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56qdbnhfivi" w:id="0"/>
      <w:bookmarkEnd w:id="0"/>
      <w:r w:rsidDel="00000000" w:rsidR="00000000" w:rsidRPr="00000000">
        <w:rPr>
          <w:rtl w:val="0"/>
        </w:rPr>
        <w:t xml:space="preserve">DOKUMEN MASTER SPESIFIKASI ENTERPRISE (VOLUME 10 DARI 10)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ps1g0uwuwhpz" w:id="1"/>
      <w:bookmarkEnd w:id="1"/>
      <w:r w:rsidDel="00000000" w:rsidR="00000000" w:rsidRPr="00000000">
        <w:rPr>
          <w:rtl w:val="0"/>
        </w:rPr>
        <w:t xml:space="preserve">SISTEM FINA-ENTERPRISE: TERRAFORM IAC, DRP, SRE &amp; OBSERVABILITAS DAY-2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4vnx3pih1nm" w:id="2"/>
      <w:bookmarkEnd w:id="2"/>
      <w:r w:rsidDel="00000000" w:rsidR="00000000" w:rsidRPr="00000000">
        <w:rPr>
          <w:rtl w:val="0"/>
        </w:rPr>
        <w:t xml:space="preserve">PILAR VII: INFRASTRUKTUR CLOUD, CUTOVER &amp; MANAJEMEN OPERASIONAL (BAB 46 - 50)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0ktm0lj8ulx" w:id="3"/>
      <w:bookmarkEnd w:id="3"/>
      <w:r w:rsidDel="00000000" w:rsidR="00000000" w:rsidRPr="00000000">
        <w:rPr>
          <w:rtl w:val="0"/>
        </w:rPr>
        <w:t xml:space="preserve">BAB 46: INFRASTRUCTURE AS CODE (IAC): PROVISIONING TERRAFORM &amp; MULTI-ENVIRONMENT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46.1 Arsitektur Modul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Sistem FINA-ENTERPRISE mengadopsi pendekatan modular yang terstandarisasi untuk memastikan replikasi infrastruktur yang konsisten dan andal. Struktur modul Terraform dirancang untuk mengelola komponen-komponen utama sebagai berikut: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Kubernetes Engine (GKE):</w:t>
      </w:r>
      <w:r w:rsidDel="00000000" w:rsidR="00000000" w:rsidRPr="00000000">
        <w:rPr>
          <w:rtl w:val="0"/>
        </w:rPr>
        <w:t xml:space="preserve"> Modul untuk provisioning kluster GKE yang mencakup konfigurasi node pool, autoscaling, dan integrasi dengan sistem keamanan internal.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Jaringan VPC Terisolasi:</w:t>
      </w:r>
      <w:r w:rsidDel="00000000" w:rsidR="00000000" w:rsidRPr="00000000">
        <w:rPr>
          <w:rtl w:val="0"/>
        </w:rPr>
        <w:t xml:space="preserve"> Konfigurasi jaringan virtual yang sepenuhnya terisolasi untuk memisahkan lalu lintas data sensitif, mencakup subnetting dan manajemen IP.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SQL PostgreSQL HA:</w:t>
      </w:r>
      <w:r w:rsidDel="00000000" w:rsidR="00000000" w:rsidRPr="00000000">
        <w:rPr>
          <w:rtl w:val="0"/>
        </w:rPr>
        <w:t xml:space="preserve"> Provisioning basis data PostgreSQL dengan konfigurasi High Availability (HA) guna menjamin ketersediaan data yang berkelanjutan.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 Enterprise:</w:t>
      </w:r>
      <w:r w:rsidDel="00000000" w:rsidR="00000000" w:rsidRPr="00000000">
        <w:rPr>
          <w:rtl w:val="0"/>
        </w:rPr>
        <w:t xml:space="preserve"> Implementasi modul caching berskala enterprise untuk optimasi performa aplikasi.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Aturan Firewall:</w:t>
      </w:r>
      <w:r w:rsidDel="00000000" w:rsidR="00000000" w:rsidRPr="00000000">
        <w:rPr>
          <w:rtl w:val="0"/>
        </w:rPr>
        <w:t xml:space="preserve"> Pengaturan kebijakan keamanan jaringan yang ketat untuk mengontrol akses masuk dan keluar pada setiap lapisan infrastruktur.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46.2 Manajemen Lingkungan Bertingkat (Development, Staging, Production)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Manajemen siklus hidup aplikasi diatur melalui isolasi lingkungan kerja yang ketat guna mencegah interferensi antar tahapan pengembangan: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Pemisahan Workspace:</w:t>
      </w:r>
      <w:r w:rsidDel="00000000" w:rsidR="00000000" w:rsidRPr="00000000">
        <w:rPr>
          <w:rtl w:val="0"/>
        </w:rPr>
        <w:t xml:space="preserve"> Penggunaan Terraform workspace secara terpisah untuk setiap lingkungan (Development, Staging, dan Production).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Keamanan Data:</w:t>
      </w:r>
      <w:r w:rsidDel="00000000" w:rsidR="00000000" w:rsidRPr="00000000">
        <w:rPr>
          <w:rtl w:val="0"/>
        </w:rPr>
        <w:t xml:space="preserve"> Setiap lingkungan dilengkapi dengan kunci enkripsi mandiri.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Kontrol Akses:</w:t>
      </w:r>
      <w:r w:rsidDel="00000000" w:rsidR="00000000" w:rsidRPr="00000000">
        <w:rPr>
          <w:rtl w:val="0"/>
        </w:rPr>
        <w:t xml:space="preserve"> Implementasi kontrol akses yang bersifat otonom dan spesifik untuk masing-masing lingkungan kerja guna meminimalkan risiko kesalahan konfigurasi lintas lingkungan.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xrz1fhvxkj4z" w:id="4"/>
      <w:bookmarkEnd w:id="4"/>
      <w:r w:rsidDel="00000000" w:rsidR="00000000" w:rsidRPr="00000000">
        <w:rPr>
          <w:rtl w:val="0"/>
        </w:rPr>
        <w:t xml:space="preserve">BAB 47: STRATEGI RILIS ZERO-DOWNTIME: BLUE-GREEN DEPLOYMENT &amp; CANARY ROLLOUT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47.1 Arsitektur Blue-Green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Untuk menjamin ketersediaan layanan tanpa interupsi, sistem menerapkan strategi Blue-Green Deployment: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Lingkungan Produksi Identik:</w:t>
      </w:r>
      <w:r w:rsidDel="00000000" w:rsidR="00000000" w:rsidRPr="00000000">
        <w:rPr>
          <w:rtl w:val="0"/>
        </w:rPr>
        <w:t xml:space="preserve"> Pengoperasian dua lingkungan produksi yang sama persis (Environment Blue sebagai versi aktif dan Environment Green untuk rilis baru).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Mekanisme Cutover:</w:t>
      </w:r>
      <w:r w:rsidDel="00000000" w:rsidR="00000000" w:rsidRPr="00000000">
        <w:rPr>
          <w:rtl w:val="0"/>
        </w:rPr>
        <w:t xml:space="preserve"> Proses pengalihan trafik dilakukan secara seketika setelah lingkungan Green dinyatakan siap, memastikan tidak ada gangguan pada transaksi pengguna aktif selama proses transisi.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47.2 Progressive Canary Rollout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Penyebaran fitur baru dilakukan secara bertahap melalui mekanisme Progressive Canary Rollout yang dikendalikan oleh ingress controller: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Penyaluran Trafik: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Fase 1:</w:t>
      </w:r>
      <w:r w:rsidDel="00000000" w:rsidR="00000000" w:rsidRPr="00000000">
        <w:rPr>
          <w:rtl w:val="0"/>
        </w:rPr>
        <w:t xml:space="preserve"> 5% trafik dialihkan untuk uji coba awal.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Fase 2:</w:t>
      </w:r>
      <w:r w:rsidDel="00000000" w:rsidR="00000000" w:rsidRPr="00000000">
        <w:rPr>
          <w:rtl w:val="0"/>
        </w:rPr>
        <w:t xml:space="preserve"> 25% trafik.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Fase 3:</w:t>
      </w:r>
      <w:r w:rsidDel="00000000" w:rsidR="00000000" w:rsidRPr="00000000">
        <w:rPr>
          <w:rtl w:val="0"/>
        </w:rPr>
        <w:t xml:space="preserve"> 50% trafik.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Fase 4:</w:t>
      </w:r>
      <w:r w:rsidDel="00000000" w:rsidR="00000000" w:rsidRPr="00000000">
        <w:rPr>
          <w:rtl w:val="0"/>
        </w:rPr>
        <w:t xml:space="preserve"> 100% trafik (full rollout).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Kebijakan Auto-Rollback Otomatis:</w:t>
      </w:r>
      <w:r w:rsidDel="00000000" w:rsidR="00000000" w:rsidRPr="00000000">
        <w:rPr>
          <w:rtl w:val="0"/>
        </w:rPr>
        <w:t xml:space="preserve"> Sistem keamanan rilis akan memicu pengembalian trafik secara otomatis ke versi stabil jika terdeteksi indikator kegagalan berikut: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Tingkat galat (error rate) HTTP 5xx meningkat melampaui ambang batas 0.01%.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Latensi P99 melampaui durasi 3 detik.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wkq62yhnqtvk" w:id="5"/>
      <w:bookmarkEnd w:id="5"/>
      <w:r w:rsidDel="00000000" w:rsidR="00000000" w:rsidRPr="00000000">
        <w:rPr>
          <w:rtl w:val="0"/>
        </w:rPr>
        <w:t xml:space="preserve">BAB 48: DISASTER RECOVERY PLAN (DRP) &amp; BCP: MULTI-REGION ACTIVE-ACTIVE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48.1 Topologi Multi-Region Active-Active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FINA-ENTERPRISE mengimplementasikan arsitektur ketahanan tinggi melalui topologi Multi-Region Active-Active: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Replikasi Data:</w:t>
      </w:r>
      <w:r w:rsidDel="00000000" w:rsidR="00000000" w:rsidRPr="00000000">
        <w:rPr>
          <w:rtl w:val="0"/>
        </w:rPr>
        <w:t xml:space="preserve"> Pelaksanaan replikasi data baik secara sinkron maupun asinkron lintas wilayah cloud geografis yang terpisah.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Ketahanan Regional:</w:t>
      </w:r>
      <w:r w:rsidDel="00000000" w:rsidR="00000000" w:rsidRPr="00000000">
        <w:rPr>
          <w:rtl w:val="0"/>
        </w:rPr>
        <w:t xml:space="preserve"> Strategi ini menjamin operasional sistem tetap berjalan meskipun terjadi bencana skala besar pada salah satu wilayah regional cloud.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48.2 Parameter RPO &amp; RTO Ketat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Standar pemulihan bencana ditetapkan dengan parameter performa tinggi: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Target Matrik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Recovery Point Objective (RPO)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&lt; 5 Menit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Recovery Time Objective (RTO)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&lt; 15 Menit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48.3 Latihan Simulasi Pemulihan Bencana (Chaos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Keandalan sistem diuji secara berkala melalui praktik Chaos Engineering: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Injeksi Kegagalan Terencana:</w:t>
      </w:r>
      <w:r w:rsidDel="00000000" w:rsidR="00000000" w:rsidRPr="00000000">
        <w:rPr>
          <w:rtl w:val="0"/>
        </w:rPr>
        <w:t xml:space="preserve"> Prosedur rutin untuk menyuntikkan kegagalan pada komponen sistem tertentu.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Uji Failover:</w:t>
      </w:r>
      <w:r w:rsidDel="00000000" w:rsidR="00000000" w:rsidRPr="00000000">
        <w:rPr>
          <w:rtl w:val="0"/>
        </w:rPr>
        <w:t xml:space="preserve"> Pengujian efektivitas mekanisme failover otomatis pada basis data dan router trafik guna memastikan kesiapan sistem menghadapi skenario kegagalan nyata.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sngsrpycywzt" w:id="6"/>
      <w:bookmarkEnd w:id="6"/>
      <w:r w:rsidDel="00000000" w:rsidR="00000000" w:rsidRPr="00000000">
        <w:rPr>
          <w:rtl w:val="0"/>
        </w:rPr>
        <w:t xml:space="preserve">BAB 49: LLM OBSERVABILITY &amp; DISTRIBUTED TRACING: OPENTELEMETRY, ARIZE PHOENIX &amp; GRAFANA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49.1 Distributed Tracing Berbasis OpenTelemetry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Implementasi pelacakan terdistribusi dilakukan untuk memantau alur kerja sistem secara menyeluruh: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Tracing:</w:t>
      </w:r>
      <w:r w:rsidDel="00000000" w:rsidR="00000000" w:rsidRPr="00000000">
        <w:rPr>
          <w:rtl w:val="0"/>
        </w:rPr>
        <w:t xml:space="preserve"> Pelacakan jejak eksekusi dari hulu ke hilir.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ID:</w:t>
      </w:r>
      <w:r w:rsidDel="00000000" w:rsidR="00000000" w:rsidRPr="00000000">
        <w:rPr>
          <w:rtl w:val="0"/>
        </w:rPr>
        <w:t xml:space="preserve"> Penambahan identitas korelasi pada setiap tahapan, termasuk langkah pemikiran agen (</w:t>
      </w:r>
      <w:r w:rsidDel="00000000" w:rsidR="00000000" w:rsidRPr="00000000">
        <w:rPr>
          <w:i w:val="1"/>
          <w:iCs w:val="1"/>
          <w:rtl w:val="0"/>
        </w:rPr>
        <w:t xml:space="preserve">reasoning trace</w:t>
      </w:r>
      <w:r w:rsidDel="00000000" w:rsidR="00000000" w:rsidRPr="00000000">
        <w:rPr>
          <w:rtl w:val="0"/>
        </w:rPr>
        <w:t xml:space="preserve">), pemanggilan tool eksternal, dan interaksi respons basis data.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49.2 Monitoring Kualitas AI &amp; Deteksi Drift (Arize Phoenix)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Pengawasan khusus pada komponen kecerdasan buatan dilakukan melalui platform Arize Phoenix: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Drift:</w:t>
      </w:r>
      <w:r w:rsidDel="00000000" w:rsidR="00000000" w:rsidRPr="00000000">
        <w:rPr>
          <w:rtl w:val="0"/>
        </w:rPr>
        <w:t xml:space="preserve"> Pemantauan berkelanjutan terhadap pergeseran distribusi data masukan pengguna.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Akurasi Finansial:</w:t>
      </w:r>
      <w:r w:rsidDel="00000000" w:rsidR="00000000" w:rsidRPr="00000000">
        <w:rPr>
          <w:rtl w:val="0"/>
        </w:rPr>
        <w:t xml:space="preserve"> Evaluasi ketepatan rekomendasi finansial yang dihasilkan oleh sistem.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Deteksi Anomali:</w:t>
      </w:r>
      <w:r w:rsidDel="00000000" w:rsidR="00000000" w:rsidRPr="00000000">
        <w:rPr>
          <w:rtl w:val="0"/>
        </w:rPr>
        <w:t xml:space="preserve"> Identifikasi perilaku tidak wajar pada output inferensi agen secara real-time.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49.3 Dashboard Metrik SRE (Prometheus &amp; Grafana)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Visualisasi data operasional dikelola melalui dasbor Grafana yang bersumber dari data Prometheus, mencakup: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Throughput transaksi pada sistem pesan Kafka.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Metrik penggunaan memori pada pod GKE.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Latensi inferensi Large Language Model (LLM).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Analisis biaya konsumsi token per menit.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shpedt4s2blh" w:id="7"/>
      <w:bookmarkEnd w:id="7"/>
      <w:r w:rsidDel="00000000" w:rsidR="00000000" w:rsidRPr="00000000">
        <w:rPr>
          <w:rtl w:val="0"/>
        </w:rPr>
        <w:t xml:space="preserve">BAB 50: MANAJEMEN INSIDEN SRE, SOP TIKET, SLA &amp; SIKLUS CONTINUOUS RETRAINING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50.1 Kerangka Kerja Service Level Agreement (SLA) &amp; Tingkat Keparahan Insiden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Manajemen insiden diklasifikasikan berdasarkan tingkat keparahan dampak terhadap layanan: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Tingkat Keparahan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Deskripsi Insiden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Waktu Respons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Target Mitigasi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Sistem Utama Terhenti / Kebocoran Data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&lt; 15 Menit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&lt; 1 Jam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Kegagalan Sub-Agen Spesifik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&lt; 1 Jam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&lt; 4 Jam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Penurunan Performa Minor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&lt; 4 Jam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&lt; 24 Jam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50.2 Standard Operating Procedures (SOP) &amp; Post-Mortem Blameless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Penanganan insiden mengikuti alur kerja formal yang mencakup: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Eskalasi Berjenjang:</w:t>
      </w:r>
      <w:r w:rsidDel="00000000" w:rsidR="00000000" w:rsidRPr="00000000">
        <w:rPr>
          <w:rtl w:val="0"/>
        </w:rPr>
        <w:t xml:space="preserve"> Urutan eskalasi dimulai dari On-Call Engineer, dilanjutkan ke Lead Architect, hingga mencapai Chief Information Security Officer (CISO).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Laporan Analisis Akar Masalah (RCA):</w:t>
      </w:r>
      <w:r w:rsidDel="00000000" w:rsidR="00000000" w:rsidRPr="00000000">
        <w:rPr>
          <w:rtl w:val="0"/>
        </w:rPr>
        <w:t xml:space="preserve"> Kewajiban penyusunan laporan post-mortem secara transparan (blameless) untuk mengidentifikasi penyebab utama masalah dan mencegah keberulangan.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50.3 Siklus Pembelajaran &amp; Continuous Model Refinement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Sistem dirancang untuk terus berkembang melalui siklus perbaikan berkelanjutan: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Evaluasi Dataset:</w:t>
      </w:r>
      <w:r w:rsidDel="00000000" w:rsidR="00000000" w:rsidRPr="00000000">
        <w:rPr>
          <w:rtl w:val="0"/>
        </w:rPr>
        <w:t xml:space="preserve"> Analisis berkala terhadap dataset kegagalan dan masukan dari sesi Human-in-the-Loop.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Pembaruan Pengetahuan:</w:t>
      </w:r>
      <w:r w:rsidDel="00000000" w:rsidR="00000000" w:rsidRPr="00000000">
        <w:rPr>
          <w:rtl w:val="0"/>
        </w:rPr>
        <w:t xml:space="preserve"> Proses pembaruan basis pengetahuan Retrieval-Augmented Generation (RAG).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Optimasi Instruksi:</w:t>
      </w:r>
      <w:r w:rsidDel="00000000" w:rsidR="00000000" w:rsidRPr="00000000">
        <w:rPr>
          <w:rtl w:val="0"/>
        </w:rPr>
        <w:t xml:space="preserve"> Penyempurnaan prompt instruksi secara berkala untuk mempertahankan keunggulan kompetitif dan kualitas layanan sistem secara berkelanjutan.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33415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0"/>
      <w:bCs w:val="0"/>
      <w:i w:val="0"/>
      <w:iCs w:val="0"/>
      <w:color w:val="64748b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