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5E530" w14:textId="6DB1E7A1" w:rsidR="00A1429C" w:rsidRDefault="00405883">
      <w:pPr>
        <w:rPr>
          <w:rFonts w:ascii="Times New Roman" w:hAnsi="Times New Roman" w:cs="Times New Roman"/>
        </w:rPr>
      </w:pPr>
      <w:r w:rsidRPr="00405883">
        <w:rPr>
          <w:rFonts w:ascii="Times New Roman" w:hAnsi="Times New Roman" w:cs="Times New Roman"/>
          <w:b/>
          <w:bCs/>
          <w:u w:val="single"/>
        </w:rPr>
        <w:t>MSc Thesis</w:t>
      </w:r>
    </w:p>
    <w:p w14:paraId="4C49CF4A" w14:textId="5457FC29" w:rsidR="00405883" w:rsidRDefault="00405883">
      <w:pPr>
        <w:rPr>
          <w:rFonts w:ascii="Times New Roman" w:hAnsi="Times New Roman" w:cs="Times New Roman"/>
        </w:rPr>
      </w:pPr>
      <w:r>
        <w:rPr>
          <w:rFonts w:ascii="Times New Roman" w:hAnsi="Times New Roman" w:cs="Times New Roman"/>
        </w:rPr>
        <w:t xml:space="preserve">Research Question: </w:t>
      </w:r>
    </w:p>
    <w:p w14:paraId="263DC954" w14:textId="574298CA" w:rsidR="00405883" w:rsidRDefault="00405883" w:rsidP="00405883">
      <w:pPr>
        <w:pStyle w:val="ListParagraph"/>
        <w:numPr>
          <w:ilvl w:val="0"/>
          <w:numId w:val="1"/>
        </w:numPr>
        <w:rPr>
          <w:rFonts w:ascii="Times New Roman" w:hAnsi="Times New Roman" w:cs="Times New Roman"/>
        </w:rPr>
      </w:pPr>
      <w:r>
        <w:rPr>
          <w:rFonts w:ascii="Times New Roman" w:hAnsi="Times New Roman" w:cs="Times New Roman"/>
        </w:rPr>
        <w:t>Upper bound for inefficiencies of incomplete market in deep decarboni</w:t>
      </w:r>
      <w:r w:rsidR="007A5767">
        <w:rPr>
          <w:rFonts w:ascii="Times New Roman" w:hAnsi="Times New Roman" w:cs="Times New Roman"/>
        </w:rPr>
        <w:t>s</w:t>
      </w:r>
      <w:r>
        <w:rPr>
          <w:rFonts w:ascii="Times New Roman" w:hAnsi="Times New Roman" w:cs="Times New Roman"/>
        </w:rPr>
        <w:t>ation scenarios.</w:t>
      </w:r>
    </w:p>
    <w:p w14:paraId="0D1ACB43" w14:textId="7703CE51" w:rsidR="00405883" w:rsidRDefault="00405883" w:rsidP="00405883">
      <w:pPr>
        <w:pStyle w:val="ListParagraph"/>
        <w:numPr>
          <w:ilvl w:val="0"/>
          <w:numId w:val="1"/>
        </w:numPr>
        <w:rPr>
          <w:rFonts w:ascii="Times New Roman" w:hAnsi="Times New Roman" w:cs="Times New Roman"/>
        </w:rPr>
      </w:pPr>
      <w:r>
        <w:rPr>
          <w:rFonts w:ascii="Times New Roman" w:hAnsi="Times New Roman" w:cs="Times New Roman"/>
        </w:rPr>
        <w:t>The impact of the degree of incompleteness in under-investments in LDES.</w:t>
      </w:r>
    </w:p>
    <w:p w14:paraId="784DF8A7" w14:textId="072C8E45" w:rsidR="00405883" w:rsidRDefault="00405883" w:rsidP="00405883">
      <w:pPr>
        <w:rPr>
          <w:rFonts w:ascii="Times New Roman" w:hAnsi="Times New Roman" w:cs="Times New Roman"/>
        </w:rPr>
      </w:pPr>
      <w:r>
        <w:rPr>
          <w:rFonts w:ascii="Times New Roman" w:hAnsi="Times New Roman" w:cs="Times New Roman"/>
        </w:rPr>
        <w:t>Specific Tasks:</w:t>
      </w:r>
    </w:p>
    <w:p w14:paraId="58773307" w14:textId="7ECAB8A0" w:rsidR="00405883" w:rsidRDefault="00405883" w:rsidP="00405883">
      <w:pPr>
        <w:pStyle w:val="ListParagraph"/>
        <w:numPr>
          <w:ilvl w:val="0"/>
          <w:numId w:val="2"/>
        </w:numPr>
        <w:rPr>
          <w:rFonts w:ascii="Times New Roman" w:hAnsi="Times New Roman" w:cs="Times New Roman"/>
        </w:rPr>
      </w:pPr>
      <w:r>
        <w:rPr>
          <w:rFonts w:ascii="Times New Roman" w:hAnsi="Times New Roman" w:cs="Times New Roman"/>
        </w:rPr>
        <w:t>Fully complete markets: Optimisation problem (central planner)</w:t>
      </w:r>
    </w:p>
    <w:p w14:paraId="708D55F4" w14:textId="1090926D" w:rsidR="00405883" w:rsidRDefault="00405883" w:rsidP="00405883">
      <w:pPr>
        <w:pStyle w:val="ListParagraph"/>
        <w:numPr>
          <w:ilvl w:val="0"/>
          <w:numId w:val="2"/>
        </w:numPr>
        <w:rPr>
          <w:rFonts w:ascii="Times New Roman" w:hAnsi="Times New Roman" w:cs="Times New Roman"/>
        </w:rPr>
      </w:pPr>
      <w:r>
        <w:rPr>
          <w:rFonts w:ascii="Times New Roman" w:hAnsi="Times New Roman" w:cs="Times New Roman"/>
        </w:rPr>
        <w:t xml:space="preserve">Fully incomplete markets: ADMM </w:t>
      </w:r>
    </w:p>
    <w:p w14:paraId="7038A652" w14:textId="15D184FF" w:rsidR="00405883" w:rsidRDefault="00405883" w:rsidP="00405883">
      <w:pPr>
        <w:rPr>
          <w:rFonts w:ascii="Times New Roman" w:hAnsi="Times New Roman" w:cs="Times New Roman"/>
        </w:rPr>
      </w:pPr>
      <w:r>
        <w:rPr>
          <w:rFonts w:ascii="Times New Roman" w:hAnsi="Times New Roman" w:cs="Times New Roman"/>
        </w:rPr>
        <w:t>Test System:</w:t>
      </w:r>
    </w:p>
    <w:p w14:paraId="597436DC" w14:textId="5CC66507" w:rsidR="00405883" w:rsidRPr="005E1C31" w:rsidRDefault="005E1C31" w:rsidP="00405883">
      <w:pPr>
        <w:pStyle w:val="ListParagraph"/>
        <w:numPr>
          <w:ilvl w:val="0"/>
          <w:numId w:val="3"/>
        </w:numPr>
        <w:rPr>
          <w:rFonts w:ascii="Times New Roman" w:hAnsi="Times New Roman" w:cs="Times New Roman"/>
        </w:rPr>
      </w:pPr>
      <w:r w:rsidRPr="005E1C31">
        <w:rPr>
          <w:rFonts w:ascii="Times New Roman" w:hAnsi="Times New Roman" w:cs="Times New Roman"/>
        </w:rPr>
        <w:t>The GB-greenfield test case will be employed, using a copper plate model (no transmission network – generators and consumers on a single-bus system).</w:t>
      </w:r>
    </w:p>
    <w:p w14:paraId="4EF7A94B" w14:textId="671E8DE8" w:rsidR="0085682B" w:rsidRPr="0085682B" w:rsidRDefault="005E1C31" w:rsidP="0085682B">
      <w:pPr>
        <w:pStyle w:val="ListParagraph"/>
        <w:numPr>
          <w:ilvl w:val="0"/>
          <w:numId w:val="3"/>
        </w:numPr>
        <w:rPr>
          <w:rFonts w:ascii="Times New Roman" w:hAnsi="Times New Roman" w:cs="Times New Roman"/>
        </w:rPr>
      </w:pPr>
      <w:r w:rsidRPr="005E1C31">
        <w:rPr>
          <w:rFonts w:ascii="Times New Roman" w:hAnsi="Times New Roman" w:cs="Times New Roman"/>
        </w:rPr>
        <w:t>I</w:t>
      </w:r>
      <w:r w:rsidRPr="005E1C31">
        <w:t>d</w:t>
      </w:r>
      <w:r w:rsidRPr="005E1C31">
        <w:rPr>
          <w:rFonts w:ascii="Times New Roman" w:hAnsi="Times New Roman" w:cs="Times New Roman"/>
        </w:rPr>
        <w:t xml:space="preserve">eally, use a </w:t>
      </w:r>
      <w:r w:rsidR="001610AB" w:rsidRPr="005E1C31">
        <w:rPr>
          <w:rFonts w:ascii="Times New Roman" w:hAnsi="Times New Roman" w:cs="Times New Roman"/>
        </w:rPr>
        <w:t xml:space="preserve">dataset </w:t>
      </w:r>
      <w:r w:rsidR="001610AB">
        <w:rPr>
          <w:rFonts w:ascii="Times New Roman" w:hAnsi="Times New Roman" w:cs="Times New Roman"/>
        </w:rPr>
        <w:t xml:space="preserve">of </w:t>
      </w:r>
      <w:r w:rsidRPr="005E1C31">
        <w:rPr>
          <w:rFonts w:ascii="Times New Roman" w:hAnsi="Times New Roman" w:cs="Times New Roman"/>
        </w:rPr>
        <w:t xml:space="preserve">30–40 weather </w:t>
      </w:r>
      <w:r>
        <w:rPr>
          <w:rFonts w:ascii="Times New Roman" w:hAnsi="Times New Roman" w:cs="Times New Roman"/>
        </w:rPr>
        <w:t>years</w:t>
      </w:r>
      <w:r w:rsidRPr="005E1C31">
        <w:rPr>
          <w:rFonts w:ascii="Times New Roman" w:hAnsi="Times New Roman" w:cs="Times New Roman"/>
        </w:rPr>
        <w:t xml:space="preserve">. However, initially start with 2–3 weather years. Select </w:t>
      </w:r>
      <w:r w:rsidR="00C0075D">
        <w:rPr>
          <w:rFonts w:ascii="Times New Roman" w:hAnsi="Times New Roman" w:cs="Times New Roman"/>
        </w:rPr>
        <w:t>extreme and</w:t>
      </w:r>
      <w:r w:rsidR="0085682B">
        <w:rPr>
          <w:rFonts w:ascii="Times New Roman" w:hAnsi="Times New Roman" w:cs="Times New Roman"/>
        </w:rPr>
        <w:t>/</w:t>
      </w:r>
      <w:r w:rsidR="00C0075D">
        <w:rPr>
          <w:rFonts w:ascii="Times New Roman" w:hAnsi="Times New Roman" w:cs="Times New Roman"/>
        </w:rPr>
        <w:t xml:space="preserve">or typical </w:t>
      </w:r>
      <w:r w:rsidRPr="005E1C31">
        <w:rPr>
          <w:rFonts w:ascii="Times New Roman" w:hAnsi="Times New Roman" w:cs="Times New Roman"/>
        </w:rPr>
        <w:t>years (as done in the AFR</w:t>
      </w:r>
      <w:r w:rsidR="00604974">
        <w:rPr>
          <w:rFonts w:ascii="Times New Roman" w:hAnsi="Times New Roman" w:cs="Times New Roman"/>
        </w:rPr>
        <w:t>Y</w:t>
      </w:r>
      <w:r w:rsidRPr="005E1C31">
        <w:rPr>
          <w:rFonts w:ascii="Times New Roman" w:hAnsi="Times New Roman" w:cs="Times New Roman"/>
        </w:rPr>
        <w:t xml:space="preserve"> report) to ensure </w:t>
      </w:r>
      <w:r w:rsidR="00E579F0">
        <w:rPr>
          <w:rFonts w:ascii="Times New Roman" w:hAnsi="Times New Roman" w:cs="Times New Roman"/>
        </w:rPr>
        <w:t>adequate</w:t>
      </w:r>
      <w:r w:rsidRPr="005E1C31">
        <w:rPr>
          <w:rFonts w:ascii="Times New Roman" w:hAnsi="Times New Roman" w:cs="Times New Roman"/>
        </w:rPr>
        <w:t xml:space="preserve"> variability.</w:t>
      </w:r>
      <w:r w:rsidR="004C107B">
        <w:rPr>
          <w:rFonts w:ascii="Times New Roman" w:hAnsi="Times New Roman" w:cs="Times New Roman"/>
        </w:rPr>
        <w:t xml:space="preserve"> Hi</w:t>
      </w:r>
      <w:r w:rsidR="0085682B" w:rsidRPr="0085682B">
        <w:rPr>
          <w:rFonts w:ascii="Times New Roman" w:hAnsi="Times New Roman" w:cs="Times New Roman"/>
        </w:rPr>
        <w:t>ghlight certain years as extreme or typical. So based on what they highlight, we can choose some years to start our ‘toy’ simulations.</w:t>
      </w:r>
      <w:r w:rsidR="008A788F">
        <w:rPr>
          <w:rFonts w:ascii="Times New Roman" w:hAnsi="Times New Roman" w:cs="Times New Roman"/>
        </w:rPr>
        <w:t xml:space="preserve"> (winter high demand: 2010 weather pattern, January week, high wind generation: January 2017 weather, weather year 2017, five historical years: 2012, 2014, 2015, 2017, 2018)</w:t>
      </w:r>
    </w:p>
    <w:p w14:paraId="188258D5" w14:textId="0E268707" w:rsidR="00B23F4A" w:rsidRPr="005E1C31" w:rsidRDefault="005E1C31" w:rsidP="00405883">
      <w:pPr>
        <w:pStyle w:val="ListParagraph"/>
        <w:numPr>
          <w:ilvl w:val="0"/>
          <w:numId w:val="3"/>
        </w:numPr>
        <w:rPr>
          <w:rFonts w:ascii="Times New Roman" w:hAnsi="Times New Roman" w:cs="Times New Roman"/>
        </w:rPr>
      </w:pPr>
      <w:r w:rsidRPr="005E1C31">
        <w:rPr>
          <w:rFonts w:ascii="Times New Roman" w:hAnsi="Times New Roman" w:cs="Times New Roman"/>
        </w:rPr>
        <w:t>Due to system complexity, reduce data resolution to monthly or quarterly intervals</w:t>
      </w:r>
      <w:r w:rsidR="00B23F4A" w:rsidRPr="005E1C31">
        <w:rPr>
          <w:rFonts w:ascii="Times New Roman" w:hAnsi="Times New Roman" w:cs="Times New Roman"/>
        </w:rPr>
        <w:t>.</w:t>
      </w:r>
    </w:p>
    <w:p w14:paraId="3A35110C" w14:textId="61674B39" w:rsidR="00B23F4A" w:rsidRPr="005E1C31" w:rsidRDefault="005E1C31" w:rsidP="00405883">
      <w:pPr>
        <w:pStyle w:val="ListParagraph"/>
        <w:numPr>
          <w:ilvl w:val="0"/>
          <w:numId w:val="3"/>
        </w:numPr>
        <w:rPr>
          <w:rFonts w:ascii="Times New Roman" w:hAnsi="Times New Roman" w:cs="Times New Roman"/>
        </w:rPr>
      </w:pPr>
      <w:r w:rsidRPr="005E1C31">
        <w:rPr>
          <w:rFonts w:ascii="Times New Roman" w:hAnsi="Times New Roman" w:cs="Times New Roman"/>
        </w:rPr>
        <w:t>Incorporate elastic demand to address price multiplicity issues, which commonly occur in inelastic demand scenarios. Elastic demand introduces quadratic objective functions</w:t>
      </w:r>
      <w:r w:rsidR="00C501F8">
        <w:rPr>
          <w:rFonts w:ascii="Times New Roman" w:hAnsi="Times New Roman" w:cs="Times New Roman"/>
        </w:rPr>
        <w:t>.</w:t>
      </w:r>
      <w:r w:rsidR="00E57214">
        <w:rPr>
          <w:rFonts w:ascii="Times New Roman" w:hAnsi="Times New Roman" w:cs="Times New Roman"/>
        </w:rPr>
        <w:t xml:space="preserve"> Deg</w:t>
      </w:r>
      <w:r w:rsidRPr="005E1C31">
        <w:rPr>
          <w:rFonts w:ascii="Times New Roman" w:hAnsi="Times New Roman" w:cs="Times New Roman"/>
        </w:rPr>
        <w:t>eneracy problem refers to the non-</w:t>
      </w:r>
      <w:r w:rsidR="00C85DC3">
        <w:rPr>
          <w:rFonts w:ascii="Times New Roman" w:hAnsi="Times New Roman" w:cs="Times New Roman"/>
        </w:rPr>
        <w:t xml:space="preserve">improvement </w:t>
      </w:r>
      <w:r w:rsidR="00D16188">
        <w:rPr>
          <w:rFonts w:ascii="Times New Roman" w:hAnsi="Times New Roman" w:cs="Times New Roman"/>
        </w:rPr>
        <w:t>o</w:t>
      </w:r>
      <w:r w:rsidRPr="005E1C31">
        <w:rPr>
          <w:rFonts w:ascii="Times New Roman" w:hAnsi="Times New Roman" w:cs="Times New Roman"/>
        </w:rPr>
        <w:t xml:space="preserve">f </w:t>
      </w:r>
      <w:r w:rsidR="00D16188">
        <w:rPr>
          <w:rFonts w:ascii="Times New Roman" w:hAnsi="Times New Roman" w:cs="Times New Roman"/>
        </w:rPr>
        <w:t>the objective function</w:t>
      </w:r>
      <w:r w:rsidR="0039771B">
        <w:rPr>
          <w:rFonts w:ascii="Times New Roman" w:hAnsi="Times New Roman" w:cs="Times New Roman"/>
        </w:rPr>
        <w:t xml:space="preserve"> when changing a basic variable which has</w:t>
      </w:r>
      <w:r w:rsidR="00153D19">
        <w:rPr>
          <w:rFonts w:ascii="Times New Roman" w:hAnsi="Times New Roman" w:cs="Times New Roman"/>
        </w:rPr>
        <w:t xml:space="preserve"> a value of </w:t>
      </w:r>
      <w:r w:rsidR="00153D19" w:rsidRPr="00134F9B">
        <w:rPr>
          <w:rFonts w:ascii="Times New Roman" w:hAnsi="Times New Roman" w:cs="Times New Roman"/>
        </w:rPr>
        <w:t>zero</w:t>
      </w:r>
      <w:r w:rsidR="00134F9B">
        <w:rPr>
          <w:rStyle w:val="CommentReference"/>
          <w:rFonts w:ascii="Times New Roman" w:hAnsi="Times New Roman" w:cs="Times New Roman"/>
          <w:sz w:val="24"/>
          <w:szCs w:val="24"/>
        </w:rPr>
        <w:t xml:space="preserve"> – RHS=0, (</w:t>
      </w:r>
      <w:r w:rsidRPr="00134F9B">
        <w:rPr>
          <w:rFonts w:ascii="Times New Roman" w:hAnsi="Times New Roman" w:cs="Times New Roman"/>
        </w:rPr>
        <w:t>see</w:t>
      </w:r>
      <w:r w:rsidRPr="005E1C31">
        <w:rPr>
          <w:rFonts w:ascii="Times New Roman" w:hAnsi="Times New Roman" w:cs="Times New Roman"/>
        </w:rPr>
        <w:t xml:space="preserve"> research by S. Wogrin).</w:t>
      </w:r>
    </w:p>
    <w:p w14:paraId="0CE60A36" w14:textId="2A3C8FED" w:rsidR="00B23F4A" w:rsidRDefault="00B23F4A" w:rsidP="00B23F4A">
      <w:pPr>
        <w:rPr>
          <w:rFonts w:ascii="Times New Roman" w:hAnsi="Times New Roman" w:cs="Times New Roman"/>
        </w:rPr>
      </w:pPr>
      <w:r>
        <w:rPr>
          <w:rFonts w:ascii="Times New Roman" w:hAnsi="Times New Roman" w:cs="Times New Roman"/>
        </w:rPr>
        <w:t xml:space="preserve">Coding: </w:t>
      </w:r>
    </w:p>
    <w:p w14:paraId="3B194FC2" w14:textId="170798DC" w:rsidR="00B23F4A" w:rsidRDefault="00B23F4A" w:rsidP="00B23F4A">
      <w:pPr>
        <w:pStyle w:val="ListParagraph"/>
        <w:numPr>
          <w:ilvl w:val="0"/>
          <w:numId w:val="4"/>
        </w:numPr>
        <w:rPr>
          <w:rFonts w:ascii="Times New Roman" w:hAnsi="Times New Roman" w:cs="Times New Roman"/>
        </w:rPr>
      </w:pPr>
      <w:r>
        <w:rPr>
          <w:rFonts w:ascii="Times New Roman" w:hAnsi="Times New Roman" w:cs="Times New Roman"/>
        </w:rPr>
        <w:t>Julia</w:t>
      </w:r>
    </w:p>
    <w:p w14:paraId="396ADBF7" w14:textId="5FD2F54C" w:rsidR="00B23F4A" w:rsidRDefault="00B23F4A" w:rsidP="00B23F4A">
      <w:pPr>
        <w:pStyle w:val="ListParagraph"/>
        <w:numPr>
          <w:ilvl w:val="0"/>
          <w:numId w:val="4"/>
        </w:numPr>
        <w:rPr>
          <w:rFonts w:ascii="Times New Roman" w:hAnsi="Times New Roman" w:cs="Times New Roman"/>
        </w:rPr>
      </w:pPr>
      <w:r>
        <w:rPr>
          <w:rFonts w:ascii="Times New Roman" w:hAnsi="Times New Roman" w:cs="Times New Roman"/>
        </w:rPr>
        <w:t>GitHub Repository</w:t>
      </w:r>
    </w:p>
    <w:p w14:paraId="5CECD313" w14:textId="5A9E2AF8" w:rsidR="00B23F4A" w:rsidRDefault="00B23F4A" w:rsidP="00B23F4A">
      <w:pPr>
        <w:rPr>
          <w:rFonts w:ascii="Times New Roman" w:hAnsi="Times New Roman" w:cs="Times New Roman"/>
        </w:rPr>
      </w:pPr>
      <w:r>
        <w:rPr>
          <w:rFonts w:ascii="Times New Roman" w:hAnsi="Times New Roman" w:cs="Times New Roman"/>
        </w:rPr>
        <w:t>PSCC 2026:</w:t>
      </w:r>
    </w:p>
    <w:p w14:paraId="2C74372D" w14:textId="150681B2" w:rsidR="00B23F4A" w:rsidRDefault="00B23F4A" w:rsidP="00B23F4A">
      <w:pPr>
        <w:pStyle w:val="ListParagraph"/>
        <w:numPr>
          <w:ilvl w:val="0"/>
          <w:numId w:val="5"/>
        </w:numPr>
        <w:rPr>
          <w:rFonts w:ascii="Times New Roman" w:hAnsi="Times New Roman" w:cs="Times New Roman"/>
        </w:rPr>
      </w:pPr>
      <w:r>
        <w:rPr>
          <w:rFonts w:ascii="Times New Roman" w:hAnsi="Times New Roman" w:cs="Times New Roman"/>
        </w:rPr>
        <w:t>Goal</w:t>
      </w:r>
      <w:r w:rsidR="005E1C31">
        <w:rPr>
          <w:rFonts w:ascii="Times New Roman" w:hAnsi="Times New Roman" w:cs="Times New Roman"/>
        </w:rPr>
        <w:t>: S</w:t>
      </w:r>
      <w:r>
        <w:rPr>
          <w:rFonts w:ascii="Times New Roman" w:hAnsi="Times New Roman" w:cs="Times New Roman"/>
        </w:rPr>
        <w:t xml:space="preserve">ubmit a paper </w:t>
      </w:r>
      <w:r w:rsidR="005E1C31">
        <w:rPr>
          <w:rFonts w:ascii="Times New Roman" w:hAnsi="Times New Roman" w:cs="Times New Roman"/>
        </w:rPr>
        <w:t>to</w:t>
      </w:r>
      <w:r>
        <w:rPr>
          <w:rFonts w:ascii="Times New Roman" w:hAnsi="Times New Roman" w:cs="Times New Roman"/>
        </w:rPr>
        <w:t xml:space="preserve"> PSCC 2026.</w:t>
      </w:r>
    </w:p>
    <w:p w14:paraId="350168F6" w14:textId="3EAC02DB" w:rsidR="00B23F4A" w:rsidRDefault="005E1C31" w:rsidP="00B23F4A">
      <w:pPr>
        <w:pStyle w:val="ListParagraph"/>
        <w:numPr>
          <w:ilvl w:val="0"/>
          <w:numId w:val="5"/>
        </w:numPr>
        <w:rPr>
          <w:rFonts w:ascii="Times New Roman" w:hAnsi="Times New Roman" w:cs="Times New Roman"/>
        </w:rPr>
      </w:pPr>
      <w:r>
        <w:rPr>
          <w:rFonts w:ascii="Times New Roman" w:hAnsi="Times New Roman" w:cs="Times New Roman"/>
        </w:rPr>
        <w:t xml:space="preserve">Deadline for </w:t>
      </w:r>
      <w:r w:rsidR="00B23F4A">
        <w:rPr>
          <w:rFonts w:ascii="Times New Roman" w:hAnsi="Times New Roman" w:cs="Times New Roman"/>
        </w:rPr>
        <w:t>1-page abstract: June</w:t>
      </w:r>
      <w:r>
        <w:rPr>
          <w:rFonts w:ascii="Times New Roman" w:hAnsi="Times New Roman" w:cs="Times New Roman"/>
        </w:rPr>
        <w:t xml:space="preserve"> 1</w:t>
      </w:r>
      <w:r w:rsidR="00B23F4A">
        <w:rPr>
          <w:rFonts w:ascii="Times New Roman" w:hAnsi="Times New Roman" w:cs="Times New Roman"/>
        </w:rPr>
        <w:t>, 2025.</w:t>
      </w:r>
    </w:p>
    <w:p w14:paraId="6F7C81AB" w14:textId="71DF6666" w:rsidR="005E1C31" w:rsidRDefault="005E1C31" w:rsidP="005E1C31">
      <w:pPr>
        <w:rPr>
          <w:rFonts w:ascii="Times New Roman" w:hAnsi="Times New Roman" w:cs="Times New Roman"/>
        </w:rPr>
      </w:pPr>
      <w:r>
        <w:rPr>
          <w:rFonts w:ascii="Times New Roman" w:hAnsi="Times New Roman" w:cs="Times New Roman"/>
        </w:rPr>
        <w:t>Timeline:</w:t>
      </w:r>
    </w:p>
    <w:p w14:paraId="16DCFCD4" w14:textId="007BF50E" w:rsidR="005E1C31" w:rsidRDefault="005E1C31" w:rsidP="005E1C31">
      <w:pPr>
        <w:pStyle w:val="ListParagraph"/>
        <w:numPr>
          <w:ilvl w:val="0"/>
          <w:numId w:val="6"/>
        </w:numPr>
        <w:rPr>
          <w:rFonts w:ascii="Times New Roman" w:hAnsi="Times New Roman" w:cs="Times New Roman"/>
        </w:rPr>
      </w:pPr>
      <w:r>
        <w:rPr>
          <w:rFonts w:ascii="Times New Roman" w:hAnsi="Times New Roman" w:cs="Times New Roman"/>
        </w:rPr>
        <w:t>GitHub Repository</w:t>
      </w:r>
    </w:p>
    <w:p w14:paraId="55D905CD" w14:textId="1088F0AA" w:rsidR="005E1C31" w:rsidRDefault="005E1C31" w:rsidP="005E1C31">
      <w:pPr>
        <w:pStyle w:val="ListParagraph"/>
        <w:numPr>
          <w:ilvl w:val="0"/>
          <w:numId w:val="6"/>
        </w:numPr>
        <w:rPr>
          <w:rFonts w:ascii="Times New Roman" w:hAnsi="Times New Roman" w:cs="Times New Roman"/>
        </w:rPr>
      </w:pPr>
      <w:r>
        <w:rPr>
          <w:rFonts w:ascii="Times New Roman" w:hAnsi="Times New Roman" w:cs="Times New Roman"/>
        </w:rPr>
        <w:t>Data analysis (cleaning, pre-processing, selecting representative years, reduc</w:t>
      </w:r>
      <w:r w:rsidR="00243695">
        <w:rPr>
          <w:rFonts w:ascii="Times New Roman" w:hAnsi="Times New Roman" w:cs="Times New Roman"/>
        </w:rPr>
        <w:t>ing</w:t>
      </w:r>
      <w:r>
        <w:rPr>
          <w:rFonts w:ascii="Times New Roman" w:hAnsi="Times New Roman" w:cs="Times New Roman"/>
        </w:rPr>
        <w:t xml:space="preserve"> data resolution)</w:t>
      </w:r>
    </w:p>
    <w:p w14:paraId="3539BB2A" w14:textId="70855DE8" w:rsidR="005E1C31" w:rsidRDefault="005E1C31" w:rsidP="005E1C31">
      <w:pPr>
        <w:pStyle w:val="ListParagraph"/>
        <w:numPr>
          <w:ilvl w:val="0"/>
          <w:numId w:val="6"/>
        </w:numPr>
        <w:rPr>
          <w:rFonts w:ascii="Times New Roman" w:hAnsi="Times New Roman" w:cs="Times New Roman"/>
        </w:rPr>
      </w:pPr>
      <w:r>
        <w:rPr>
          <w:rFonts w:ascii="Times New Roman" w:hAnsi="Times New Roman" w:cs="Times New Roman"/>
        </w:rPr>
        <w:t>Julia optimi</w:t>
      </w:r>
      <w:r w:rsidR="007A5767">
        <w:rPr>
          <w:rFonts w:ascii="Times New Roman" w:hAnsi="Times New Roman" w:cs="Times New Roman"/>
        </w:rPr>
        <w:t>s</w:t>
      </w:r>
      <w:r>
        <w:rPr>
          <w:rFonts w:ascii="Times New Roman" w:hAnsi="Times New Roman" w:cs="Times New Roman"/>
        </w:rPr>
        <w:t>ation models on generation capacity expansion (</w:t>
      </w:r>
      <w:hyperlink r:id="rId5" w:history="1">
        <w:r w:rsidRPr="00B84898">
          <w:rPr>
            <w:rStyle w:val="Hyperlink"/>
            <w:rFonts w:ascii="Times New Roman" w:hAnsi="Times New Roman" w:cs="Times New Roman"/>
          </w:rPr>
          <w:t>https://github.com/Power-Systems-Optimization-Course/power-systems-optimization/tree/master?tab=readme-ov-file</w:t>
        </w:r>
      </w:hyperlink>
      <w:r>
        <w:rPr>
          <w:rFonts w:ascii="Times New Roman" w:hAnsi="Times New Roman" w:cs="Times New Roman"/>
        </w:rPr>
        <w:t>)</w:t>
      </w:r>
    </w:p>
    <w:p w14:paraId="693B8007" w14:textId="50D7C528" w:rsidR="005E1C31" w:rsidRDefault="005E1C31" w:rsidP="005E1C31">
      <w:pPr>
        <w:pStyle w:val="ListParagraph"/>
        <w:numPr>
          <w:ilvl w:val="0"/>
          <w:numId w:val="6"/>
        </w:numPr>
        <w:rPr>
          <w:rFonts w:ascii="Times New Roman" w:hAnsi="Times New Roman" w:cs="Times New Roman"/>
        </w:rPr>
      </w:pPr>
      <w:r>
        <w:rPr>
          <w:rFonts w:ascii="Times New Roman" w:hAnsi="Times New Roman" w:cs="Times New Roman"/>
        </w:rPr>
        <w:t>Abstract for PSCC 2026</w:t>
      </w:r>
    </w:p>
    <w:p w14:paraId="3D92770C" w14:textId="565420EC" w:rsidR="005E1C31" w:rsidRDefault="005E1C31" w:rsidP="005E1C31">
      <w:pPr>
        <w:pStyle w:val="ListParagraph"/>
        <w:numPr>
          <w:ilvl w:val="0"/>
          <w:numId w:val="6"/>
        </w:numPr>
        <w:rPr>
          <w:rFonts w:ascii="Times New Roman" w:hAnsi="Times New Roman" w:cs="Times New Roman"/>
        </w:rPr>
      </w:pPr>
      <w:r>
        <w:rPr>
          <w:rFonts w:ascii="Times New Roman" w:hAnsi="Times New Roman" w:cs="Times New Roman"/>
        </w:rPr>
        <w:t>Fully complete markets (central planner)</w:t>
      </w:r>
    </w:p>
    <w:p w14:paraId="1D886373" w14:textId="517C120D" w:rsidR="005E1C31" w:rsidRDefault="005E1C31" w:rsidP="005E1C31">
      <w:pPr>
        <w:pStyle w:val="ListParagraph"/>
        <w:numPr>
          <w:ilvl w:val="0"/>
          <w:numId w:val="6"/>
        </w:numPr>
        <w:rPr>
          <w:rFonts w:ascii="Times New Roman" w:hAnsi="Times New Roman" w:cs="Times New Roman"/>
        </w:rPr>
      </w:pPr>
      <w:r>
        <w:rPr>
          <w:rFonts w:ascii="Times New Roman" w:hAnsi="Times New Roman" w:cs="Times New Roman"/>
        </w:rPr>
        <w:t>Elastic demand</w:t>
      </w:r>
    </w:p>
    <w:p w14:paraId="51C28D33" w14:textId="74A3492E" w:rsidR="005E1C31" w:rsidRDefault="005E1C31" w:rsidP="005E1C31">
      <w:pPr>
        <w:pStyle w:val="ListParagraph"/>
        <w:numPr>
          <w:ilvl w:val="0"/>
          <w:numId w:val="6"/>
        </w:numPr>
        <w:rPr>
          <w:rFonts w:ascii="Times New Roman" w:hAnsi="Times New Roman" w:cs="Times New Roman"/>
        </w:rPr>
      </w:pPr>
      <w:r>
        <w:rPr>
          <w:rFonts w:ascii="Times New Roman" w:hAnsi="Times New Roman" w:cs="Times New Roman"/>
        </w:rPr>
        <w:t>Fully incomplete markets (ADMM)</w:t>
      </w:r>
    </w:p>
    <w:p w14:paraId="7C07D703" w14:textId="6E216DE5" w:rsidR="005E1C31" w:rsidRDefault="005E1C31" w:rsidP="005E1C31">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In parallel, </w:t>
      </w:r>
      <w:r w:rsidR="00C501F8">
        <w:rPr>
          <w:rFonts w:ascii="Times New Roman" w:hAnsi="Times New Roman" w:cs="Times New Roman"/>
        </w:rPr>
        <w:t xml:space="preserve">continue </w:t>
      </w:r>
      <w:r>
        <w:rPr>
          <w:rFonts w:ascii="Times New Roman" w:hAnsi="Times New Roman" w:cs="Times New Roman"/>
        </w:rPr>
        <w:t>thesis and logbook writing</w:t>
      </w:r>
    </w:p>
    <w:p w14:paraId="75FC697A" w14:textId="77777777" w:rsidR="007E56FC" w:rsidRDefault="005E1C31" w:rsidP="00F06F4D">
      <w:pPr>
        <w:pStyle w:val="ListParagraph"/>
        <w:numPr>
          <w:ilvl w:val="0"/>
          <w:numId w:val="6"/>
        </w:numPr>
        <w:rPr>
          <w:rFonts w:ascii="Times New Roman" w:hAnsi="Times New Roman" w:cs="Times New Roman"/>
        </w:rPr>
      </w:pPr>
      <w:r>
        <w:rPr>
          <w:rFonts w:ascii="Times New Roman" w:hAnsi="Times New Roman" w:cs="Times New Roman"/>
        </w:rPr>
        <w:t>Poster &amp; Presentation after submitting the thesis</w:t>
      </w:r>
    </w:p>
    <w:p w14:paraId="325535C0" w14:textId="77777777" w:rsidR="00F06F4D" w:rsidRDefault="00F06F4D" w:rsidP="00F06F4D">
      <w:pPr>
        <w:rPr>
          <w:rFonts w:ascii="Times New Roman" w:hAnsi="Times New Roman" w:cs="Times New Roman"/>
        </w:rPr>
      </w:pPr>
    </w:p>
    <w:p w14:paraId="5361F69D" w14:textId="77777777" w:rsidR="00F06F4D" w:rsidRDefault="00F06F4D" w:rsidP="00F06F4D">
      <w:pPr>
        <w:rPr>
          <w:rFonts w:ascii="Times New Roman" w:hAnsi="Times New Roman" w:cs="Times New Roman"/>
        </w:rPr>
      </w:pPr>
    </w:p>
    <w:p w14:paraId="20B41358" w14:textId="4620F49B" w:rsidR="007D7F0E" w:rsidRPr="00B53922" w:rsidRDefault="001C0063" w:rsidP="00F06F4D">
      <w:pPr>
        <w:rPr>
          <w:rFonts w:ascii="Times New Roman" w:hAnsi="Times New Roman" w:cs="Times New Roman"/>
          <w:b/>
          <w:bCs/>
          <w:u w:val="single"/>
        </w:rPr>
      </w:pPr>
      <w:r w:rsidRPr="00B53922">
        <w:rPr>
          <w:rFonts w:ascii="Times New Roman" w:hAnsi="Times New Roman" w:cs="Times New Roman"/>
          <w:b/>
          <w:bCs/>
          <w:u w:val="single"/>
        </w:rPr>
        <w:t>Setup and Findings Questions:</w:t>
      </w:r>
    </w:p>
    <w:p w14:paraId="21941926" w14:textId="7917DB8B" w:rsidR="00F06F4D" w:rsidRPr="00B53922" w:rsidRDefault="007D7F0E" w:rsidP="00F06F4D">
      <w:pPr>
        <w:rPr>
          <w:rFonts w:ascii="Times New Roman" w:hAnsi="Times New Roman" w:cs="Times New Roman"/>
          <w:b/>
          <w:bCs/>
        </w:rPr>
      </w:pPr>
      <w:r w:rsidRPr="00B53922">
        <w:rPr>
          <w:rFonts w:ascii="Times New Roman" w:hAnsi="Times New Roman" w:cs="Times New Roman"/>
          <w:b/>
          <w:bCs/>
        </w:rPr>
        <w:t>1. What is the research question?</w:t>
      </w:r>
    </w:p>
    <w:p w14:paraId="5F1FB50D" w14:textId="50A98769" w:rsidR="00F06F4D" w:rsidRDefault="007D7F0E" w:rsidP="00F06F4D">
      <w:pPr>
        <w:rPr>
          <w:rFonts w:ascii="Times New Roman" w:hAnsi="Times New Roman" w:cs="Times New Roman"/>
        </w:rPr>
      </w:pPr>
      <w:r>
        <w:rPr>
          <w:rFonts w:ascii="Times New Roman" w:hAnsi="Times New Roman" w:cs="Times New Roman"/>
        </w:rPr>
        <w:t>E</w:t>
      </w:r>
      <w:r w:rsidR="001C0063" w:rsidRPr="001C0063">
        <w:rPr>
          <w:rFonts w:ascii="Times New Roman" w:hAnsi="Times New Roman" w:cs="Times New Roman"/>
        </w:rPr>
        <w:t>stimate the impact of lack of hedging instruments on LDES investments. By comparing the social welfare under two cases: a fully complete and a fully incomplete market, the results will provide an upper bound for the value of hedging instruments policymakers are considering, offering insights for market design and regulatory strategies to support LDES deployment.</w:t>
      </w:r>
    </w:p>
    <w:p w14:paraId="4958908E" w14:textId="44820779" w:rsidR="002A3503" w:rsidRPr="00B53922" w:rsidRDefault="00B32F18" w:rsidP="00F06F4D">
      <w:pPr>
        <w:rPr>
          <w:rFonts w:ascii="Times New Roman" w:hAnsi="Times New Roman" w:cs="Times New Roman"/>
          <w:b/>
          <w:bCs/>
        </w:rPr>
      </w:pPr>
      <w:r w:rsidRPr="00B53922">
        <w:rPr>
          <w:rFonts w:ascii="Times New Roman" w:hAnsi="Times New Roman" w:cs="Times New Roman"/>
          <w:b/>
          <w:bCs/>
        </w:rPr>
        <w:t>2. Key Performance Indicators (KPIs)?</w:t>
      </w:r>
    </w:p>
    <w:p w14:paraId="505FC631" w14:textId="7906151A" w:rsidR="0082280C" w:rsidRPr="00480068" w:rsidRDefault="0082280C" w:rsidP="0082280C">
      <w:pPr>
        <w:pStyle w:val="ListParagraph"/>
        <w:numPr>
          <w:ilvl w:val="0"/>
          <w:numId w:val="7"/>
        </w:numPr>
        <w:rPr>
          <w:rFonts w:ascii="Times New Roman" w:hAnsi="Times New Roman" w:cs="Times New Roman"/>
        </w:rPr>
      </w:pPr>
      <w:r w:rsidRPr="0082280C">
        <w:rPr>
          <w:rFonts w:ascii="Times New Roman" w:hAnsi="Times New Roman" w:cs="Times New Roman"/>
        </w:rPr>
        <w:t>Total Social Welfare (Objective Function Value):</w:t>
      </w:r>
      <w:r>
        <w:rPr>
          <w:rFonts w:ascii="Times New Roman" w:hAnsi="Times New Roman" w:cs="Times New Roman"/>
        </w:rPr>
        <w:t xml:space="preserve"> </w:t>
      </w:r>
      <w:r w:rsidRPr="0082280C">
        <w:rPr>
          <w:rFonts w:ascii="Times New Roman" w:hAnsi="Times New Roman" w:cs="Times New Roman"/>
        </w:rPr>
        <w:t xml:space="preserve">Represents the sum of consumer surplus and producer surplus net of </w:t>
      </w:r>
      <w:r w:rsidRPr="00480068">
        <w:rPr>
          <w:rFonts w:ascii="Times New Roman" w:hAnsi="Times New Roman" w:cs="Times New Roman"/>
        </w:rPr>
        <w:t>investment costs.</w:t>
      </w:r>
      <w:r w:rsidR="00A96076" w:rsidRPr="00480068">
        <w:rPr>
          <w:rFonts w:ascii="Times New Roman" w:hAnsi="Times New Roman" w:cs="Times New Roman"/>
        </w:rPr>
        <w:t xml:space="preserve"> SW</w:t>
      </w:r>
      <w:r w:rsidR="00480068" w:rsidRPr="00480068">
        <w:rPr>
          <w:rFonts w:ascii="Times New Roman" w:hAnsi="Times New Roman" w:cs="Times New Roman"/>
        </w:rPr>
        <w:t>complete</w:t>
      </w:r>
      <w:r w:rsidR="00A96076" w:rsidRPr="00480068">
        <w:rPr>
          <w:rFonts w:ascii="Times New Roman" w:hAnsi="Times New Roman" w:cs="Times New Roman"/>
        </w:rPr>
        <w:t>=Consumer Utility (or Surplus)−Total System Cost (CAPEX + OPEX)</w:t>
      </w:r>
    </w:p>
    <w:p w14:paraId="1ABD66FE" w14:textId="305200E9" w:rsidR="00480068" w:rsidRPr="0082280C" w:rsidRDefault="00480068" w:rsidP="00480068">
      <w:pPr>
        <w:pStyle w:val="ListParagraph"/>
        <w:rPr>
          <w:rFonts w:ascii="Times New Roman" w:hAnsi="Times New Roman" w:cs="Times New Roman"/>
        </w:rPr>
      </w:pPr>
      <w:r w:rsidRPr="00480068">
        <w:rPr>
          <w:rFonts w:ascii="Times New Roman" w:hAnsi="Times New Roman" w:cs="Times New Roman"/>
        </w:rPr>
        <w:t>SWincomplete​=Consumer Surplus+Generator Revenues−Generator Costs (CAPEX + OPEX)</w:t>
      </w:r>
    </w:p>
    <w:p w14:paraId="74693117" w14:textId="7CCB2819" w:rsidR="00F64DED" w:rsidRDefault="00AD6AAE" w:rsidP="001D25F3">
      <w:pPr>
        <w:pStyle w:val="ListParagraph"/>
        <w:numPr>
          <w:ilvl w:val="0"/>
          <w:numId w:val="7"/>
        </w:numPr>
        <w:rPr>
          <w:rFonts w:ascii="Times New Roman" w:hAnsi="Times New Roman" w:cs="Times New Roman"/>
        </w:rPr>
      </w:pPr>
      <w:r>
        <w:rPr>
          <w:rFonts w:ascii="Times New Roman" w:hAnsi="Times New Roman" w:cs="Times New Roman"/>
        </w:rPr>
        <w:t xml:space="preserve">LDES Investment </w:t>
      </w:r>
      <w:r w:rsidR="006E7E46">
        <w:rPr>
          <w:rFonts w:ascii="Times New Roman" w:hAnsi="Times New Roman" w:cs="Times New Roman"/>
        </w:rPr>
        <w:t>L</w:t>
      </w:r>
      <w:r>
        <w:rPr>
          <w:rFonts w:ascii="Times New Roman" w:hAnsi="Times New Roman" w:cs="Times New Roman"/>
        </w:rPr>
        <w:t>evels</w:t>
      </w:r>
      <w:r w:rsidR="006E7E46">
        <w:rPr>
          <w:rFonts w:ascii="Times New Roman" w:hAnsi="Times New Roman" w:cs="Times New Roman"/>
        </w:rPr>
        <w:t>: Energy capacity and Power capacity</w:t>
      </w:r>
      <w:r w:rsidR="00F64DED">
        <w:rPr>
          <w:rFonts w:ascii="Times New Roman" w:hAnsi="Times New Roman" w:cs="Times New Roman"/>
        </w:rPr>
        <w:t xml:space="preserve"> (E/P ratio not fixed)</w:t>
      </w:r>
      <w:r w:rsidR="00E226A9">
        <w:rPr>
          <w:rFonts w:ascii="Times New Roman" w:hAnsi="Times New Roman" w:cs="Times New Roman"/>
        </w:rPr>
        <w:t>.</w:t>
      </w:r>
    </w:p>
    <w:p w14:paraId="0F560447" w14:textId="54658FE0" w:rsidR="00B32F18" w:rsidRDefault="00C138B9" w:rsidP="001D25F3">
      <w:pPr>
        <w:pStyle w:val="ListParagraph"/>
        <w:numPr>
          <w:ilvl w:val="0"/>
          <w:numId w:val="7"/>
        </w:numPr>
        <w:rPr>
          <w:rFonts w:ascii="Times New Roman" w:hAnsi="Times New Roman" w:cs="Times New Roman"/>
        </w:rPr>
      </w:pPr>
      <w:r>
        <w:rPr>
          <w:rFonts w:ascii="Times New Roman" w:hAnsi="Times New Roman" w:cs="Times New Roman"/>
        </w:rPr>
        <w:t xml:space="preserve">System costs: </w:t>
      </w:r>
      <w:r w:rsidRPr="00C138B9">
        <w:rPr>
          <w:rFonts w:ascii="Times New Roman" w:hAnsi="Times New Roman" w:cs="Times New Roman"/>
        </w:rPr>
        <w:t>Total capital and operational costs of the system</w:t>
      </w:r>
      <w:r>
        <w:rPr>
          <w:rFonts w:ascii="Times New Roman" w:hAnsi="Times New Roman" w:cs="Times New Roman"/>
        </w:rPr>
        <w:t xml:space="preserve">. This can help </w:t>
      </w:r>
      <w:r w:rsidR="00E226A9">
        <w:rPr>
          <w:rFonts w:ascii="Times New Roman" w:hAnsi="Times New Roman" w:cs="Times New Roman"/>
        </w:rPr>
        <w:t>to quantify the inefficiencies because of sub-optimal investment decisions.</w:t>
      </w:r>
      <w:r w:rsidR="006E7E46">
        <w:rPr>
          <w:rFonts w:ascii="Times New Roman" w:hAnsi="Times New Roman" w:cs="Times New Roman"/>
        </w:rPr>
        <w:t xml:space="preserve"> </w:t>
      </w:r>
    </w:p>
    <w:p w14:paraId="2A57A781" w14:textId="76FE719B" w:rsidR="00F25E1F" w:rsidRPr="00F25E1F" w:rsidRDefault="00F25E1F" w:rsidP="00F25E1F">
      <w:pPr>
        <w:pStyle w:val="ListParagraph"/>
        <w:numPr>
          <w:ilvl w:val="0"/>
          <w:numId w:val="7"/>
        </w:numPr>
        <w:rPr>
          <w:rFonts w:ascii="Times New Roman" w:hAnsi="Times New Roman" w:cs="Times New Roman"/>
        </w:rPr>
      </w:pPr>
      <w:r w:rsidRPr="00F25E1F">
        <w:rPr>
          <w:rFonts w:ascii="Times New Roman" w:hAnsi="Times New Roman" w:cs="Times New Roman"/>
        </w:rPr>
        <w:t>Unserved Energy or Energy Not Stored</w:t>
      </w:r>
      <w:r>
        <w:rPr>
          <w:rFonts w:ascii="Times New Roman" w:hAnsi="Times New Roman" w:cs="Times New Roman"/>
        </w:rPr>
        <w:t xml:space="preserve">: </w:t>
      </w:r>
      <w:r w:rsidR="002E6F98">
        <w:rPr>
          <w:rFonts w:ascii="Times New Roman" w:hAnsi="Times New Roman" w:cs="Times New Roman"/>
        </w:rPr>
        <w:t>Due to our flexible demand this should not be a problem (</w:t>
      </w:r>
      <w:r w:rsidR="00E8251D">
        <w:rPr>
          <w:rFonts w:ascii="Times New Roman" w:hAnsi="Times New Roman" w:cs="Times New Roman"/>
        </w:rPr>
        <w:t>the flexibility in our cases, should we take into account the load recovery period or is more abstract?</w:t>
      </w:r>
      <w:r w:rsidR="002E6F98">
        <w:rPr>
          <w:rFonts w:ascii="Times New Roman" w:hAnsi="Times New Roman" w:cs="Times New Roman"/>
        </w:rPr>
        <w:t>)</w:t>
      </w:r>
    </w:p>
    <w:p w14:paraId="1A3A9A85" w14:textId="00E8D430" w:rsidR="00F25E1F" w:rsidRPr="001D25F3" w:rsidRDefault="001B2B2B" w:rsidP="001D25F3">
      <w:pPr>
        <w:pStyle w:val="ListParagraph"/>
        <w:numPr>
          <w:ilvl w:val="0"/>
          <w:numId w:val="7"/>
        </w:numPr>
        <w:rPr>
          <w:rFonts w:ascii="Times New Roman" w:hAnsi="Times New Roman" w:cs="Times New Roman"/>
        </w:rPr>
      </w:pPr>
      <w:r>
        <w:rPr>
          <w:rFonts w:ascii="Times New Roman" w:hAnsi="Times New Roman" w:cs="Times New Roman"/>
        </w:rPr>
        <w:t>Shadow prices</w:t>
      </w:r>
      <w:r w:rsidR="001629C4">
        <w:rPr>
          <w:rFonts w:ascii="Times New Roman" w:hAnsi="Times New Roman" w:cs="Times New Roman"/>
        </w:rPr>
        <w:t>?</w:t>
      </w:r>
    </w:p>
    <w:p w14:paraId="036B2F4F" w14:textId="0993A377" w:rsidR="006E4670" w:rsidRPr="00B53922" w:rsidRDefault="006E4670" w:rsidP="006E4670">
      <w:pPr>
        <w:rPr>
          <w:rFonts w:ascii="Times New Roman" w:hAnsi="Times New Roman" w:cs="Times New Roman"/>
          <w:b/>
          <w:bCs/>
        </w:rPr>
      </w:pPr>
      <w:r w:rsidRPr="00B53922">
        <w:rPr>
          <w:rFonts w:ascii="Times New Roman" w:hAnsi="Times New Roman" w:cs="Times New Roman"/>
          <w:b/>
          <w:bCs/>
        </w:rPr>
        <w:t xml:space="preserve">3. </w:t>
      </w:r>
      <w:r w:rsidR="002E0ED5" w:rsidRPr="00B53922">
        <w:rPr>
          <w:rFonts w:ascii="Times New Roman" w:hAnsi="Times New Roman" w:cs="Times New Roman"/>
          <w:b/>
          <w:bCs/>
        </w:rPr>
        <w:t>How many weather years?</w:t>
      </w:r>
    </w:p>
    <w:p w14:paraId="37074FEF" w14:textId="77777777" w:rsidR="0083431C" w:rsidRDefault="002E0ED5" w:rsidP="006E4670">
      <w:pPr>
        <w:rPr>
          <w:rFonts w:ascii="Times New Roman" w:hAnsi="Times New Roman" w:cs="Times New Roman"/>
        </w:rPr>
      </w:pPr>
      <w:r>
        <w:rPr>
          <w:rFonts w:ascii="Times New Roman" w:hAnsi="Times New Roman" w:cs="Times New Roman"/>
        </w:rPr>
        <w:t>For LDES technologies</w:t>
      </w:r>
      <w:r w:rsidR="0014231F">
        <w:rPr>
          <w:rFonts w:ascii="Times New Roman" w:hAnsi="Times New Roman" w:cs="Times New Roman"/>
        </w:rPr>
        <w:t>, I want to include hydrogen therefore our timeline is post-2035. Let’s aim for 2040-2045</w:t>
      </w:r>
      <w:r w:rsidR="003F0D4C">
        <w:rPr>
          <w:rFonts w:ascii="Times New Roman" w:hAnsi="Times New Roman" w:cs="Times New Roman"/>
        </w:rPr>
        <w:t xml:space="preserve">, which aligns with hydrogen deployment and is approaching net zero targets, so by that time </w:t>
      </w:r>
      <w:r w:rsidR="00E55474">
        <w:rPr>
          <w:rFonts w:ascii="Times New Roman" w:hAnsi="Times New Roman" w:cs="Times New Roman"/>
        </w:rPr>
        <w:t>we will be in deep decarbonization scenarios. Therefore, I plan to use 15-20 years of weather data</w:t>
      </w:r>
      <w:r w:rsidR="00E96B2A">
        <w:rPr>
          <w:rFonts w:ascii="Times New Roman" w:hAnsi="Times New Roman" w:cs="Times New Roman"/>
        </w:rPr>
        <w:t xml:space="preserve"> to capture inter-annual variability and different stress events. ADMM with 15-20 years it should be okay with tractability.</w:t>
      </w:r>
      <w:r w:rsidR="00EC1C7D">
        <w:rPr>
          <w:rFonts w:ascii="Times New Roman" w:hAnsi="Times New Roman" w:cs="Times New Roman"/>
        </w:rPr>
        <w:t xml:space="preserve"> If not, we are going to use reduction techniques.</w:t>
      </w:r>
      <w:r w:rsidR="00437EDF">
        <w:rPr>
          <w:rFonts w:ascii="Times New Roman" w:hAnsi="Times New Roman" w:cs="Times New Roman"/>
        </w:rPr>
        <w:t xml:space="preserve"> </w:t>
      </w:r>
      <w:r w:rsidR="00C614DD">
        <w:rPr>
          <w:rFonts w:ascii="Times New Roman" w:hAnsi="Times New Roman" w:cs="Times New Roman"/>
        </w:rPr>
        <w:t>So</w:t>
      </w:r>
      <w:r w:rsidR="00067F0E">
        <w:rPr>
          <w:rFonts w:ascii="Times New Roman" w:hAnsi="Times New Roman" w:cs="Times New Roman"/>
        </w:rPr>
        <w:t xml:space="preserve"> max 15-20 scenarios. </w:t>
      </w:r>
    </w:p>
    <w:p w14:paraId="7657B5A7" w14:textId="63DC8C2D" w:rsidR="00A07F35" w:rsidRDefault="00A07F35" w:rsidP="006E4670">
      <w:pPr>
        <w:rPr>
          <w:rFonts w:ascii="Times New Roman" w:hAnsi="Times New Roman" w:cs="Times New Roman"/>
        </w:rPr>
      </w:pPr>
      <w:r w:rsidRPr="00A07F35">
        <w:rPr>
          <w:rFonts w:ascii="Times New Roman" w:hAnsi="Times New Roman" w:cs="Times New Roman"/>
        </w:rPr>
        <w:t>By modeling 2040</w:t>
      </w:r>
      <w:r w:rsidR="00553216">
        <w:rPr>
          <w:rFonts w:ascii="Times New Roman" w:hAnsi="Times New Roman" w:cs="Times New Roman"/>
        </w:rPr>
        <w:t>-2045</w:t>
      </w:r>
      <w:r w:rsidRPr="00A07F35">
        <w:rPr>
          <w:rFonts w:ascii="Times New Roman" w:hAnsi="Times New Roman" w:cs="Times New Roman"/>
        </w:rPr>
        <w:t xml:space="preserve"> with </w:t>
      </w:r>
      <w:r w:rsidR="00553216">
        <w:rPr>
          <w:rFonts w:ascii="Times New Roman" w:hAnsi="Times New Roman" w:cs="Times New Roman"/>
        </w:rPr>
        <w:t>15-</w:t>
      </w:r>
      <w:r w:rsidRPr="00A07F35">
        <w:rPr>
          <w:rFonts w:ascii="Times New Roman" w:hAnsi="Times New Roman" w:cs="Times New Roman"/>
        </w:rPr>
        <w:t xml:space="preserve">20 different historical weather years, </w:t>
      </w:r>
      <w:r w:rsidR="00553216">
        <w:rPr>
          <w:rFonts w:ascii="Times New Roman" w:hAnsi="Times New Roman" w:cs="Times New Roman"/>
        </w:rPr>
        <w:t xml:space="preserve">we </w:t>
      </w:r>
      <w:r w:rsidR="00553216" w:rsidRPr="00553216">
        <w:rPr>
          <w:rFonts w:ascii="Times New Roman" w:hAnsi="Times New Roman" w:cs="Times New Roman"/>
        </w:rPr>
        <w:t>capture</w:t>
      </w:r>
      <w:r w:rsidRPr="00553216">
        <w:rPr>
          <w:rFonts w:ascii="Times New Roman" w:hAnsi="Times New Roman" w:cs="Times New Roman"/>
        </w:rPr>
        <w:t xml:space="preserve"> inter-annual variability in system operation</w:t>
      </w:r>
      <w:r w:rsidR="008F3DE6">
        <w:rPr>
          <w:rFonts w:ascii="Times New Roman" w:hAnsi="Times New Roman" w:cs="Times New Roman"/>
        </w:rPr>
        <w:t xml:space="preserve"> and revenues streams for these technologies.</w:t>
      </w:r>
      <w:r w:rsidRPr="00A07F35">
        <w:rPr>
          <w:rFonts w:ascii="Times New Roman" w:hAnsi="Times New Roman" w:cs="Times New Roman"/>
        </w:rPr>
        <w:t xml:space="preserve"> </w:t>
      </w:r>
    </w:p>
    <w:p w14:paraId="77748E9D" w14:textId="09347773" w:rsidR="006E4670" w:rsidRPr="00B53922" w:rsidRDefault="003253E0" w:rsidP="00F06F4D">
      <w:pPr>
        <w:rPr>
          <w:rFonts w:ascii="Times New Roman" w:hAnsi="Times New Roman" w:cs="Times New Roman"/>
          <w:b/>
          <w:bCs/>
        </w:rPr>
      </w:pPr>
      <w:r w:rsidRPr="00B53922">
        <w:rPr>
          <w:rFonts w:ascii="Times New Roman" w:hAnsi="Times New Roman" w:cs="Times New Roman"/>
          <w:b/>
          <w:bCs/>
        </w:rPr>
        <w:t>4. Where you could obtain the data?</w:t>
      </w:r>
    </w:p>
    <w:p w14:paraId="50731285" w14:textId="73C1C715" w:rsidR="0067228A" w:rsidRDefault="0041499D" w:rsidP="0067228A">
      <w:pPr>
        <w:rPr>
          <w:rFonts w:ascii="Times New Roman" w:hAnsi="Times New Roman" w:cs="Times New Roman"/>
        </w:rPr>
      </w:pPr>
      <w:r>
        <w:rPr>
          <w:rFonts w:ascii="Times New Roman" w:hAnsi="Times New Roman" w:cs="Times New Roman"/>
        </w:rPr>
        <w:t xml:space="preserve">We have demand and weather data. </w:t>
      </w:r>
      <w:r w:rsidR="001500B0">
        <w:rPr>
          <w:rFonts w:ascii="Times New Roman" w:hAnsi="Times New Roman" w:cs="Times New Roman"/>
        </w:rPr>
        <w:t>The data for the different storage and generation technologies should represent the specific year 2040-2045</w:t>
      </w:r>
      <w:r w:rsidR="00806B2E">
        <w:rPr>
          <w:rFonts w:ascii="Times New Roman" w:hAnsi="Times New Roman" w:cs="Times New Roman"/>
        </w:rPr>
        <w:t>. We will need to scale the demand for that year 2040-2045. The demand will increase due to: electrification (transport, heating, industry), population growth, economic growth. We can use just a scaling factor so we can preserve the shape of the load. What is happening with base demand (what we have right now) and new loads (EVs and HPs)</w:t>
      </w:r>
      <w:r w:rsidR="0067228A">
        <w:rPr>
          <w:rFonts w:ascii="Times New Roman" w:hAnsi="Times New Roman" w:cs="Times New Roman"/>
        </w:rPr>
        <w:t xml:space="preserve">. </w:t>
      </w:r>
      <w:r w:rsidR="0067228A" w:rsidRPr="006E6C37">
        <w:rPr>
          <w:rFonts w:ascii="Times New Roman" w:hAnsi="Times New Roman" w:cs="Times New Roman"/>
        </w:rPr>
        <w:t xml:space="preserve">All </w:t>
      </w:r>
      <w:r w:rsidR="0067228A" w:rsidRPr="006E6C37">
        <w:rPr>
          <w:rFonts w:ascii="Times New Roman" w:hAnsi="Times New Roman" w:cs="Times New Roman"/>
        </w:rPr>
        <w:lastRenderedPageBreak/>
        <w:t>technologies, costs, policies, and infrastructure represent what you expect in 2040</w:t>
      </w:r>
      <w:r w:rsidR="0067228A">
        <w:rPr>
          <w:rFonts w:ascii="Times New Roman" w:hAnsi="Times New Roman" w:cs="Times New Roman"/>
        </w:rPr>
        <w:t>-2045</w:t>
      </w:r>
      <w:r w:rsidR="0067228A" w:rsidRPr="006E6C37">
        <w:rPr>
          <w:rFonts w:ascii="Times New Roman" w:hAnsi="Times New Roman" w:cs="Times New Roman"/>
        </w:rPr>
        <w:t>.</w:t>
      </w:r>
      <w:r w:rsidR="00B24460">
        <w:rPr>
          <w:rFonts w:ascii="Times New Roman" w:hAnsi="Times New Roman" w:cs="Times New Roman"/>
        </w:rPr>
        <w:t xml:space="preserve"> For 15-20 weather years: we should include typical years, low wind, high demand, winter peak, summer shortfall</w:t>
      </w:r>
      <w:r w:rsidR="00E42C9A">
        <w:rPr>
          <w:rFonts w:ascii="Times New Roman" w:hAnsi="Times New Roman" w:cs="Times New Roman"/>
        </w:rPr>
        <w:t>, stress events.</w:t>
      </w:r>
    </w:p>
    <w:p w14:paraId="71D0BEC4" w14:textId="77777777" w:rsidR="005B28A5" w:rsidRPr="00B53922" w:rsidRDefault="0051150F" w:rsidP="00806B2E">
      <w:pPr>
        <w:rPr>
          <w:rFonts w:ascii="Times New Roman" w:hAnsi="Times New Roman" w:cs="Times New Roman"/>
          <w:b/>
          <w:bCs/>
        </w:rPr>
      </w:pPr>
      <w:r w:rsidRPr="00B53922">
        <w:rPr>
          <w:rFonts w:ascii="Times New Roman" w:hAnsi="Times New Roman" w:cs="Times New Roman"/>
          <w:b/>
          <w:bCs/>
        </w:rPr>
        <w:t xml:space="preserve">5. </w:t>
      </w:r>
      <w:r w:rsidR="005B28A5" w:rsidRPr="00B53922">
        <w:rPr>
          <w:rFonts w:ascii="Times New Roman" w:hAnsi="Times New Roman" w:cs="Times New Roman"/>
          <w:b/>
          <w:bCs/>
        </w:rPr>
        <w:t>Do you expect the model to be computationally tractable with these assumptions?</w:t>
      </w:r>
    </w:p>
    <w:p w14:paraId="10283EA1" w14:textId="4BCA3294" w:rsidR="00806B2E" w:rsidRDefault="00B03135" w:rsidP="00806B2E">
      <w:pPr>
        <w:rPr>
          <w:rFonts w:ascii="Times New Roman" w:hAnsi="Times New Roman" w:cs="Times New Roman"/>
        </w:rPr>
      </w:pPr>
      <w:r>
        <w:rPr>
          <w:rFonts w:ascii="Times New Roman" w:hAnsi="Times New Roman" w:cs="Times New Roman"/>
        </w:rPr>
        <w:t xml:space="preserve">Yes, we have </w:t>
      </w:r>
      <w:r w:rsidR="0002451D">
        <w:rPr>
          <w:rFonts w:ascii="Times New Roman" w:hAnsi="Times New Roman" w:cs="Times New Roman"/>
        </w:rPr>
        <w:t>techniques</w:t>
      </w:r>
      <w:r>
        <w:rPr>
          <w:rFonts w:ascii="Times New Roman" w:hAnsi="Times New Roman" w:cs="Times New Roman"/>
        </w:rPr>
        <w:t xml:space="preserve"> to make it tractable if there is a problem</w:t>
      </w:r>
      <w:r w:rsidR="0002451D">
        <w:rPr>
          <w:rFonts w:ascii="Times New Roman" w:hAnsi="Times New Roman" w:cs="Times New Roman"/>
        </w:rPr>
        <w:t xml:space="preserve"> (monthly or quarterly resolution or weekly/daily)</w:t>
      </w:r>
      <w:r w:rsidR="007525C9">
        <w:rPr>
          <w:rFonts w:ascii="Times New Roman" w:hAnsi="Times New Roman" w:cs="Times New Roman"/>
        </w:rPr>
        <w:t>. CPLEX should be fine, ADMM is better at scaling than KKT/MCP/PATH but I will also try that if we have a problem.</w:t>
      </w:r>
    </w:p>
    <w:p w14:paraId="3EA46F3A" w14:textId="1BD66FEF" w:rsidR="004826C1" w:rsidRPr="00B53922" w:rsidRDefault="004826C1" w:rsidP="00806B2E">
      <w:pPr>
        <w:rPr>
          <w:rFonts w:ascii="Times New Roman" w:hAnsi="Times New Roman" w:cs="Times New Roman"/>
          <w:b/>
          <w:bCs/>
        </w:rPr>
      </w:pPr>
      <w:r w:rsidRPr="00B53922">
        <w:rPr>
          <w:rFonts w:ascii="Times New Roman" w:hAnsi="Times New Roman" w:cs="Times New Roman"/>
          <w:b/>
          <w:bCs/>
        </w:rPr>
        <w:t xml:space="preserve">6. </w:t>
      </w:r>
      <w:r w:rsidR="005248C2" w:rsidRPr="00B53922">
        <w:rPr>
          <w:rFonts w:ascii="Times New Roman" w:hAnsi="Times New Roman" w:cs="Times New Roman"/>
          <w:b/>
          <w:bCs/>
        </w:rPr>
        <w:t>Do you need scenario or timestep reduction</w:t>
      </w:r>
      <w:r w:rsidR="00A21699" w:rsidRPr="00B53922">
        <w:rPr>
          <w:rFonts w:ascii="Times New Roman" w:hAnsi="Times New Roman" w:cs="Times New Roman"/>
          <w:b/>
          <w:bCs/>
        </w:rPr>
        <w:t xml:space="preserve"> (reduction techniques, year to select time resolution)</w:t>
      </w:r>
      <w:r w:rsidR="005248C2" w:rsidRPr="00B53922">
        <w:rPr>
          <w:rFonts w:ascii="Times New Roman" w:hAnsi="Times New Roman" w:cs="Times New Roman"/>
          <w:b/>
          <w:bCs/>
        </w:rPr>
        <w:t>?</w:t>
      </w:r>
    </w:p>
    <w:p w14:paraId="3BF54545" w14:textId="525951B6" w:rsidR="005248C2" w:rsidRDefault="005248C2" w:rsidP="00F06F4D">
      <w:pPr>
        <w:rPr>
          <w:rFonts w:ascii="Times New Roman" w:hAnsi="Times New Roman" w:cs="Times New Roman"/>
        </w:rPr>
      </w:pPr>
      <w:r>
        <w:rPr>
          <w:rFonts w:ascii="Times New Roman" w:hAnsi="Times New Roman" w:cs="Times New Roman"/>
        </w:rPr>
        <w:t xml:space="preserve">We will choose 15-20 from 40 weather years so we reduce our dataset by 50%. </w:t>
      </w:r>
      <w:r w:rsidR="00641AD2">
        <w:rPr>
          <w:rFonts w:ascii="Times New Roman" w:hAnsi="Times New Roman" w:cs="Times New Roman"/>
        </w:rPr>
        <w:t xml:space="preserve">If we have performance issues then we will </w:t>
      </w:r>
      <w:r w:rsidR="00305522">
        <w:rPr>
          <w:rFonts w:ascii="Times New Roman" w:hAnsi="Times New Roman" w:cs="Times New Roman"/>
        </w:rPr>
        <w:t xml:space="preserve">try to move to daily or weekly and scale up accordingly. Maybe some chronological clustering </w:t>
      </w:r>
      <w:r w:rsidR="00A51502">
        <w:rPr>
          <w:rFonts w:ascii="Times New Roman" w:hAnsi="Times New Roman" w:cs="Times New Roman"/>
        </w:rPr>
        <w:t>for each year. The goal is to simulate hourly data.</w:t>
      </w:r>
      <w:r w:rsidR="00B84084">
        <w:rPr>
          <w:rFonts w:ascii="Times New Roman" w:hAnsi="Times New Roman" w:cs="Times New Roman"/>
        </w:rPr>
        <w:t xml:space="preserve"> </w:t>
      </w:r>
      <w:r w:rsidR="00D2128E">
        <w:rPr>
          <w:rFonts w:ascii="Times New Roman" w:hAnsi="Times New Roman" w:cs="Times New Roman"/>
        </w:rPr>
        <w:t>Within</w:t>
      </w:r>
      <w:r w:rsidR="00B84084" w:rsidRPr="00B84084">
        <w:rPr>
          <w:rFonts w:ascii="Times New Roman" w:hAnsi="Times New Roman" w:cs="Times New Roman"/>
        </w:rPr>
        <w:t xml:space="preserve"> each weather year to preserve key temporal features such as seasonal storage cycles, and Dunkelflaute events.</w:t>
      </w:r>
    </w:p>
    <w:p w14:paraId="0757066A" w14:textId="33F2380E" w:rsidR="005248C2" w:rsidRPr="00B53922" w:rsidRDefault="00A7192A" w:rsidP="00F06F4D">
      <w:pPr>
        <w:rPr>
          <w:rFonts w:ascii="Times New Roman" w:hAnsi="Times New Roman" w:cs="Times New Roman"/>
          <w:b/>
          <w:bCs/>
        </w:rPr>
      </w:pPr>
      <w:r w:rsidRPr="00B53922">
        <w:rPr>
          <w:rFonts w:ascii="Times New Roman" w:hAnsi="Times New Roman" w:cs="Times New Roman"/>
          <w:b/>
          <w:bCs/>
        </w:rPr>
        <w:t xml:space="preserve">7. What technologies </w:t>
      </w:r>
      <w:r w:rsidR="008D78A8" w:rsidRPr="00B53922">
        <w:rPr>
          <w:rFonts w:ascii="Times New Roman" w:hAnsi="Times New Roman" w:cs="Times New Roman"/>
          <w:b/>
          <w:bCs/>
        </w:rPr>
        <w:t xml:space="preserve">you should include? </w:t>
      </w:r>
    </w:p>
    <w:p w14:paraId="0CBF8FE2" w14:textId="3586760A" w:rsidR="008D78A8" w:rsidRDefault="00002645" w:rsidP="00F06F4D">
      <w:pPr>
        <w:rPr>
          <w:rFonts w:ascii="Times New Roman" w:hAnsi="Times New Roman" w:cs="Times New Roman"/>
        </w:rPr>
      </w:pPr>
      <w:r>
        <w:rPr>
          <w:rFonts w:ascii="Times New Roman" w:hAnsi="Times New Roman" w:cs="Times New Roman"/>
        </w:rPr>
        <w:t>CCGT, PV, WIND, NUCLEAR, LDES. The data for these must represent 2040-2045</w:t>
      </w:r>
      <w:r w:rsidR="003321C0">
        <w:rPr>
          <w:rFonts w:ascii="Times New Roman" w:hAnsi="Times New Roman" w:cs="Times New Roman"/>
        </w:rPr>
        <w:t xml:space="preserve">. And for LDES should we split it to PHS, CAES, H2 or keep it as LDES. If we keep it as LDES how are we going to define their </w:t>
      </w:r>
      <w:r w:rsidR="003A15D4">
        <w:rPr>
          <w:rFonts w:ascii="Times New Roman" w:hAnsi="Times New Roman" w:cs="Times New Roman"/>
        </w:rPr>
        <w:t>C_v, C_inv, WACC etc? Our goal however is not to compare between different LDES.</w:t>
      </w:r>
      <w:r w:rsidR="006E7F54">
        <w:rPr>
          <w:rFonts w:ascii="Times New Roman" w:hAnsi="Times New Roman" w:cs="Times New Roman"/>
        </w:rPr>
        <w:t xml:space="preserve"> Better to aggregate and have one LDES technology</w:t>
      </w:r>
      <w:r w:rsidR="00B67DF3">
        <w:rPr>
          <w:rFonts w:ascii="Times New Roman" w:hAnsi="Times New Roman" w:cs="Times New Roman"/>
        </w:rPr>
        <w:t>. We can use weighted average between 3-4 techs</w:t>
      </w:r>
      <w:r w:rsidR="004E3399">
        <w:rPr>
          <w:rFonts w:ascii="Times New Roman" w:hAnsi="Times New Roman" w:cs="Times New Roman"/>
        </w:rPr>
        <w:t>.</w:t>
      </w:r>
    </w:p>
    <w:p w14:paraId="6428268D" w14:textId="70CD76D6" w:rsidR="004E3399" w:rsidRPr="00B53922" w:rsidRDefault="004E3399" w:rsidP="00F06F4D">
      <w:pPr>
        <w:rPr>
          <w:rFonts w:ascii="Times New Roman" w:hAnsi="Times New Roman" w:cs="Times New Roman"/>
          <w:b/>
          <w:bCs/>
        </w:rPr>
      </w:pPr>
      <w:r w:rsidRPr="00B53922">
        <w:rPr>
          <w:rFonts w:ascii="Times New Roman" w:hAnsi="Times New Roman" w:cs="Times New Roman"/>
          <w:b/>
          <w:bCs/>
        </w:rPr>
        <w:t xml:space="preserve">8. What future </w:t>
      </w:r>
      <w:r w:rsidR="008A6391" w:rsidRPr="00B53922">
        <w:rPr>
          <w:rFonts w:ascii="Times New Roman" w:hAnsi="Times New Roman" w:cs="Times New Roman"/>
          <w:b/>
          <w:bCs/>
        </w:rPr>
        <w:t>year or horizon are you modelling?</w:t>
      </w:r>
    </w:p>
    <w:p w14:paraId="3B00E9F8" w14:textId="7E8081D8" w:rsidR="008A6391" w:rsidRDefault="008A6391" w:rsidP="00F06F4D">
      <w:pPr>
        <w:rPr>
          <w:rFonts w:ascii="Times New Roman" w:hAnsi="Times New Roman" w:cs="Times New Roman"/>
        </w:rPr>
      </w:pPr>
      <w:r>
        <w:rPr>
          <w:rFonts w:ascii="Times New Roman" w:hAnsi="Times New Roman" w:cs="Times New Roman"/>
        </w:rPr>
        <w:t xml:space="preserve">A year between 2040-2045, </w:t>
      </w:r>
      <w:r w:rsidR="001B03C7">
        <w:rPr>
          <w:rFonts w:ascii="Times New Roman" w:hAnsi="Times New Roman" w:cs="Times New Roman"/>
        </w:rPr>
        <w:t>deeply decarbonized power system, it aligns with policy (</w:t>
      </w:r>
      <w:r w:rsidR="00072DB2">
        <w:rPr>
          <w:rFonts w:ascii="Times New Roman" w:hAnsi="Times New Roman" w:cs="Times New Roman"/>
        </w:rPr>
        <w:t>strategies to significantly reduce emissions by 2040-2045</w:t>
      </w:r>
      <w:r w:rsidR="001B03C7">
        <w:rPr>
          <w:rFonts w:ascii="Times New Roman" w:hAnsi="Times New Roman" w:cs="Times New Roman"/>
        </w:rPr>
        <w:t>)</w:t>
      </w:r>
      <w:r w:rsidR="00072DB2">
        <w:rPr>
          <w:rFonts w:ascii="Times New Roman" w:hAnsi="Times New Roman" w:cs="Times New Roman"/>
        </w:rPr>
        <w:t xml:space="preserve">, </w:t>
      </w:r>
      <w:r w:rsidR="00372DAD" w:rsidRPr="00372DAD">
        <w:rPr>
          <w:rFonts w:ascii="Times New Roman" w:hAnsi="Times New Roman" w:cs="Times New Roman"/>
        </w:rPr>
        <w:t>far enough to assume mature deployment of all included technologies</w:t>
      </w:r>
      <w:r w:rsidR="00372DAD">
        <w:rPr>
          <w:rFonts w:ascii="Times New Roman" w:hAnsi="Times New Roman" w:cs="Times New Roman"/>
        </w:rPr>
        <w:t xml:space="preserve"> (</w:t>
      </w:r>
      <w:r w:rsidR="00072DB2">
        <w:rPr>
          <w:rFonts w:ascii="Times New Roman" w:hAnsi="Times New Roman" w:cs="Times New Roman"/>
        </w:rPr>
        <w:t>hydrogen technology readiness level</w:t>
      </w:r>
      <w:r w:rsidR="00372DAD">
        <w:rPr>
          <w:rFonts w:ascii="Times New Roman" w:hAnsi="Times New Roman" w:cs="Times New Roman"/>
        </w:rPr>
        <w:t>)</w:t>
      </w:r>
      <w:r w:rsidR="00072DB2">
        <w:rPr>
          <w:rFonts w:ascii="Times New Roman" w:hAnsi="Times New Roman" w:cs="Times New Roman"/>
        </w:rPr>
        <w:t xml:space="preserve">, </w:t>
      </w:r>
      <w:r w:rsidR="00C92E95">
        <w:rPr>
          <w:rFonts w:ascii="Times New Roman" w:hAnsi="Times New Roman" w:cs="Times New Roman"/>
        </w:rPr>
        <w:t>system maturity (lots of VREs by that time)</w:t>
      </w:r>
      <w:r w:rsidR="00372DAD">
        <w:rPr>
          <w:rFonts w:ascii="Times New Roman" w:hAnsi="Times New Roman" w:cs="Times New Roman"/>
        </w:rPr>
        <w:t>.</w:t>
      </w:r>
    </w:p>
    <w:p w14:paraId="5156B574" w14:textId="34ECA836" w:rsidR="003D0FB4" w:rsidRPr="00B53922" w:rsidRDefault="003D0FB4" w:rsidP="00F06F4D">
      <w:pPr>
        <w:rPr>
          <w:rFonts w:ascii="Times New Roman" w:hAnsi="Times New Roman" w:cs="Times New Roman"/>
          <w:b/>
          <w:bCs/>
        </w:rPr>
      </w:pPr>
      <w:r w:rsidRPr="00B53922">
        <w:rPr>
          <w:rFonts w:ascii="Times New Roman" w:hAnsi="Times New Roman" w:cs="Times New Roman"/>
          <w:b/>
          <w:bCs/>
        </w:rPr>
        <w:t xml:space="preserve">9. </w:t>
      </w:r>
      <w:r w:rsidR="0020589A" w:rsidRPr="00B53922">
        <w:rPr>
          <w:rFonts w:ascii="Times New Roman" w:hAnsi="Times New Roman" w:cs="Times New Roman"/>
          <w:b/>
          <w:bCs/>
        </w:rPr>
        <w:t>Is the greenfield expansion approach appropriate?</w:t>
      </w:r>
    </w:p>
    <w:p w14:paraId="1B9C69D5" w14:textId="117BAD01" w:rsidR="0020589A" w:rsidRDefault="0020589A" w:rsidP="00F06F4D">
      <w:pPr>
        <w:rPr>
          <w:rFonts w:ascii="Times New Roman" w:hAnsi="Times New Roman" w:cs="Times New Roman"/>
        </w:rPr>
      </w:pPr>
      <w:r>
        <w:rPr>
          <w:rFonts w:ascii="Times New Roman" w:hAnsi="Times New Roman" w:cs="Times New Roman"/>
        </w:rPr>
        <w:t xml:space="preserve">Greenfield (no existing assets), Brownfield (existing assets). </w:t>
      </w:r>
      <w:r w:rsidR="00D2182D">
        <w:rPr>
          <w:rFonts w:ascii="Times New Roman" w:hAnsi="Times New Roman" w:cs="Times New Roman"/>
        </w:rPr>
        <w:t>So yes it is appropriate because we will compare the investments decisions between complete and incomplete.</w:t>
      </w:r>
      <w:r w:rsidR="00EA1AE8">
        <w:rPr>
          <w:rFonts w:ascii="Times New Roman" w:hAnsi="Times New Roman" w:cs="Times New Roman"/>
        </w:rPr>
        <w:t xml:space="preserve"> If you include existing assets you will bias the decision of the system. We are quantifying the </w:t>
      </w:r>
      <w:r w:rsidR="0048295A">
        <w:rPr>
          <w:rFonts w:ascii="Times New Roman" w:hAnsi="Times New Roman" w:cs="Times New Roman"/>
        </w:rPr>
        <w:t>impact of risk trading not how we are</w:t>
      </w:r>
      <w:r w:rsidR="00C066FA">
        <w:rPr>
          <w:rFonts w:ascii="Times New Roman" w:hAnsi="Times New Roman" w:cs="Times New Roman"/>
        </w:rPr>
        <w:t xml:space="preserve"> going to develop form 2025 to 2040. </w:t>
      </w:r>
      <w:r w:rsidR="006740E6" w:rsidRPr="006740E6">
        <w:rPr>
          <w:rFonts w:ascii="Times New Roman" w:hAnsi="Times New Roman" w:cs="Times New Roman"/>
        </w:rPr>
        <w:t xml:space="preserve">By modeling a </w:t>
      </w:r>
      <w:r w:rsidR="006740E6">
        <w:rPr>
          <w:rFonts w:ascii="Times New Roman" w:hAnsi="Times New Roman" w:cs="Times New Roman"/>
        </w:rPr>
        <w:t>greenfield system</w:t>
      </w:r>
      <w:r w:rsidR="006740E6" w:rsidRPr="006740E6">
        <w:rPr>
          <w:rFonts w:ascii="Times New Roman" w:hAnsi="Times New Roman" w:cs="Times New Roman"/>
        </w:rPr>
        <w:t>, we ensure that observed differences in investment — particularly in LDES — result from market design</w:t>
      </w:r>
      <w:r w:rsidR="006740E6">
        <w:rPr>
          <w:rFonts w:ascii="Times New Roman" w:hAnsi="Times New Roman" w:cs="Times New Roman"/>
        </w:rPr>
        <w:t xml:space="preserve"> (based on hedging and risk trading)</w:t>
      </w:r>
      <w:r w:rsidR="006740E6" w:rsidRPr="006740E6">
        <w:rPr>
          <w:rFonts w:ascii="Times New Roman" w:hAnsi="Times New Roman" w:cs="Times New Roman"/>
        </w:rPr>
        <w:t>, not historical asset</w:t>
      </w:r>
      <w:r w:rsidR="006740E6">
        <w:rPr>
          <w:rFonts w:ascii="Times New Roman" w:hAnsi="Times New Roman" w:cs="Times New Roman"/>
        </w:rPr>
        <w:t>s.</w:t>
      </w:r>
    </w:p>
    <w:p w14:paraId="2804118F" w14:textId="332DACFD" w:rsidR="00CB5796" w:rsidRPr="00B53922" w:rsidRDefault="00CB5796" w:rsidP="00F06F4D">
      <w:pPr>
        <w:rPr>
          <w:rFonts w:ascii="Times New Roman" w:hAnsi="Times New Roman" w:cs="Times New Roman"/>
          <w:b/>
          <w:bCs/>
        </w:rPr>
      </w:pPr>
      <w:r w:rsidRPr="00B53922">
        <w:rPr>
          <w:rFonts w:ascii="Times New Roman" w:hAnsi="Times New Roman" w:cs="Times New Roman"/>
          <w:b/>
          <w:bCs/>
        </w:rPr>
        <w:t xml:space="preserve">10. </w:t>
      </w:r>
      <w:r w:rsidR="00ED03BE" w:rsidRPr="00B53922">
        <w:rPr>
          <w:rFonts w:ascii="Times New Roman" w:hAnsi="Times New Roman" w:cs="Times New Roman"/>
          <w:b/>
          <w:bCs/>
        </w:rPr>
        <w:t>How valid is this setup for the system/regulator you want to support?</w:t>
      </w:r>
    </w:p>
    <w:p w14:paraId="1C0C543D" w14:textId="3C7CE6B8" w:rsidR="00ED03BE" w:rsidRDefault="00196943" w:rsidP="00F06F4D">
      <w:pPr>
        <w:rPr>
          <w:rFonts w:ascii="Times New Roman" w:hAnsi="Times New Roman" w:cs="Times New Roman"/>
        </w:rPr>
      </w:pPr>
      <w:r>
        <w:rPr>
          <w:rFonts w:ascii="Times New Roman" w:hAnsi="Times New Roman" w:cs="Times New Roman"/>
        </w:rPr>
        <w:t>It is a future system where we have high VRE shares, electrification</w:t>
      </w:r>
      <w:r w:rsidR="00083F1F">
        <w:rPr>
          <w:rFonts w:ascii="Times New Roman" w:hAnsi="Times New Roman" w:cs="Times New Roman"/>
        </w:rPr>
        <w:t>, and need</w:t>
      </w:r>
      <w:r>
        <w:rPr>
          <w:rFonts w:ascii="Times New Roman" w:hAnsi="Times New Roman" w:cs="Times New Roman"/>
        </w:rPr>
        <w:t xml:space="preserve"> for LDES which are highly relevant to regulators. We analyze market design and policy</w:t>
      </w:r>
      <w:r w:rsidR="0047261B">
        <w:rPr>
          <w:rFonts w:ascii="Times New Roman" w:hAnsi="Times New Roman" w:cs="Times New Roman"/>
        </w:rPr>
        <w:t xml:space="preserve">. We are not forecasting exact </w:t>
      </w:r>
      <w:r w:rsidR="00083F1F">
        <w:rPr>
          <w:rFonts w:ascii="Times New Roman" w:hAnsi="Times New Roman" w:cs="Times New Roman"/>
        </w:rPr>
        <w:t>investments,</w:t>
      </w:r>
      <w:r w:rsidR="0047261B">
        <w:rPr>
          <w:rFonts w:ascii="Times New Roman" w:hAnsi="Times New Roman" w:cs="Times New Roman"/>
        </w:rPr>
        <w:t xml:space="preserve"> but we </w:t>
      </w:r>
      <w:r w:rsidR="00C9260D">
        <w:rPr>
          <w:rFonts w:ascii="Times New Roman" w:hAnsi="Times New Roman" w:cs="Times New Roman"/>
        </w:rPr>
        <w:t>want</w:t>
      </w:r>
      <w:r w:rsidR="0047261B">
        <w:rPr>
          <w:rFonts w:ascii="Times New Roman" w:hAnsi="Times New Roman" w:cs="Times New Roman"/>
        </w:rPr>
        <w:t xml:space="preserve"> to provide an upper bound for the value of hedging</w:t>
      </w:r>
      <w:r w:rsidR="00C9260D">
        <w:rPr>
          <w:rFonts w:ascii="Times New Roman" w:hAnsi="Times New Roman" w:cs="Times New Roman"/>
        </w:rPr>
        <w:t>. Using this work, regulators can define contracts, evaluate market completeness</w:t>
      </w:r>
      <w:r w:rsidR="00083F1F">
        <w:rPr>
          <w:rFonts w:ascii="Times New Roman" w:hAnsi="Times New Roman" w:cs="Times New Roman"/>
        </w:rPr>
        <w:t>, and policy</w:t>
      </w:r>
      <w:r w:rsidR="00C9260D">
        <w:rPr>
          <w:rFonts w:ascii="Times New Roman" w:hAnsi="Times New Roman" w:cs="Times New Roman"/>
        </w:rPr>
        <w:t xml:space="preserve"> gaps for </w:t>
      </w:r>
      <w:r w:rsidR="00083F1F">
        <w:rPr>
          <w:rFonts w:ascii="Times New Roman" w:hAnsi="Times New Roman" w:cs="Times New Roman"/>
        </w:rPr>
        <w:t>LDES</w:t>
      </w:r>
      <w:r w:rsidR="00C9260D">
        <w:rPr>
          <w:rFonts w:ascii="Times New Roman" w:hAnsi="Times New Roman" w:cs="Times New Roman"/>
        </w:rPr>
        <w:t>.</w:t>
      </w:r>
    </w:p>
    <w:p w14:paraId="77077B29" w14:textId="63FD4DDF" w:rsidR="00745E1A" w:rsidRPr="00B53922" w:rsidRDefault="00745E1A" w:rsidP="00F06F4D">
      <w:pPr>
        <w:rPr>
          <w:rFonts w:ascii="Times New Roman" w:hAnsi="Times New Roman" w:cs="Times New Roman"/>
          <w:b/>
          <w:bCs/>
        </w:rPr>
      </w:pPr>
      <w:r w:rsidRPr="00B53922">
        <w:rPr>
          <w:rFonts w:ascii="Times New Roman" w:hAnsi="Times New Roman" w:cs="Times New Roman"/>
          <w:b/>
          <w:bCs/>
        </w:rPr>
        <w:t>11. How to specifically model LDES?</w:t>
      </w:r>
    </w:p>
    <w:p w14:paraId="54916F08" w14:textId="7634B827" w:rsidR="00745E1A" w:rsidRDefault="00D12659" w:rsidP="00F06F4D">
      <w:pPr>
        <w:rPr>
          <w:rFonts w:ascii="Times New Roman" w:hAnsi="Times New Roman" w:cs="Times New Roman"/>
        </w:rPr>
      </w:pPr>
      <w:r>
        <w:rPr>
          <w:rFonts w:ascii="Times New Roman" w:hAnsi="Times New Roman" w:cs="Times New Roman"/>
        </w:rPr>
        <w:lastRenderedPageBreak/>
        <w:t xml:space="preserve">More discharge duration e.g. more than 6 hours if you have nominal power, less efficiency than BESS, </w:t>
      </w:r>
      <w:r w:rsidR="006D5C4F">
        <w:rPr>
          <w:rFonts w:ascii="Times New Roman" w:hAnsi="Times New Roman" w:cs="Times New Roman"/>
        </w:rPr>
        <w:t>non zero operation costs per MWh charged or discharged in order to limit frequent cycling.</w:t>
      </w:r>
      <w:r w:rsidR="001101CF">
        <w:rPr>
          <w:rFonts w:ascii="Times New Roman" w:hAnsi="Times New Roman" w:cs="Times New Roman"/>
        </w:rPr>
        <w:t xml:space="preserve"> We need to allow LDES to carry energy for days or weeks or months</w:t>
      </w:r>
      <w:r w:rsidR="00605343">
        <w:rPr>
          <w:rFonts w:ascii="Times New Roman" w:hAnsi="Times New Roman" w:cs="Times New Roman"/>
        </w:rPr>
        <w:t>.</w:t>
      </w:r>
      <w:r w:rsidR="00E36831">
        <w:rPr>
          <w:rFonts w:ascii="Times New Roman" w:hAnsi="Times New Roman" w:cs="Times New Roman"/>
        </w:rPr>
        <w:t xml:space="preserve"> +++</w:t>
      </w:r>
    </w:p>
    <w:p w14:paraId="608A53EA" w14:textId="49D0E733" w:rsidR="00605343" w:rsidRPr="00B53922" w:rsidRDefault="00605343" w:rsidP="00F06F4D">
      <w:pPr>
        <w:rPr>
          <w:rFonts w:ascii="Times New Roman" w:hAnsi="Times New Roman" w:cs="Times New Roman"/>
          <w:b/>
          <w:bCs/>
        </w:rPr>
      </w:pPr>
      <w:r w:rsidRPr="00B53922">
        <w:rPr>
          <w:rFonts w:ascii="Times New Roman" w:hAnsi="Times New Roman" w:cs="Times New Roman"/>
          <w:b/>
          <w:bCs/>
        </w:rPr>
        <w:t>12. How will you ensure that the mix will be high VREs?</w:t>
      </w:r>
    </w:p>
    <w:p w14:paraId="06243D90" w14:textId="67DF8927" w:rsidR="00605343" w:rsidRDefault="001557F2" w:rsidP="00F06F4D">
      <w:pPr>
        <w:rPr>
          <w:rFonts w:ascii="Times New Roman" w:hAnsi="Times New Roman" w:cs="Times New Roman"/>
        </w:rPr>
      </w:pPr>
      <w:r>
        <w:rPr>
          <w:rFonts w:ascii="Times New Roman" w:hAnsi="Times New Roman" w:cs="Times New Roman"/>
        </w:rPr>
        <w:t>We can enforce a minimum level of VRE capacity</w:t>
      </w:r>
      <w:r w:rsidR="00E44201">
        <w:rPr>
          <w:rFonts w:ascii="Times New Roman" w:hAnsi="Times New Roman" w:cs="Times New Roman"/>
        </w:rPr>
        <w:t xml:space="preserve">, for example 70% of demand must be met by RES and LDES or the capacity of VREs should be </w:t>
      </w:r>
      <w:r w:rsidR="00F07E5E">
        <w:rPr>
          <w:rFonts w:ascii="Times New Roman" w:hAnsi="Times New Roman" w:cs="Times New Roman"/>
        </w:rPr>
        <w:t>x% from the total but this is more complicate due to capacity credit (for example 4</w:t>
      </w:r>
      <w:r w:rsidR="003D1D4C">
        <w:rPr>
          <w:rFonts w:ascii="Times New Roman" w:hAnsi="Times New Roman" w:cs="Times New Roman"/>
        </w:rPr>
        <w:t>0 GW wind can replace 4GW gas</w:t>
      </w:r>
      <w:r w:rsidR="00F07E5E">
        <w:rPr>
          <w:rFonts w:ascii="Times New Roman" w:hAnsi="Times New Roman" w:cs="Times New Roman"/>
        </w:rPr>
        <w:t>).</w:t>
      </w:r>
    </w:p>
    <w:p w14:paraId="09A582F5" w14:textId="1B3A4893" w:rsidR="003D1D4C" w:rsidRDefault="004B627C" w:rsidP="00F06F4D">
      <w:pPr>
        <w:rPr>
          <w:rFonts w:ascii="Times New Roman" w:hAnsi="Times New Roman" w:cs="Times New Roman"/>
        </w:rPr>
      </w:pPr>
      <w:r>
        <w:rPr>
          <w:rFonts w:ascii="Times New Roman" w:hAnsi="Times New Roman" w:cs="Times New Roman"/>
        </w:rPr>
        <w:t>We can add emissions cap or CO2 price but then we will do the same as Emil’s.</w:t>
      </w:r>
    </w:p>
    <w:p w14:paraId="3F4CB829" w14:textId="1E9FCCB7" w:rsidR="004B627C" w:rsidRDefault="004B627C" w:rsidP="00F06F4D">
      <w:pPr>
        <w:rPr>
          <w:rFonts w:ascii="Times New Roman" w:hAnsi="Times New Roman" w:cs="Times New Roman"/>
        </w:rPr>
      </w:pPr>
      <w:r>
        <w:rPr>
          <w:rFonts w:ascii="Times New Roman" w:hAnsi="Times New Roman" w:cs="Times New Roman"/>
        </w:rPr>
        <w:t xml:space="preserve">We can play with </w:t>
      </w:r>
      <w:r w:rsidR="006B48F8">
        <w:rPr>
          <w:rFonts w:ascii="Times New Roman" w:hAnsi="Times New Roman" w:cs="Times New Roman"/>
        </w:rPr>
        <w:t>technology parameters (cheap RES, fossil fuel more expensive)</w:t>
      </w:r>
    </w:p>
    <w:p w14:paraId="297CF4A1" w14:textId="5DEEBE68" w:rsidR="006B48F8" w:rsidRPr="00B53922" w:rsidRDefault="006B48F8" w:rsidP="00F06F4D">
      <w:pPr>
        <w:rPr>
          <w:rFonts w:ascii="Times New Roman" w:hAnsi="Times New Roman" w:cs="Times New Roman"/>
          <w:b/>
          <w:bCs/>
        </w:rPr>
      </w:pPr>
      <w:r w:rsidRPr="00B53922">
        <w:rPr>
          <w:rFonts w:ascii="Times New Roman" w:hAnsi="Times New Roman" w:cs="Times New Roman"/>
          <w:b/>
          <w:bCs/>
        </w:rPr>
        <w:t xml:space="preserve">13. </w:t>
      </w:r>
      <w:r w:rsidR="0055229F" w:rsidRPr="00B53922">
        <w:rPr>
          <w:rFonts w:ascii="Times New Roman" w:hAnsi="Times New Roman" w:cs="Times New Roman"/>
          <w:b/>
          <w:bCs/>
        </w:rPr>
        <w:t>Should you include other uncertainties (besides weather)?</w:t>
      </w:r>
    </w:p>
    <w:p w14:paraId="17021381" w14:textId="476B2BAC" w:rsidR="00D74C89" w:rsidRDefault="00DE72F8" w:rsidP="0055229F">
      <w:pPr>
        <w:rPr>
          <w:rFonts w:ascii="Times New Roman" w:hAnsi="Times New Roman" w:cs="Times New Roman"/>
        </w:rPr>
      </w:pPr>
      <w:r>
        <w:rPr>
          <w:rFonts w:ascii="Times New Roman" w:hAnsi="Times New Roman" w:cs="Times New Roman"/>
        </w:rPr>
        <w:t xml:space="preserve">With demand scaling you include also limited demand uncertainty. We will not have uncertainties in costs, technology </w:t>
      </w:r>
      <w:r w:rsidR="006612FE">
        <w:rPr>
          <w:rFonts w:ascii="Times New Roman" w:hAnsi="Times New Roman" w:cs="Times New Roman"/>
        </w:rPr>
        <w:t>availability</w:t>
      </w:r>
      <w:r>
        <w:rPr>
          <w:rFonts w:ascii="Times New Roman" w:hAnsi="Times New Roman" w:cs="Times New Roman"/>
        </w:rPr>
        <w:t>, or policies because we want to see the effect of market incompletenes</w:t>
      </w:r>
      <w:r w:rsidR="006612FE">
        <w:rPr>
          <w:rFonts w:ascii="Times New Roman" w:hAnsi="Times New Roman" w:cs="Times New Roman"/>
        </w:rPr>
        <w:t xml:space="preserve">s. If you add too many </w:t>
      </w:r>
      <w:r w:rsidR="00D74C89">
        <w:rPr>
          <w:rFonts w:ascii="Times New Roman" w:hAnsi="Times New Roman" w:cs="Times New Roman"/>
        </w:rPr>
        <w:t>things,</w:t>
      </w:r>
      <w:r w:rsidR="006612FE">
        <w:rPr>
          <w:rFonts w:ascii="Times New Roman" w:hAnsi="Times New Roman" w:cs="Times New Roman"/>
        </w:rPr>
        <w:t xml:space="preserve"> it will be hard to </w:t>
      </w:r>
      <w:r w:rsidR="006A7C66">
        <w:rPr>
          <w:rFonts w:ascii="Times New Roman" w:hAnsi="Times New Roman" w:cs="Times New Roman"/>
        </w:rPr>
        <w:t>explain</w:t>
      </w:r>
      <w:r w:rsidR="006612FE">
        <w:rPr>
          <w:rFonts w:ascii="Times New Roman" w:hAnsi="Times New Roman" w:cs="Times New Roman"/>
        </w:rPr>
        <w:t xml:space="preserve"> </w:t>
      </w:r>
      <w:r w:rsidR="00D74C89">
        <w:rPr>
          <w:rFonts w:ascii="Times New Roman" w:hAnsi="Times New Roman" w:cs="Times New Roman"/>
        </w:rPr>
        <w:t>the outcomes.</w:t>
      </w:r>
      <w:r w:rsidR="001F6342">
        <w:rPr>
          <w:rFonts w:ascii="Times New Roman" w:hAnsi="Times New Roman" w:cs="Times New Roman"/>
        </w:rPr>
        <w:t xml:space="preserve"> Electricity prices and market volatility is the outcome of the model </w:t>
      </w:r>
      <w:r w:rsidR="00443B5A">
        <w:rPr>
          <w:rFonts w:ascii="Times New Roman" w:hAnsi="Times New Roman" w:cs="Times New Roman"/>
        </w:rPr>
        <w:t>(</w:t>
      </w:r>
      <w:r w:rsidR="00AD29E2">
        <w:rPr>
          <w:rFonts w:ascii="Times New Roman" w:hAnsi="Times New Roman" w:cs="Times New Roman"/>
        </w:rPr>
        <w:t>ADMM</w:t>
      </w:r>
      <w:r w:rsidR="00443B5A">
        <w:rPr>
          <w:rFonts w:ascii="Times New Roman" w:hAnsi="Times New Roman" w:cs="Times New Roman"/>
        </w:rPr>
        <w:t xml:space="preserve"> market clearing) so no need to define anything for that. </w:t>
      </w:r>
      <w:r w:rsidR="00831AC5">
        <w:rPr>
          <w:rFonts w:ascii="Times New Roman" w:hAnsi="Times New Roman" w:cs="Times New Roman"/>
        </w:rPr>
        <w:t>For technology costs we will estimate their values based on some assumptions about 2040-2045 (no need for uncertainties here). WACC</w:t>
      </w:r>
      <w:r w:rsidR="00EA32C7">
        <w:rPr>
          <w:rFonts w:ascii="Times New Roman" w:hAnsi="Times New Roman" w:cs="Times New Roman"/>
        </w:rPr>
        <w:t xml:space="preserve"> (keep it as fixed point but differentiate among different technologies)</w:t>
      </w:r>
      <w:r w:rsidR="00F03C96">
        <w:rPr>
          <w:rFonts w:ascii="Times New Roman" w:hAnsi="Times New Roman" w:cs="Times New Roman"/>
        </w:rPr>
        <w:t xml:space="preserve">. We can change the WACC for sensitivity analysis but we will not model it as stochastic. </w:t>
      </w:r>
      <w:r w:rsidR="00EC0BC3">
        <w:rPr>
          <w:rFonts w:ascii="Times New Roman" w:hAnsi="Times New Roman" w:cs="Times New Roman"/>
        </w:rPr>
        <w:t>We are using a copper plate model so no need for uncertainty regarding interconnection, import-export, transmission</w:t>
      </w:r>
      <w:r w:rsidR="0014782F">
        <w:rPr>
          <w:rFonts w:ascii="Times New Roman" w:hAnsi="Times New Roman" w:cs="Times New Roman"/>
        </w:rPr>
        <w:t>. Operational uncertainty (e.g. outages, we do not really care as we model long term capacity expansion planning).</w:t>
      </w:r>
      <w:r w:rsidR="007332D9">
        <w:rPr>
          <w:rFonts w:ascii="Times New Roman" w:hAnsi="Times New Roman" w:cs="Times New Roman"/>
        </w:rPr>
        <w:t xml:space="preserve"> LDES availability constraints (</w:t>
      </w:r>
      <w:r w:rsidR="002E44DC">
        <w:rPr>
          <w:rFonts w:ascii="Times New Roman" w:hAnsi="Times New Roman" w:cs="Times New Roman"/>
        </w:rPr>
        <w:t>this is not uncertainty is how you model LDES, of course there will be some uncertainty because we will model it as LDES rather than H2 or PHS</w:t>
      </w:r>
      <w:r w:rsidR="00F07883">
        <w:rPr>
          <w:rFonts w:ascii="Times New Roman" w:hAnsi="Times New Roman" w:cs="Times New Roman"/>
        </w:rPr>
        <w:t xml:space="preserve"> but there is no need to use stochasticity here</w:t>
      </w:r>
      <w:r w:rsidR="007332D9">
        <w:rPr>
          <w:rFonts w:ascii="Times New Roman" w:hAnsi="Times New Roman" w:cs="Times New Roman"/>
        </w:rPr>
        <w:t>)</w:t>
      </w:r>
      <w:r w:rsidR="00AD29E2">
        <w:rPr>
          <w:rFonts w:ascii="Times New Roman" w:hAnsi="Times New Roman" w:cs="Times New Roman"/>
        </w:rPr>
        <w:t xml:space="preserve">. </w:t>
      </w:r>
    </w:p>
    <w:p w14:paraId="63D71810" w14:textId="52731F92" w:rsidR="00DC402A" w:rsidRPr="00DC402A" w:rsidRDefault="00DC402A" w:rsidP="00DC402A">
      <w:pPr>
        <w:rPr>
          <w:rFonts w:ascii="Times New Roman" w:hAnsi="Times New Roman" w:cs="Times New Roman"/>
        </w:rPr>
      </w:pPr>
      <w:r w:rsidRPr="007332D9">
        <w:rPr>
          <w:rFonts w:ascii="Times New Roman" w:hAnsi="Times New Roman" w:cs="Times New Roman"/>
        </w:rPr>
        <w:t>We want to</w:t>
      </w:r>
      <w:r w:rsidRPr="00DC402A">
        <w:rPr>
          <w:rFonts w:ascii="Times New Roman" w:hAnsi="Times New Roman" w:cs="Times New Roman"/>
        </w:rPr>
        <w:t xml:space="preserve"> isolate and measure the impact of market incompleteness. </w:t>
      </w:r>
      <w:r w:rsidRPr="007332D9">
        <w:rPr>
          <w:rFonts w:ascii="Times New Roman" w:hAnsi="Times New Roman" w:cs="Times New Roman"/>
        </w:rPr>
        <w:t xml:space="preserve">If we introduce </w:t>
      </w:r>
      <w:r w:rsidR="005E1BF2" w:rsidRPr="007332D9">
        <w:rPr>
          <w:rFonts w:ascii="Times New Roman" w:hAnsi="Times New Roman" w:cs="Times New Roman"/>
        </w:rPr>
        <w:t>man</w:t>
      </w:r>
      <w:r w:rsidRPr="00DC402A">
        <w:rPr>
          <w:rFonts w:ascii="Times New Roman" w:hAnsi="Times New Roman" w:cs="Times New Roman"/>
        </w:rPr>
        <w:t>y other uncertainties woul</w:t>
      </w:r>
      <w:r w:rsidR="005E1BF2" w:rsidRPr="007332D9">
        <w:rPr>
          <w:rFonts w:ascii="Times New Roman" w:hAnsi="Times New Roman" w:cs="Times New Roman"/>
        </w:rPr>
        <w:t>d make everything more complex and not easy to explain</w:t>
      </w:r>
      <w:r w:rsidRPr="00DC402A">
        <w:rPr>
          <w:rFonts w:ascii="Times New Roman" w:hAnsi="Times New Roman" w:cs="Times New Roman"/>
        </w:rPr>
        <w:t xml:space="preserve">. </w:t>
      </w:r>
      <w:r w:rsidR="007332D9" w:rsidRPr="007332D9">
        <w:rPr>
          <w:rFonts w:ascii="Times New Roman" w:hAnsi="Times New Roman" w:cs="Times New Roman"/>
        </w:rPr>
        <w:t>We will capture the most relevant sources of uncertainty:</w:t>
      </w:r>
    </w:p>
    <w:p w14:paraId="4DC30331" w14:textId="77777777" w:rsidR="00DC402A" w:rsidRPr="00DC402A" w:rsidRDefault="00DC402A" w:rsidP="00DC402A">
      <w:pPr>
        <w:numPr>
          <w:ilvl w:val="0"/>
          <w:numId w:val="12"/>
        </w:numPr>
        <w:rPr>
          <w:rFonts w:ascii="Times New Roman" w:hAnsi="Times New Roman" w:cs="Times New Roman"/>
        </w:rPr>
      </w:pPr>
      <w:r w:rsidRPr="00DC402A">
        <w:rPr>
          <w:rFonts w:ascii="Times New Roman" w:hAnsi="Times New Roman" w:cs="Times New Roman"/>
        </w:rPr>
        <w:t>Renewable production,</w:t>
      </w:r>
    </w:p>
    <w:p w14:paraId="4D5E3F6C" w14:textId="77777777" w:rsidR="00DC402A" w:rsidRPr="00DC402A" w:rsidRDefault="00DC402A" w:rsidP="00DC402A">
      <w:pPr>
        <w:numPr>
          <w:ilvl w:val="0"/>
          <w:numId w:val="12"/>
        </w:numPr>
        <w:rPr>
          <w:rFonts w:ascii="Times New Roman" w:hAnsi="Times New Roman" w:cs="Times New Roman"/>
        </w:rPr>
      </w:pPr>
      <w:r w:rsidRPr="00DC402A">
        <w:rPr>
          <w:rFonts w:ascii="Times New Roman" w:hAnsi="Times New Roman" w:cs="Times New Roman"/>
        </w:rPr>
        <w:t>Load patterns,</w:t>
      </w:r>
    </w:p>
    <w:p w14:paraId="33B3FD28" w14:textId="77777777" w:rsidR="00DC402A" w:rsidRPr="00DC402A" w:rsidRDefault="00DC402A" w:rsidP="00DC402A">
      <w:pPr>
        <w:numPr>
          <w:ilvl w:val="0"/>
          <w:numId w:val="12"/>
        </w:numPr>
        <w:rPr>
          <w:rFonts w:ascii="Times New Roman" w:hAnsi="Times New Roman" w:cs="Times New Roman"/>
        </w:rPr>
      </w:pPr>
      <w:r w:rsidRPr="00DC402A">
        <w:rPr>
          <w:rFonts w:ascii="Times New Roman" w:hAnsi="Times New Roman" w:cs="Times New Roman"/>
        </w:rPr>
        <w:t>Storage utilization,</w:t>
      </w:r>
    </w:p>
    <w:p w14:paraId="6A25A612" w14:textId="49D916E0" w:rsidR="0044594B" w:rsidRPr="00AD29E2" w:rsidRDefault="00DC402A" w:rsidP="00F06F4D">
      <w:pPr>
        <w:numPr>
          <w:ilvl w:val="0"/>
          <w:numId w:val="12"/>
        </w:numPr>
        <w:rPr>
          <w:rFonts w:ascii="Times New Roman" w:hAnsi="Times New Roman" w:cs="Times New Roman"/>
        </w:rPr>
      </w:pPr>
      <w:r w:rsidRPr="00DC402A">
        <w:rPr>
          <w:rFonts w:ascii="Times New Roman" w:hAnsi="Times New Roman" w:cs="Times New Roman"/>
        </w:rPr>
        <w:t>Investment value of LDES.</w:t>
      </w:r>
    </w:p>
    <w:p w14:paraId="597DEC32" w14:textId="1568A5B4" w:rsidR="0044594B" w:rsidRPr="00F06F4D" w:rsidRDefault="0044594B" w:rsidP="00F06F4D">
      <w:pPr>
        <w:rPr>
          <w:rFonts w:ascii="Times New Roman" w:hAnsi="Times New Roman" w:cs="Times New Roman"/>
        </w:rPr>
        <w:sectPr w:rsidR="0044594B" w:rsidRPr="00F06F4D" w:rsidSect="005E1C31">
          <w:pgSz w:w="12240" w:h="15840"/>
          <w:pgMar w:top="1134" w:right="1134" w:bottom="1134" w:left="1134" w:header="720" w:footer="720" w:gutter="0"/>
          <w:cols w:space="720"/>
          <w:docGrid w:linePitch="360"/>
        </w:sectPr>
      </w:pPr>
    </w:p>
    <w:p w14:paraId="24463EE2" w14:textId="7C5DF5A6" w:rsidR="005E1C31" w:rsidRDefault="00427177" w:rsidP="007E56FC">
      <w:pPr>
        <w:ind w:left="36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3BA5D06D" wp14:editId="07EB4279">
                <wp:simplePos x="0" y="0"/>
                <wp:positionH relativeFrom="column">
                  <wp:posOffset>7734300</wp:posOffset>
                </wp:positionH>
                <wp:positionV relativeFrom="paragraph">
                  <wp:posOffset>494030</wp:posOffset>
                </wp:positionV>
                <wp:extent cx="899160" cy="624840"/>
                <wp:effectExtent l="0" t="0" r="0" b="3810"/>
                <wp:wrapNone/>
                <wp:docPr id="2104196302" name="Text Box 10"/>
                <wp:cNvGraphicFramePr/>
                <a:graphic xmlns:a="http://schemas.openxmlformats.org/drawingml/2006/main">
                  <a:graphicData uri="http://schemas.microsoft.com/office/word/2010/wordprocessingShape">
                    <wps:wsp>
                      <wps:cNvSpPr txBox="1"/>
                      <wps:spPr>
                        <a:xfrm>
                          <a:off x="0" y="0"/>
                          <a:ext cx="899160" cy="624840"/>
                        </a:xfrm>
                        <a:prstGeom prst="rect">
                          <a:avLst/>
                        </a:prstGeom>
                        <a:noFill/>
                        <a:ln w="6350">
                          <a:noFill/>
                        </a:ln>
                      </wps:spPr>
                      <wps:txbx>
                        <w:txbxContent>
                          <w:p w14:paraId="4DC937E7" w14:textId="4431C40C" w:rsidR="00427177" w:rsidRPr="00B956C3" w:rsidRDefault="00427177">
                            <w:pPr>
                              <w:rPr>
                                <w:rFonts w:ascii="Times New Roman" w:hAnsi="Times New Roman" w:cs="Times New Roman"/>
                                <w:color w:val="EE0000"/>
                              </w:rPr>
                            </w:pPr>
                            <w:r w:rsidRPr="00B956C3">
                              <w:rPr>
                                <w:rFonts w:ascii="Times New Roman" w:hAnsi="Times New Roman" w:cs="Times New Roman"/>
                                <w:color w:val="EE0000"/>
                              </w:rPr>
                              <w:t>Deadline:</w:t>
                            </w:r>
                          </w:p>
                          <w:p w14:paraId="1FC93419" w14:textId="1941ECAC" w:rsidR="00427177" w:rsidRPr="00B956C3" w:rsidRDefault="00B956C3">
                            <w:pPr>
                              <w:rPr>
                                <w:rFonts w:ascii="Times New Roman" w:hAnsi="Times New Roman" w:cs="Times New Roman"/>
                                <w:color w:val="EE0000"/>
                              </w:rPr>
                            </w:pPr>
                            <w:r w:rsidRPr="00B956C3">
                              <w:rPr>
                                <w:rFonts w:ascii="Times New Roman" w:hAnsi="Times New Roman" w:cs="Times New Roman"/>
                                <w:color w:val="EE0000"/>
                              </w:rPr>
                              <w:t>29/0</w:t>
                            </w:r>
                            <w:r w:rsidR="00694A82">
                              <w:rPr>
                                <w:rFonts w:ascii="Times New Roman" w:hAnsi="Times New Roman" w:cs="Times New Roman"/>
                                <w:color w:val="EE0000"/>
                              </w:rPr>
                              <w:t>8</w:t>
                            </w:r>
                            <w:r w:rsidRPr="00B956C3">
                              <w:rPr>
                                <w:rFonts w:ascii="Times New Roman" w:hAnsi="Times New Roman" w:cs="Times New Roman"/>
                                <w:color w:val="EE0000"/>
                              </w:rP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5D06D" id="_x0000_t202" coordsize="21600,21600" o:spt="202" path="m,l,21600r21600,l21600,xe">
                <v:stroke joinstyle="miter"/>
                <v:path gradientshapeok="t" o:connecttype="rect"/>
              </v:shapetype>
              <v:shape id="Text Box 10" o:spid="_x0000_s1026" type="#_x0000_t202" style="position:absolute;left:0;text-align:left;margin-left:609pt;margin-top:38.9pt;width:70.8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" filled="f" stroked="f" strokeweight=".5pt">
                <v:textbox>
                  <w:txbxContent>
                    <w:p w14:paraId="4DC937E7" w14:textId="4431C40C" w:rsidR="00427177" w:rsidRPr="00B956C3" w:rsidRDefault="00427177">
                      <w:pPr>
                        <w:rPr>
                          <w:rFonts w:ascii="Times New Roman" w:hAnsi="Times New Roman" w:cs="Times New Roman"/>
                          <w:color w:val="EE0000"/>
                        </w:rPr>
                      </w:pPr>
                      <w:r w:rsidRPr="00B956C3">
                        <w:rPr>
                          <w:rFonts w:ascii="Times New Roman" w:hAnsi="Times New Roman" w:cs="Times New Roman"/>
                          <w:color w:val="EE0000"/>
                        </w:rPr>
                        <w:t>Deadline:</w:t>
                      </w:r>
                    </w:p>
                    <w:p w14:paraId="1FC93419" w14:textId="1941ECAC" w:rsidR="00427177" w:rsidRPr="00B956C3" w:rsidRDefault="00B956C3">
                      <w:pPr>
                        <w:rPr>
                          <w:rFonts w:ascii="Times New Roman" w:hAnsi="Times New Roman" w:cs="Times New Roman"/>
                          <w:color w:val="EE0000"/>
                        </w:rPr>
                      </w:pPr>
                      <w:r w:rsidRPr="00B956C3">
                        <w:rPr>
                          <w:rFonts w:ascii="Times New Roman" w:hAnsi="Times New Roman" w:cs="Times New Roman"/>
                          <w:color w:val="EE0000"/>
                        </w:rPr>
                        <w:t>29/0</w:t>
                      </w:r>
                      <w:r w:rsidR="00694A82">
                        <w:rPr>
                          <w:rFonts w:ascii="Times New Roman" w:hAnsi="Times New Roman" w:cs="Times New Roman"/>
                          <w:color w:val="EE0000"/>
                        </w:rPr>
                        <w:t>8</w:t>
                      </w:r>
                      <w:r w:rsidRPr="00B956C3">
                        <w:rPr>
                          <w:rFonts w:ascii="Times New Roman" w:hAnsi="Times New Roman" w:cs="Times New Roman"/>
                          <w:color w:val="EE0000"/>
                        </w:rPr>
                        <w:t>/2025</w:t>
                      </w:r>
                    </w:p>
                  </w:txbxContent>
                </v:textbox>
              </v:shape>
            </w:pict>
          </mc:Fallback>
        </mc:AlternateContent>
      </w:r>
      <w:r w:rsidR="00032E1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BEC26B6" wp14:editId="445CA358">
                <wp:simplePos x="0" y="0"/>
                <wp:positionH relativeFrom="column">
                  <wp:posOffset>7735570</wp:posOffset>
                </wp:positionH>
                <wp:positionV relativeFrom="paragraph">
                  <wp:posOffset>473710</wp:posOffset>
                </wp:positionV>
                <wp:extent cx="0" cy="3618000"/>
                <wp:effectExtent l="0" t="0" r="38100" b="20955"/>
                <wp:wrapNone/>
                <wp:docPr id="510447260" name="Straight Connector 9"/>
                <wp:cNvGraphicFramePr/>
                <a:graphic xmlns:a="http://schemas.openxmlformats.org/drawingml/2006/main">
                  <a:graphicData uri="http://schemas.microsoft.com/office/word/2010/wordprocessingShape">
                    <wps:wsp>
                      <wps:cNvCnPr/>
                      <wps:spPr>
                        <a:xfrm flipV="1">
                          <a:off x="0" y="0"/>
                          <a:ext cx="0" cy="3618000"/>
                        </a:xfrm>
                        <a:prstGeom prst="line">
                          <a:avLst/>
                        </a:prstGeom>
                        <a:ln w="19050">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5C1E0"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1pt,37.3pt" to="609.1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" strokecolor="#e00" strokeweight="1.5pt">
                <v:stroke joinstyle="miter"/>
              </v:line>
            </w:pict>
          </mc:Fallback>
        </mc:AlternateContent>
      </w:r>
      <w:r w:rsidR="00032E1C">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52065A72" wp14:editId="52ECA1D5">
                <wp:simplePos x="0" y="0"/>
                <wp:positionH relativeFrom="column">
                  <wp:posOffset>-889463</wp:posOffset>
                </wp:positionH>
                <wp:positionV relativeFrom="paragraph">
                  <wp:posOffset>405937</wp:posOffset>
                </wp:positionV>
                <wp:extent cx="360" cy="360"/>
                <wp:effectExtent l="38100" t="38100" r="38100" b="38100"/>
                <wp:wrapNone/>
                <wp:docPr id="95935138"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6751F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0.55pt;margin-top:31.4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">
                <v:imagedata r:id="rId7" o:title=""/>
              </v:shape>
            </w:pict>
          </mc:Fallback>
        </mc:AlternateContent>
      </w:r>
      <w:r w:rsidR="007E56FC">
        <w:rPr>
          <w:rFonts w:ascii="Times New Roman" w:hAnsi="Times New Roman" w:cs="Times New Roman"/>
          <w:noProof/>
        </w:rPr>
        <w:drawing>
          <wp:inline distT="0" distB="0" distL="0" distR="0" wp14:anchorId="64C08460" wp14:editId="79C4BC62">
            <wp:extent cx="8429625" cy="5259600"/>
            <wp:effectExtent l="0" t="0" r="9525" b="17780"/>
            <wp:docPr id="142954906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89218B" w14:textId="77777777" w:rsidR="0075729E" w:rsidRDefault="0075729E" w:rsidP="007E56FC">
      <w:pPr>
        <w:ind w:left="360"/>
        <w:rPr>
          <w:rFonts w:ascii="Times New Roman" w:hAnsi="Times New Roman" w:cs="Times New Roman"/>
        </w:rPr>
      </w:pPr>
    </w:p>
    <w:p w14:paraId="25997AC5" w14:textId="77777777" w:rsidR="0075729E" w:rsidRDefault="0075729E" w:rsidP="007E56FC">
      <w:pPr>
        <w:ind w:left="360"/>
        <w:rPr>
          <w:rFonts w:ascii="Times New Roman" w:hAnsi="Times New Roman" w:cs="Times New Roman"/>
        </w:rPr>
      </w:pPr>
    </w:p>
    <w:p w14:paraId="7985D566" w14:textId="635F8A83" w:rsidR="005E3634" w:rsidRPr="005E1C31" w:rsidRDefault="005E3634" w:rsidP="00811352">
      <w:pPr>
        <w:rPr>
          <w:rFonts w:ascii="Times New Roman" w:hAnsi="Times New Roman" w:cs="Times New Roman"/>
        </w:rPr>
      </w:pPr>
    </w:p>
    <w:sectPr w:rsidR="005E3634" w:rsidRPr="005E1C31" w:rsidSect="007E56FC">
      <w:pgSz w:w="15840" w:h="12240" w:orient="landscape"/>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2F67"/>
    <w:multiLevelType w:val="hybridMultilevel"/>
    <w:tmpl w:val="9DF4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B688C"/>
    <w:multiLevelType w:val="hybridMultilevel"/>
    <w:tmpl w:val="192E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A780B"/>
    <w:multiLevelType w:val="hybridMultilevel"/>
    <w:tmpl w:val="37FC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22B19"/>
    <w:multiLevelType w:val="hybridMultilevel"/>
    <w:tmpl w:val="3D404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B0135"/>
    <w:multiLevelType w:val="multilevel"/>
    <w:tmpl w:val="052E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318EC"/>
    <w:multiLevelType w:val="hybridMultilevel"/>
    <w:tmpl w:val="95EE4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A727D"/>
    <w:multiLevelType w:val="hybridMultilevel"/>
    <w:tmpl w:val="F834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F720F"/>
    <w:multiLevelType w:val="multilevel"/>
    <w:tmpl w:val="0A8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76222"/>
    <w:multiLevelType w:val="hybridMultilevel"/>
    <w:tmpl w:val="F5D2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9418B"/>
    <w:multiLevelType w:val="multilevel"/>
    <w:tmpl w:val="69C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238ED"/>
    <w:multiLevelType w:val="multilevel"/>
    <w:tmpl w:val="1932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355E6"/>
    <w:multiLevelType w:val="multilevel"/>
    <w:tmpl w:val="53F0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541111">
    <w:abstractNumId w:val="3"/>
  </w:num>
  <w:num w:numId="2" w16cid:durableId="1472551616">
    <w:abstractNumId w:val="5"/>
  </w:num>
  <w:num w:numId="3" w16cid:durableId="484662016">
    <w:abstractNumId w:val="6"/>
  </w:num>
  <w:num w:numId="4" w16cid:durableId="936257825">
    <w:abstractNumId w:val="0"/>
  </w:num>
  <w:num w:numId="5" w16cid:durableId="139034243">
    <w:abstractNumId w:val="1"/>
  </w:num>
  <w:num w:numId="6" w16cid:durableId="1041444083">
    <w:abstractNumId w:val="2"/>
  </w:num>
  <w:num w:numId="7" w16cid:durableId="2105878538">
    <w:abstractNumId w:val="8"/>
  </w:num>
  <w:num w:numId="8" w16cid:durableId="1176460347">
    <w:abstractNumId w:val="7"/>
  </w:num>
  <w:num w:numId="9" w16cid:durableId="2040619699">
    <w:abstractNumId w:val="9"/>
  </w:num>
  <w:num w:numId="10" w16cid:durableId="787237537">
    <w:abstractNumId w:val="11"/>
  </w:num>
  <w:num w:numId="11" w16cid:durableId="1640645015">
    <w:abstractNumId w:val="4"/>
  </w:num>
  <w:num w:numId="12" w16cid:durableId="1753964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83"/>
    <w:rsid w:val="00002645"/>
    <w:rsid w:val="0002451D"/>
    <w:rsid w:val="00032E1C"/>
    <w:rsid w:val="00067F0E"/>
    <w:rsid w:val="00072DB2"/>
    <w:rsid w:val="00083F1F"/>
    <w:rsid w:val="000D3660"/>
    <w:rsid w:val="000E77FA"/>
    <w:rsid w:val="001101CF"/>
    <w:rsid w:val="0012731B"/>
    <w:rsid w:val="00134F9B"/>
    <w:rsid w:val="0014231F"/>
    <w:rsid w:val="0014782F"/>
    <w:rsid w:val="001500B0"/>
    <w:rsid w:val="00153D19"/>
    <w:rsid w:val="001557F2"/>
    <w:rsid w:val="001610AB"/>
    <w:rsid w:val="001629C4"/>
    <w:rsid w:val="0019522D"/>
    <w:rsid w:val="00196943"/>
    <w:rsid w:val="001B03C7"/>
    <w:rsid w:val="001B2B2B"/>
    <w:rsid w:val="001C0063"/>
    <w:rsid w:val="001C3E20"/>
    <w:rsid w:val="001D25F3"/>
    <w:rsid w:val="001E47A3"/>
    <w:rsid w:val="001F6342"/>
    <w:rsid w:val="0020026A"/>
    <w:rsid w:val="0020589A"/>
    <w:rsid w:val="00243695"/>
    <w:rsid w:val="00290955"/>
    <w:rsid w:val="002A3503"/>
    <w:rsid w:val="002C13DB"/>
    <w:rsid w:val="002E0ED5"/>
    <w:rsid w:val="002E3C98"/>
    <w:rsid w:val="002E44DC"/>
    <w:rsid w:val="002E6F98"/>
    <w:rsid w:val="00305522"/>
    <w:rsid w:val="003253E0"/>
    <w:rsid w:val="003321C0"/>
    <w:rsid w:val="00335161"/>
    <w:rsid w:val="00372DAD"/>
    <w:rsid w:val="0039771B"/>
    <w:rsid w:val="003A15D4"/>
    <w:rsid w:val="003D0FB4"/>
    <w:rsid w:val="003D1D4C"/>
    <w:rsid w:val="003E2C1B"/>
    <w:rsid w:val="003F0D4C"/>
    <w:rsid w:val="00405883"/>
    <w:rsid w:val="0041499D"/>
    <w:rsid w:val="00415E06"/>
    <w:rsid w:val="00417757"/>
    <w:rsid w:val="00427177"/>
    <w:rsid w:val="00437EDF"/>
    <w:rsid w:val="00443B5A"/>
    <w:rsid w:val="0044594B"/>
    <w:rsid w:val="0047261B"/>
    <w:rsid w:val="004764C5"/>
    <w:rsid w:val="00480068"/>
    <w:rsid w:val="004826C1"/>
    <w:rsid w:val="0048295A"/>
    <w:rsid w:val="004B627C"/>
    <w:rsid w:val="004C107B"/>
    <w:rsid w:val="004D0626"/>
    <w:rsid w:val="004E3399"/>
    <w:rsid w:val="0051150F"/>
    <w:rsid w:val="005248C2"/>
    <w:rsid w:val="0055229F"/>
    <w:rsid w:val="00553216"/>
    <w:rsid w:val="00573DED"/>
    <w:rsid w:val="005A1F4F"/>
    <w:rsid w:val="005B28A5"/>
    <w:rsid w:val="005C5AE6"/>
    <w:rsid w:val="005E1BF2"/>
    <w:rsid w:val="005E1C31"/>
    <w:rsid w:val="005E3634"/>
    <w:rsid w:val="00604974"/>
    <w:rsid w:val="00605343"/>
    <w:rsid w:val="00611257"/>
    <w:rsid w:val="006151E2"/>
    <w:rsid w:val="00633E52"/>
    <w:rsid w:val="00641AD2"/>
    <w:rsid w:val="006612FE"/>
    <w:rsid w:val="0067228A"/>
    <w:rsid w:val="006740E6"/>
    <w:rsid w:val="00694A82"/>
    <w:rsid w:val="006A7C66"/>
    <w:rsid w:val="006B0866"/>
    <w:rsid w:val="006B48F8"/>
    <w:rsid w:val="006D5C4F"/>
    <w:rsid w:val="006E4670"/>
    <w:rsid w:val="006E6C37"/>
    <w:rsid w:val="006E7E46"/>
    <w:rsid w:val="006E7F54"/>
    <w:rsid w:val="007332D9"/>
    <w:rsid w:val="00745E1A"/>
    <w:rsid w:val="007525C9"/>
    <w:rsid w:val="0075729E"/>
    <w:rsid w:val="007A5767"/>
    <w:rsid w:val="007D7F0E"/>
    <w:rsid w:val="007E56C9"/>
    <w:rsid w:val="007E56FC"/>
    <w:rsid w:val="00806B2E"/>
    <w:rsid w:val="00811352"/>
    <w:rsid w:val="0081460F"/>
    <w:rsid w:val="0082280C"/>
    <w:rsid w:val="00831AC5"/>
    <w:rsid w:val="0083431C"/>
    <w:rsid w:val="00854003"/>
    <w:rsid w:val="0085682B"/>
    <w:rsid w:val="008A6391"/>
    <w:rsid w:val="008A788F"/>
    <w:rsid w:val="008D78A8"/>
    <w:rsid w:val="008F3DE6"/>
    <w:rsid w:val="009425CB"/>
    <w:rsid w:val="009D1A9E"/>
    <w:rsid w:val="009D7518"/>
    <w:rsid w:val="009E656E"/>
    <w:rsid w:val="00A07F35"/>
    <w:rsid w:val="00A11850"/>
    <w:rsid w:val="00A1429C"/>
    <w:rsid w:val="00A21699"/>
    <w:rsid w:val="00A24671"/>
    <w:rsid w:val="00A51502"/>
    <w:rsid w:val="00A7192A"/>
    <w:rsid w:val="00A96076"/>
    <w:rsid w:val="00AD29E2"/>
    <w:rsid w:val="00AD6AAE"/>
    <w:rsid w:val="00AF0305"/>
    <w:rsid w:val="00B03135"/>
    <w:rsid w:val="00B13D08"/>
    <w:rsid w:val="00B23F4A"/>
    <w:rsid w:val="00B24437"/>
    <w:rsid w:val="00B24460"/>
    <w:rsid w:val="00B32F18"/>
    <w:rsid w:val="00B53922"/>
    <w:rsid w:val="00B67DF3"/>
    <w:rsid w:val="00B72455"/>
    <w:rsid w:val="00B73118"/>
    <w:rsid w:val="00B84084"/>
    <w:rsid w:val="00B94503"/>
    <w:rsid w:val="00B94D39"/>
    <w:rsid w:val="00B956C3"/>
    <w:rsid w:val="00BF742D"/>
    <w:rsid w:val="00C0075D"/>
    <w:rsid w:val="00C012A4"/>
    <w:rsid w:val="00C066FA"/>
    <w:rsid w:val="00C138B9"/>
    <w:rsid w:val="00C501F8"/>
    <w:rsid w:val="00C614DD"/>
    <w:rsid w:val="00C77FC2"/>
    <w:rsid w:val="00C85DC3"/>
    <w:rsid w:val="00C9260D"/>
    <w:rsid w:val="00C92E95"/>
    <w:rsid w:val="00CB5796"/>
    <w:rsid w:val="00D12659"/>
    <w:rsid w:val="00D16188"/>
    <w:rsid w:val="00D2128E"/>
    <w:rsid w:val="00D2182D"/>
    <w:rsid w:val="00D31B4F"/>
    <w:rsid w:val="00D32470"/>
    <w:rsid w:val="00D55648"/>
    <w:rsid w:val="00D74C89"/>
    <w:rsid w:val="00D8592B"/>
    <w:rsid w:val="00D92C7F"/>
    <w:rsid w:val="00DC3486"/>
    <w:rsid w:val="00DC402A"/>
    <w:rsid w:val="00DE72F8"/>
    <w:rsid w:val="00E226A9"/>
    <w:rsid w:val="00E312AF"/>
    <w:rsid w:val="00E34372"/>
    <w:rsid w:val="00E36831"/>
    <w:rsid w:val="00E42C9A"/>
    <w:rsid w:val="00E44201"/>
    <w:rsid w:val="00E55474"/>
    <w:rsid w:val="00E57214"/>
    <w:rsid w:val="00E579F0"/>
    <w:rsid w:val="00E8251D"/>
    <w:rsid w:val="00E96B2A"/>
    <w:rsid w:val="00EA1AE8"/>
    <w:rsid w:val="00EA32C7"/>
    <w:rsid w:val="00EC0BC3"/>
    <w:rsid w:val="00EC1C7D"/>
    <w:rsid w:val="00ED03BE"/>
    <w:rsid w:val="00EE2697"/>
    <w:rsid w:val="00F03C96"/>
    <w:rsid w:val="00F06F4D"/>
    <w:rsid w:val="00F07883"/>
    <w:rsid w:val="00F07E5E"/>
    <w:rsid w:val="00F25E1F"/>
    <w:rsid w:val="00F42DE6"/>
    <w:rsid w:val="00F53C9A"/>
    <w:rsid w:val="00F64DED"/>
    <w:rsid w:val="00F742A3"/>
    <w:rsid w:val="00FA6223"/>
    <w:rsid w:val="00FF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E1AB"/>
  <w15:chartTrackingRefBased/>
  <w15:docId w15:val="{EE561F81-555F-4DAC-9C35-07BDDC78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28A"/>
  </w:style>
  <w:style w:type="paragraph" w:styleId="Heading1">
    <w:name w:val="heading 1"/>
    <w:basedOn w:val="Normal"/>
    <w:next w:val="Normal"/>
    <w:link w:val="Heading1Char"/>
    <w:uiPriority w:val="9"/>
    <w:qFormat/>
    <w:rsid w:val="00405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83"/>
    <w:rPr>
      <w:rFonts w:eastAsiaTheme="majorEastAsia" w:cstheme="majorBidi"/>
      <w:color w:val="272727" w:themeColor="text1" w:themeTint="D8"/>
    </w:rPr>
  </w:style>
  <w:style w:type="paragraph" w:styleId="Title">
    <w:name w:val="Title"/>
    <w:basedOn w:val="Normal"/>
    <w:next w:val="Normal"/>
    <w:link w:val="TitleChar"/>
    <w:uiPriority w:val="10"/>
    <w:qFormat/>
    <w:rsid w:val="00405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83"/>
    <w:pPr>
      <w:spacing w:before="160"/>
      <w:jc w:val="center"/>
    </w:pPr>
    <w:rPr>
      <w:i/>
      <w:iCs/>
      <w:color w:val="404040" w:themeColor="text1" w:themeTint="BF"/>
    </w:rPr>
  </w:style>
  <w:style w:type="character" w:customStyle="1" w:styleId="QuoteChar">
    <w:name w:val="Quote Char"/>
    <w:basedOn w:val="DefaultParagraphFont"/>
    <w:link w:val="Quote"/>
    <w:uiPriority w:val="29"/>
    <w:rsid w:val="00405883"/>
    <w:rPr>
      <w:i/>
      <w:iCs/>
      <w:color w:val="404040" w:themeColor="text1" w:themeTint="BF"/>
    </w:rPr>
  </w:style>
  <w:style w:type="paragraph" w:styleId="ListParagraph">
    <w:name w:val="List Paragraph"/>
    <w:basedOn w:val="Normal"/>
    <w:uiPriority w:val="34"/>
    <w:qFormat/>
    <w:rsid w:val="00405883"/>
    <w:pPr>
      <w:ind w:left="720"/>
      <w:contextualSpacing/>
    </w:pPr>
  </w:style>
  <w:style w:type="character" w:styleId="IntenseEmphasis">
    <w:name w:val="Intense Emphasis"/>
    <w:basedOn w:val="DefaultParagraphFont"/>
    <w:uiPriority w:val="21"/>
    <w:qFormat/>
    <w:rsid w:val="00405883"/>
    <w:rPr>
      <w:i/>
      <w:iCs/>
      <w:color w:val="0F4761" w:themeColor="accent1" w:themeShade="BF"/>
    </w:rPr>
  </w:style>
  <w:style w:type="paragraph" w:styleId="IntenseQuote">
    <w:name w:val="Intense Quote"/>
    <w:basedOn w:val="Normal"/>
    <w:next w:val="Normal"/>
    <w:link w:val="IntenseQuoteChar"/>
    <w:uiPriority w:val="30"/>
    <w:qFormat/>
    <w:rsid w:val="00405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883"/>
    <w:rPr>
      <w:i/>
      <w:iCs/>
      <w:color w:val="0F4761" w:themeColor="accent1" w:themeShade="BF"/>
    </w:rPr>
  </w:style>
  <w:style w:type="character" w:styleId="IntenseReference">
    <w:name w:val="Intense Reference"/>
    <w:basedOn w:val="DefaultParagraphFont"/>
    <w:uiPriority w:val="32"/>
    <w:qFormat/>
    <w:rsid w:val="00405883"/>
    <w:rPr>
      <w:b/>
      <w:bCs/>
      <w:smallCaps/>
      <w:color w:val="0F4761" w:themeColor="accent1" w:themeShade="BF"/>
      <w:spacing w:val="5"/>
    </w:rPr>
  </w:style>
  <w:style w:type="character" w:styleId="Hyperlink">
    <w:name w:val="Hyperlink"/>
    <w:basedOn w:val="DefaultParagraphFont"/>
    <w:uiPriority w:val="99"/>
    <w:unhideWhenUsed/>
    <w:rsid w:val="005E1C31"/>
    <w:rPr>
      <w:color w:val="467886" w:themeColor="hyperlink"/>
      <w:u w:val="single"/>
    </w:rPr>
  </w:style>
  <w:style w:type="character" w:styleId="UnresolvedMention">
    <w:name w:val="Unresolved Mention"/>
    <w:basedOn w:val="DefaultParagraphFont"/>
    <w:uiPriority w:val="99"/>
    <w:semiHidden/>
    <w:unhideWhenUsed/>
    <w:rsid w:val="005E1C31"/>
    <w:rPr>
      <w:color w:val="605E5C"/>
      <w:shd w:val="clear" w:color="auto" w:fill="E1DFDD"/>
    </w:rPr>
  </w:style>
  <w:style w:type="character" w:styleId="CommentReference">
    <w:name w:val="annotation reference"/>
    <w:basedOn w:val="DefaultParagraphFont"/>
    <w:uiPriority w:val="99"/>
    <w:semiHidden/>
    <w:unhideWhenUsed/>
    <w:rsid w:val="00604974"/>
    <w:rPr>
      <w:sz w:val="16"/>
      <w:szCs w:val="16"/>
    </w:rPr>
  </w:style>
  <w:style w:type="paragraph" w:styleId="CommentText">
    <w:name w:val="annotation text"/>
    <w:basedOn w:val="Normal"/>
    <w:link w:val="CommentTextChar"/>
    <w:uiPriority w:val="99"/>
    <w:unhideWhenUsed/>
    <w:rsid w:val="00604974"/>
    <w:pPr>
      <w:spacing w:line="240" w:lineRule="auto"/>
    </w:pPr>
    <w:rPr>
      <w:sz w:val="20"/>
      <w:szCs w:val="20"/>
    </w:rPr>
  </w:style>
  <w:style w:type="character" w:customStyle="1" w:styleId="CommentTextChar">
    <w:name w:val="Comment Text Char"/>
    <w:basedOn w:val="DefaultParagraphFont"/>
    <w:link w:val="CommentText"/>
    <w:uiPriority w:val="99"/>
    <w:rsid w:val="00604974"/>
    <w:rPr>
      <w:sz w:val="20"/>
      <w:szCs w:val="20"/>
    </w:rPr>
  </w:style>
  <w:style w:type="paragraph" w:styleId="CommentSubject">
    <w:name w:val="annotation subject"/>
    <w:basedOn w:val="CommentText"/>
    <w:next w:val="CommentText"/>
    <w:link w:val="CommentSubjectChar"/>
    <w:uiPriority w:val="99"/>
    <w:semiHidden/>
    <w:unhideWhenUsed/>
    <w:rsid w:val="00604974"/>
    <w:rPr>
      <w:b/>
      <w:bCs/>
    </w:rPr>
  </w:style>
  <w:style w:type="character" w:customStyle="1" w:styleId="CommentSubjectChar">
    <w:name w:val="Comment Subject Char"/>
    <w:basedOn w:val="CommentTextChar"/>
    <w:link w:val="CommentSubject"/>
    <w:uiPriority w:val="99"/>
    <w:semiHidden/>
    <w:rsid w:val="00604974"/>
    <w:rPr>
      <w:b/>
      <w:bCs/>
      <w:sz w:val="20"/>
      <w:szCs w:val="20"/>
    </w:rPr>
  </w:style>
  <w:style w:type="paragraph" w:styleId="NormalWeb">
    <w:name w:val="Normal (Web)"/>
    <w:basedOn w:val="Normal"/>
    <w:uiPriority w:val="99"/>
    <w:semiHidden/>
    <w:unhideWhenUsed/>
    <w:rsid w:val="005E36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60382">
      <w:bodyDiv w:val="1"/>
      <w:marLeft w:val="0"/>
      <w:marRight w:val="0"/>
      <w:marTop w:val="0"/>
      <w:marBottom w:val="0"/>
      <w:divBdr>
        <w:top w:val="none" w:sz="0" w:space="0" w:color="auto"/>
        <w:left w:val="none" w:sz="0" w:space="0" w:color="auto"/>
        <w:bottom w:val="none" w:sz="0" w:space="0" w:color="auto"/>
        <w:right w:val="none" w:sz="0" w:space="0" w:color="auto"/>
      </w:divBdr>
    </w:div>
    <w:div w:id="443186389">
      <w:bodyDiv w:val="1"/>
      <w:marLeft w:val="0"/>
      <w:marRight w:val="0"/>
      <w:marTop w:val="0"/>
      <w:marBottom w:val="0"/>
      <w:divBdr>
        <w:top w:val="none" w:sz="0" w:space="0" w:color="auto"/>
        <w:left w:val="none" w:sz="0" w:space="0" w:color="auto"/>
        <w:bottom w:val="none" w:sz="0" w:space="0" w:color="auto"/>
        <w:right w:val="none" w:sz="0" w:space="0" w:color="auto"/>
      </w:divBdr>
    </w:div>
    <w:div w:id="652490997">
      <w:bodyDiv w:val="1"/>
      <w:marLeft w:val="0"/>
      <w:marRight w:val="0"/>
      <w:marTop w:val="0"/>
      <w:marBottom w:val="0"/>
      <w:divBdr>
        <w:top w:val="none" w:sz="0" w:space="0" w:color="auto"/>
        <w:left w:val="none" w:sz="0" w:space="0" w:color="auto"/>
        <w:bottom w:val="none" w:sz="0" w:space="0" w:color="auto"/>
        <w:right w:val="none" w:sz="0" w:space="0" w:color="auto"/>
      </w:divBdr>
      <w:divsChild>
        <w:div w:id="34243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5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085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000248">
      <w:bodyDiv w:val="1"/>
      <w:marLeft w:val="0"/>
      <w:marRight w:val="0"/>
      <w:marTop w:val="0"/>
      <w:marBottom w:val="0"/>
      <w:divBdr>
        <w:top w:val="none" w:sz="0" w:space="0" w:color="auto"/>
        <w:left w:val="none" w:sz="0" w:space="0" w:color="auto"/>
        <w:bottom w:val="none" w:sz="0" w:space="0" w:color="auto"/>
        <w:right w:val="none" w:sz="0" w:space="0" w:color="auto"/>
      </w:divBdr>
      <w:divsChild>
        <w:div w:id="22317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3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915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60135">
      <w:bodyDiv w:val="1"/>
      <w:marLeft w:val="0"/>
      <w:marRight w:val="0"/>
      <w:marTop w:val="0"/>
      <w:marBottom w:val="0"/>
      <w:divBdr>
        <w:top w:val="none" w:sz="0" w:space="0" w:color="auto"/>
        <w:left w:val="none" w:sz="0" w:space="0" w:color="auto"/>
        <w:bottom w:val="none" w:sz="0" w:space="0" w:color="auto"/>
        <w:right w:val="none" w:sz="0" w:space="0" w:color="auto"/>
      </w:divBdr>
      <w:divsChild>
        <w:div w:id="373892616">
          <w:marLeft w:val="0"/>
          <w:marRight w:val="0"/>
          <w:marTop w:val="0"/>
          <w:marBottom w:val="0"/>
          <w:divBdr>
            <w:top w:val="none" w:sz="0" w:space="0" w:color="auto"/>
            <w:left w:val="none" w:sz="0" w:space="0" w:color="auto"/>
            <w:bottom w:val="none" w:sz="0" w:space="0" w:color="auto"/>
            <w:right w:val="none" w:sz="0" w:space="0" w:color="auto"/>
          </w:divBdr>
          <w:divsChild>
            <w:div w:id="163016922">
              <w:marLeft w:val="0"/>
              <w:marRight w:val="0"/>
              <w:marTop w:val="0"/>
              <w:marBottom w:val="0"/>
              <w:divBdr>
                <w:top w:val="none" w:sz="0" w:space="0" w:color="auto"/>
                <w:left w:val="none" w:sz="0" w:space="0" w:color="auto"/>
                <w:bottom w:val="none" w:sz="0" w:space="0" w:color="auto"/>
                <w:right w:val="none" w:sz="0" w:space="0" w:color="auto"/>
              </w:divBdr>
            </w:div>
          </w:divsChild>
        </w:div>
        <w:div w:id="1331903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70059">
      <w:bodyDiv w:val="1"/>
      <w:marLeft w:val="0"/>
      <w:marRight w:val="0"/>
      <w:marTop w:val="0"/>
      <w:marBottom w:val="0"/>
      <w:divBdr>
        <w:top w:val="none" w:sz="0" w:space="0" w:color="auto"/>
        <w:left w:val="none" w:sz="0" w:space="0" w:color="auto"/>
        <w:bottom w:val="none" w:sz="0" w:space="0" w:color="auto"/>
        <w:right w:val="none" w:sz="0" w:space="0" w:color="auto"/>
      </w:divBdr>
    </w:div>
    <w:div w:id="1378240516">
      <w:bodyDiv w:val="1"/>
      <w:marLeft w:val="0"/>
      <w:marRight w:val="0"/>
      <w:marTop w:val="0"/>
      <w:marBottom w:val="0"/>
      <w:divBdr>
        <w:top w:val="none" w:sz="0" w:space="0" w:color="auto"/>
        <w:left w:val="none" w:sz="0" w:space="0" w:color="auto"/>
        <w:bottom w:val="none" w:sz="0" w:space="0" w:color="auto"/>
        <w:right w:val="none" w:sz="0" w:space="0" w:color="auto"/>
      </w:divBdr>
    </w:div>
    <w:div w:id="1522743850">
      <w:bodyDiv w:val="1"/>
      <w:marLeft w:val="0"/>
      <w:marRight w:val="0"/>
      <w:marTop w:val="0"/>
      <w:marBottom w:val="0"/>
      <w:divBdr>
        <w:top w:val="none" w:sz="0" w:space="0" w:color="auto"/>
        <w:left w:val="none" w:sz="0" w:space="0" w:color="auto"/>
        <w:bottom w:val="none" w:sz="0" w:space="0" w:color="auto"/>
        <w:right w:val="none" w:sz="0" w:space="0" w:color="auto"/>
      </w:divBdr>
    </w:div>
    <w:div w:id="1587811632">
      <w:bodyDiv w:val="1"/>
      <w:marLeft w:val="0"/>
      <w:marRight w:val="0"/>
      <w:marTop w:val="0"/>
      <w:marBottom w:val="0"/>
      <w:divBdr>
        <w:top w:val="none" w:sz="0" w:space="0" w:color="auto"/>
        <w:left w:val="none" w:sz="0" w:space="0" w:color="auto"/>
        <w:bottom w:val="none" w:sz="0" w:space="0" w:color="auto"/>
        <w:right w:val="none" w:sz="0" w:space="0" w:color="auto"/>
      </w:divBdr>
    </w:div>
    <w:div w:id="1854176659">
      <w:bodyDiv w:val="1"/>
      <w:marLeft w:val="0"/>
      <w:marRight w:val="0"/>
      <w:marTop w:val="0"/>
      <w:marBottom w:val="0"/>
      <w:divBdr>
        <w:top w:val="none" w:sz="0" w:space="0" w:color="auto"/>
        <w:left w:val="none" w:sz="0" w:space="0" w:color="auto"/>
        <w:bottom w:val="none" w:sz="0" w:space="0" w:color="auto"/>
        <w:right w:val="none" w:sz="0" w:space="0" w:color="auto"/>
      </w:divBdr>
    </w:div>
    <w:div w:id="1909680983">
      <w:bodyDiv w:val="1"/>
      <w:marLeft w:val="0"/>
      <w:marRight w:val="0"/>
      <w:marTop w:val="0"/>
      <w:marBottom w:val="0"/>
      <w:divBdr>
        <w:top w:val="none" w:sz="0" w:space="0" w:color="auto"/>
        <w:left w:val="none" w:sz="0" w:space="0" w:color="auto"/>
        <w:bottom w:val="none" w:sz="0" w:space="0" w:color="auto"/>
        <w:right w:val="none" w:sz="0" w:space="0" w:color="auto"/>
      </w:divBdr>
    </w:div>
    <w:div w:id="1969435714">
      <w:bodyDiv w:val="1"/>
      <w:marLeft w:val="0"/>
      <w:marRight w:val="0"/>
      <w:marTop w:val="0"/>
      <w:marBottom w:val="0"/>
      <w:divBdr>
        <w:top w:val="none" w:sz="0" w:space="0" w:color="auto"/>
        <w:left w:val="none" w:sz="0" w:space="0" w:color="auto"/>
        <w:bottom w:val="none" w:sz="0" w:space="0" w:color="auto"/>
        <w:right w:val="none" w:sz="0" w:space="0" w:color="auto"/>
      </w:divBdr>
      <w:divsChild>
        <w:div w:id="9718789">
          <w:marLeft w:val="0"/>
          <w:marRight w:val="0"/>
          <w:marTop w:val="0"/>
          <w:marBottom w:val="0"/>
          <w:divBdr>
            <w:top w:val="none" w:sz="0" w:space="0" w:color="auto"/>
            <w:left w:val="none" w:sz="0" w:space="0" w:color="auto"/>
            <w:bottom w:val="none" w:sz="0" w:space="0" w:color="auto"/>
            <w:right w:val="none" w:sz="0" w:space="0" w:color="auto"/>
          </w:divBdr>
          <w:divsChild>
            <w:div w:id="1097403349">
              <w:marLeft w:val="0"/>
              <w:marRight w:val="0"/>
              <w:marTop w:val="0"/>
              <w:marBottom w:val="0"/>
              <w:divBdr>
                <w:top w:val="none" w:sz="0" w:space="0" w:color="auto"/>
                <w:left w:val="none" w:sz="0" w:space="0" w:color="auto"/>
                <w:bottom w:val="none" w:sz="0" w:space="0" w:color="auto"/>
                <w:right w:val="none" w:sz="0" w:space="0" w:color="auto"/>
              </w:divBdr>
            </w:div>
          </w:divsChild>
        </w:div>
        <w:div w:id="2146585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hyperlink" Target="https://github.com/Power-Systems-Optimization-Course/power-systems-optimization/tree/master?tab=readme-ov-f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noFill/>
            <a:ln>
              <a:noFill/>
            </a:ln>
            <a:effectLst/>
          </c:spPr>
          <c:invertIfNegative val="0"/>
          <c:dLbls>
            <c:spPr>
              <a:noFill/>
              <a:ln>
                <a:noFill/>
              </a:ln>
              <a:effectLst/>
            </c:spPr>
            <c:txPr>
              <a:bodyPr rot="0" spcFirstLastPara="1" vertOverflow="ellipsis" vert="horz" wrap="square" lIns="0" tIns="0" rIns="72000" bIns="0" anchor="ctr" anchorCtr="1">
                <a:spAutoFit/>
              </a:bodyPr>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1"/>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GitHub Repository</c:v>
                </c:pt>
                <c:pt idx="1">
                  <c:v>Data Analysis</c:v>
                </c:pt>
                <c:pt idx="2">
                  <c:v>Julia Coding Examples</c:v>
                </c:pt>
                <c:pt idx="3">
                  <c:v>PSCC 2026 Abstract</c:v>
                </c:pt>
                <c:pt idx="4">
                  <c:v>Fully Complete Markets (toy example)</c:v>
                </c:pt>
                <c:pt idx="5">
                  <c:v>Elastic Demand</c:v>
                </c:pt>
                <c:pt idx="6">
                  <c:v>Fully Incomplete Markets (toy example)</c:v>
                </c:pt>
                <c:pt idx="7">
                  <c:v>Fully Complete Markets (scale up)</c:v>
                </c:pt>
                <c:pt idx="8">
                  <c:v>Fully Incomplete Markets (scale up)</c:v>
                </c:pt>
                <c:pt idx="9">
                  <c:v>Thesis Writing</c:v>
                </c:pt>
                <c:pt idx="10">
                  <c:v>Logbook Writing</c:v>
                </c:pt>
                <c:pt idx="11">
                  <c:v>Finalising</c:v>
                </c:pt>
                <c:pt idx="12">
                  <c:v>Poster</c:v>
                </c:pt>
                <c:pt idx="13">
                  <c:v>Presentation</c:v>
                </c:pt>
              </c:strCache>
            </c:strRef>
          </c:cat>
          <c:val>
            <c:numRef>
              <c:f>Sheet1!$B$2:$B$15</c:f>
              <c:numCache>
                <c:formatCode>d\-mmm</c:formatCode>
                <c:ptCount val="14"/>
                <c:pt idx="0">
                  <c:v>45787</c:v>
                </c:pt>
                <c:pt idx="1">
                  <c:v>45788</c:v>
                </c:pt>
                <c:pt idx="2">
                  <c:v>45791</c:v>
                </c:pt>
                <c:pt idx="3">
                  <c:v>45795</c:v>
                </c:pt>
                <c:pt idx="4">
                  <c:v>45797</c:v>
                </c:pt>
                <c:pt idx="5">
                  <c:v>45800</c:v>
                </c:pt>
                <c:pt idx="6">
                  <c:v>45814</c:v>
                </c:pt>
                <c:pt idx="7">
                  <c:v>45838</c:v>
                </c:pt>
                <c:pt idx="8">
                  <c:v>45859</c:v>
                </c:pt>
                <c:pt idx="9">
                  <c:v>45809</c:v>
                </c:pt>
                <c:pt idx="10">
                  <c:v>45809</c:v>
                </c:pt>
                <c:pt idx="11">
                  <c:v>45889</c:v>
                </c:pt>
                <c:pt idx="12">
                  <c:v>45899</c:v>
                </c:pt>
                <c:pt idx="13">
                  <c:v>45899</c:v>
                </c:pt>
              </c:numCache>
            </c:numRef>
          </c:val>
          <c:extLst>
            <c:ext xmlns:c16="http://schemas.microsoft.com/office/drawing/2014/chart" uri="{C3380CC4-5D6E-409C-BE32-E72D297353CC}">
              <c16:uniqueId val="{00000000-DFC3-4099-98A8-0AF8C129E2AE}"/>
            </c:ext>
          </c:extLst>
        </c:ser>
        <c:ser>
          <c:idx val="2"/>
          <c:order val="2"/>
          <c:tx>
            <c:strRef>
              <c:f>Sheet1!$D$1</c:f>
              <c:strCache>
                <c:ptCount val="1"/>
                <c:pt idx="0">
                  <c:v>Duration (days)</c:v>
                </c:pt>
              </c:strCache>
            </c:strRef>
          </c:tx>
          <c:spPr>
            <a:solidFill>
              <a:srgbClr val="0070C0">
                <a:alpha val="72000"/>
              </a:srgbClr>
            </a:solidFill>
            <a:ln>
              <a:noFill/>
            </a:ln>
            <a:effectLst>
              <a:softEdge rad="0"/>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GitHub Repository</c:v>
                </c:pt>
                <c:pt idx="1">
                  <c:v>Data Analysis</c:v>
                </c:pt>
                <c:pt idx="2">
                  <c:v>Julia Coding Examples</c:v>
                </c:pt>
                <c:pt idx="3">
                  <c:v>PSCC 2026 Abstract</c:v>
                </c:pt>
                <c:pt idx="4">
                  <c:v>Fully Complete Markets (toy example)</c:v>
                </c:pt>
                <c:pt idx="5">
                  <c:v>Elastic Demand</c:v>
                </c:pt>
                <c:pt idx="6">
                  <c:v>Fully Incomplete Markets (toy example)</c:v>
                </c:pt>
                <c:pt idx="7">
                  <c:v>Fully Complete Markets (scale up)</c:v>
                </c:pt>
                <c:pt idx="8">
                  <c:v>Fully Incomplete Markets (scale up)</c:v>
                </c:pt>
                <c:pt idx="9">
                  <c:v>Thesis Writing</c:v>
                </c:pt>
                <c:pt idx="10">
                  <c:v>Logbook Writing</c:v>
                </c:pt>
                <c:pt idx="11">
                  <c:v>Finalising</c:v>
                </c:pt>
                <c:pt idx="12">
                  <c:v>Poster</c:v>
                </c:pt>
                <c:pt idx="13">
                  <c:v>Presentation</c:v>
                </c:pt>
              </c:strCache>
            </c:strRef>
          </c:cat>
          <c:val>
            <c:numRef>
              <c:f>Sheet1!$D$2:$D$15</c:f>
              <c:numCache>
                <c:formatCode>General</c:formatCode>
                <c:ptCount val="14"/>
                <c:pt idx="0">
                  <c:v>1</c:v>
                </c:pt>
                <c:pt idx="1">
                  <c:v>2</c:v>
                </c:pt>
                <c:pt idx="2">
                  <c:v>3</c:v>
                </c:pt>
                <c:pt idx="3">
                  <c:v>2</c:v>
                </c:pt>
                <c:pt idx="4">
                  <c:v>16</c:v>
                </c:pt>
                <c:pt idx="5">
                  <c:v>5</c:v>
                </c:pt>
                <c:pt idx="6">
                  <c:v>23</c:v>
                </c:pt>
                <c:pt idx="7">
                  <c:v>20</c:v>
                </c:pt>
                <c:pt idx="8">
                  <c:v>18</c:v>
                </c:pt>
                <c:pt idx="9">
                  <c:v>80</c:v>
                </c:pt>
                <c:pt idx="10">
                  <c:v>80</c:v>
                </c:pt>
                <c:pt idx="11">
                  <c:v>9</c:v>
                </c:pt>
                <c:pt idx="12">
                  <c:v>11</c:v>
                </c:pt>
                <c:pt idx="13">
                  <c:v>11</c:v>
                </c:pt>
              </c:numCache>
            </c:numRef>
          </c:val>
          <c:extLst>
            <c:ext xmlns:c16="http://schemas.microsoft.com/office/drawing/2014/chart" uri="{C3380CC4-5D6E-409C-BE32-E72D297353CC}">
              <c16:uniqueId val="{00000002-DFC3-4099-98A8-0AF8C129E2AE}"/>
            </c:ext>
          </c:extLst>
        </c:ser>
        <c:dLbls>
          <c:dLblPos val="ctr"/>
          <c:showLegendKey val="0"/>
          <c:showVal val="1"/>
          <c:showCatName val="0"/>
          <c:showSerName val="0"/>
          <c:showPercent val="0"/>
          <c:showBubbleSize val="0"/>
        </c:dLbls>
        <c:gapWidth val="150"/>
        <c:overlap val="100"/>
        <c:axId val="1165125071"/>
        <c:axId val="1165124111"/>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Sheet1!$A$2:$A$15</c15:sqref>
                        </c15:formulaRef>
                      </c:ext>
                    </c:extLst>
                    <c:strCache>
                      <c:ptCount val="14"/>
                      <c:pt idx="0">
                        <c:v>GitHub Repository</c:v>
                      </c:pt>
                      <c:pt idx="1">
                        <c:v>Data Analysis</c:v>
                      </c:pt>
                      <c:pt idx="2">
                        <c:v>Julia Coding Examples</c:v>
                      </c:pt>
                      <c:pt idx="3">
                        <c:v>PSCC 2026 Abstract</c:v>
                      </c:pt>
                      <c:pt idx="4">
                        <c:v>Fully Complete Markets (toy example)</c:v>
                      </c:pt>
                      <c:pt idx="5">
                        <c:v>Elastic Demand</c:v>
                      </c:pt>
                      <c:pt idx="6">
                        <c:v>Fully Incomplete Markets (toy example)</c:v>
                      </c:pt>
                      <c:pt idx="7">
                        <c:v>Fully Complete Markets (scale up)</c:v>
                      </c:pt>
                      <c:pt idx="8">
                        <c:v>Fully Incomplete Markets (scale up)</c:v>
                      </c:pt>
                      <c:pt idx="9">
                        <c:v>Thesis Writing</c:v>
                      </c:pt>
                      <c:pt idx="10">
                        <c:v>Logbook Writing</c:v>
                      </c:pt>
                      <c:pt idx="11">
                        <c:v>Finalising</c:v>
                      </c:pt>
                      <c:pt idx="12">
                        <c:v>Poster</c:v>
                      </c:pt>
                      <c:pt idx="13">
                        <c:v>Presentation</c:v>
                      </c:pt>
                    </c:strCache>
                  </c:strRef>
                </c:cat>
                <c:val>
                  <c:numRef>
                    <c:extLst>
                      <c:ext uri="{02D57815-91ED-43cb-92C2-25804820EDAC}">
                        <c15:formulaRef>
                          <c15:sqref>Sheet1!$C$2:$C$15</c15:sqref>
                        </c15:formulaRef>
                      </c:ext>
                    </c:extLst>
                    <c:numCache>
                      <c:formatCode>d\-mmm</c:formatCode>
                      <c:ptCount val="14"/>
                      <c:pt idx="0">
                        <c:v>45788</c:v>
                      </c:pt>
                      <c:pt idx="1">
                        <c:v>45790</c:v>
                      </c:pt>
                      <c:pt idx="2">
                        <c:v>45794</c:v>
                      </c:pt>
                      <c:pt idx="3">
                        <c:v>45797</c:v>
                      </c:pt>
                      <c:pt idx="4">
                        <c:v>45813</c:v>
                      </c:pt>
                      <c:pt idx="5">
                        <c:v>45805</c:v>
                      </c:pt>
                      <c:pt idx="6">
                        <c:v>45837</c:v>
                      </c:pt>
                      <c:pt idx="7">
                        <c:v>45858</c:v>
                      </c:pt>
                      <c:pt idx="8">
                        <c:v>45877</c:v>
                      </c:pt>
                      <c:pt idx="9">
                        <c:v>45889</c:v>
                      </c:pt>
                      <c:pt idx="10">
                        <c:v>45889</c:v>
                      </c:pt>
                      <c:pt idx="11">
                        <c:v>45898</c:v>
                      </c:pt>
                      <c:pt idx="12">
                        <c:v>45910</c:v>
                      </c:pt>
                      <c:pt idx="13">
                        <c:v>45910</c:v>
                      </c:pt>
                    </c:numCache>
                  </c:numRef>
                </c:val>
                <c:extLst>
                  <c:ext xmlns:c16="http://schemas.microsoft.com/office/drawing/2014/chart" uri="{C3380CC4-5D6E-409C-BE32-E72D297353CC}">
                    <c16:uniqueId val="{00000001-DFC3-4099-98A8-0AF8C129E2AE}"/>
                  </c:ext>
                </c:extLst>
              </c15:ser>
            </c15:filteredBarSeries>
          </c:ext>
        </c:extLst>
      </c:barChart>
      <c:catAx>
        <c:axId val="116512507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65124111"/>
        <c:crosses val="autoZero"/>
        <c:auto val="1"/>
        <c:lblAlgn val="ctr"/>
        <c:lblOffset val="100"/>
        <c:noMultiLvlLbl val="0"/>
      </c:catAx>
      <c:valAx>
        <c:axId val="1165124111"/>
        <c:scaling>
          <c:orientation val="minMax"/>
          <c:max val="45913"/>
          <c:min val="45777"/>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solidFill>
              <a:schemeClr val="accent1"/>
            </a:solidFill>
          </a:ln>
          <a:effectLst/>
        </c:spPr>
        <c:txPr>
          <a:bodyPr rot="-1500000" spcFirstLastPara="1" vertOverflow="ellipsis"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65125071"/>
        <c:crosses val="autoZero"/>
        <c:crossBetween val="between"/>
        <c:majorUnit val="7"/>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06:39:49.318"/>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7695</TotalTime>
  <Pages>5</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Makrides, Andreas</dc:creator>
  <cp:keywords/>
  <dc:description/>
  <cp:lastModifiedBy>Makrides, Andreas</cp:lastModifiedBy>
  <cp:revision>1</cp:revision>
  <dcterms:created xsi:type="dcterms:W3CDTF">2025-05-26T08:00:00Z</dcterms:created>
  <dcterms:modified xsi:type="dcterms:W3CDTF">2025-06-07T09:44:00Z</dcterms:modified>
</cp:coreProperties>
</file>