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9566" w14:textId="77777777" w:rsidR="00AC41C9" w:rsidRDefault="00AC41C9" w:rsidP="00AC41C9">
      <w:r>
        <w:t>We have made good progress as a company in the past</w:t>
      </w:r>
    </w:p>
    <w:p w14:paraId="65AA31D6" w14:textId="77777777" w:rsidR="00AC41C9" w:rsidRDefault="00AC41C9" w:rsidP="00AC41C9">
      <w:r>
        <w:t>year – despite the pandemic which continues to impact</w:t>
      </w:r>
    </w:p>
    <w:p w14:paraId="4D46B908" w14:textId="77777777" w:rsidR="00AC41C9" w:rsidRDefault="00AC41C9" w:rsidP="00AC41C9">
      <w:r>
        <w:t>the world and the initial challenges in meeting the</w:t>
      </w:r>
    </w:p>
    <w:p w14:paraId="2D353D07" w14:textId="77777777" w:rsidR="00AC41C9" w:rsidRDefault="00AC41C9" w:rsidP="00AC41C9">
      <w:r>
        <w:t>unprecedented demand for our new obesity treatment.</w:t>
      </w:r>
    </w:p>
    <w:p w14:paraId="6E72F634" w14:textId="77777777" w:rsidR="00AC41C9" w:rsidRDefault="00AC41C9" w:rsidP="00AC41C9">
      <w:r>
        <w:t>We continued to broaden our technology platforms</w:t>
      </w:r>
    </w:p>
    <w:p w14:paraId="4B5C1FBA" w14:textId="77777777" w:rsidR="00AC41C9" w:rsidRDefault="00AC41C9" w:rsidP="00AC41C9">
      <w:r>
        <w:t>and product pipeline to strengthen the basis for long-</w:t>
      </w:r>
    </w:p>
    <w:p w14:paraId="2839FF8F" w14:textId="77777777" w:rsidR="00AC41C9" w:rsidRDefault="00AC41C9" w:rsidP="00AC41C9">
      <w:r>
        <w:t>term growth whilst investing significantly in expanding</w:t>
      </w:r>
    </w:p>
    <w:p w14:paraId="518AE4A7" w14:textId="540DD462" w:rsidR="00622F7F" w:rsidRDefault="00AC41C9" w:rsidP="00AC41C9">
      <w:r>
        <w:t>our future production capacity</w:t>
      </w:r>
    </w:p>
    <w:p w14:paraId="6D915A2A" w14:textId="77777777" w:rsidR="00AC41C9" w:rsidRDefault="00AC41C9" w:rsidP="00AC41C9"/>
    <w:p w14:paraId="5AE5C53F" w14:textId="77777777" w:rsidR="00AC41C9" w:rsidRDefault="00AC41C9" w:rsidP="00AC41C9">
      <w:r>
        <w:t>Our long-standing aspiration of creating value for society and</w:t>
      </w:r>
    </w:p>
    <w:p w14:paraId="3BCCE6AB" w14:textId="77777777" w:rsidR="00AC41C9" w:rsidRDefault="00AC41C9" w:rsidP="00AC41C9">
      <w:r>
        <w:t>for our future business is more relevant than ever, given the</w:t>
      </w:r>
    </w:p>
    <w:p w14:paraId="3EBA045D" w14:textId="77777777" w:rsidR="00AC41C9" w:rsidRDefault="00AC41C9" w:rsidP="00AC41C9">
      <w:r>
        <w:t>mounting threats to people’s lives and livelihoods posed by the</w:t>
      </w:r>
    </w:p>
    <w:p w14:paraId="01464040" w14:textId="77777777" w:rsidR="00AC41C9" w:rsidRDefault="00AC41C9" w:rsidP="00AC41C9">
      <w:r>
        <w:t>health and environmental challenges dominating today’s global</w:t>
      </w:r>
    </w:p>
    <w:p w14:paraId="7F1B9044" w14:textId="77777777" w:rsidR="00AC41C9" w:rsidRDefault="00AC41C9" w:rsidP="00AC41C9">
      <w:r>
        <w:t>agenda. The past two years have underscored the essential role</w:t>
      </w:r>
    </w:p>
    <w:p w14:paraId="5F7A89AC" w14:textId="77777777" w:rsidR="00AC41C9" w:rsidRDefault="00AC41C9" w:rsidP="00AC41C9">
      <w:r>
        <w:t>of science in tackling these challenges, whether managing a</w:t>
      </w:r>
    </w:p>
    <w:p w14:paraId="7B00725C" w14:textId="77777777" w:rsidR="00AC41C9" w:rsidRDefault="00AC41C9" w:rsidP="00AC41C9">
      <w:r>
        <w:t>rogue virus or reducing emissions.</w:t>
      </w:r>
    </w:p>
    <w:p w14:paraId="5B301C52" w14:textId="77777777" w:rsidR="00AC41C9" w:rsidRDefault="00AC41C9" w:rsidP="00AC41C9">
      <w:r>
        <w:t>Continued investment in innovation is vital for patients, the future</w:t>
      </w:r>
    </w:p>
    <w:p w14:paraId="5FBB5B04" w14:textId="77777777" w:rsidR="00AC41C9" w:rsidRDefault="00AC41C9" w:rsidP="00AC41C9">
      <w:r>
        <w:t>of our company and for the wider benefits we can offer to society.</w:t>
      </w:r>
    </w:p>
    <w:p w14:paraId="319F9181" w14:textId="77777777" w:rsidR="00AC41C9" w:rsidRDefault="00AC41C9" w:rsidP="00AC41C9">
      <w:r>
        <w:t>It is therefore gratifying to see the strides that have been made</w:t>
      </w:r>
    </w:p>
    <w:p w14:paraId="519DCEAA" w14:textId="77777777" w:rsidR="00AC41C9" w:rsidRDefault="00AC41C9" w:rsidP="00AC41C9">
      <w:r>
        <w:t>in 2021 with the launch of new products – most notably Wegovy®</w:t>
      </w:r>
    </w:p>
    <w:p w14:paraId="2E0E3091" w14:textId="77777777" w:rsidR="00AC41C9" w:rsidRDefault="00AC41C9" w:rsidP="00AC41C9">
      <w:r>
        <w:t>for obesity. Production challenges meant that we struggled to</w:t>
      </w:r>
    </w:p>
    <w:p w14:paraId="7169F839" w14:textId="77777777" w:rsidR="00AC41C9" w:rsidRDefault="00AC41C9" w:rsidP="00AC41C9">
      <w:r>
        <w:t>meet the high patient demand for the treatment – a situation</w:t>
      </w:r>
    </w:p>
    <w:p w14:paraId="0964A2D7" w14:textId="77777777" w:rsidR="00AC41C9" w:rsidRDefault="00AC41C9" w:rsidP="00AC41C9">
      <w:r>
        <w:t>that served to underline the vital importance of investments</w:t>
      </w:r>
    </w:p>
    <w:p w14:paraId="74C7B671" w14:textId="77777777" w:rsidR="00AC41C9" w:rsidRDefault="00AC41C9" w:rsidP="00AC41C9">
      <w:r>
        <w:t>made in our global production capacity during 2021.</w:t>
      </w:r>
    </w:p>
    <w:p w14:paraId="2CAF10ED" w14:textId="77777777" w:rsidR="00AC41C9" w:rsidRDefault="00AC41C9" w:rsidP="00AC41C9">
      <w:r>
        <w:t>The opportunity for the coming years is to execute on the</w:t>
      </w:r>
    </w:p>
    <w:p w14:paraId="532921F3" w14:textId="77777777" w:rsidR="00AC41C9" w:rsidRDefault="00AC41C9" w:rsidP="00AC41C9">
      <w:r>
        <w:t>commercial potential of our innovative, new treatments while</w:t>
      </w:r>
    </w:p>
    <w:p w14:paraId="6C08368D" w14:textId="77777777" w:rsidR="00AC41C9" w:rsidRDefault="00AC41C9" w:rsidP="00AC41C9">
      <w:r>
        <w:t>ensuring that as many people as possible have access to quality</w:t>
      </w:r>
    </w:p>
    <w:p w14:paraId="12219FCF" w14:textId="77777777" w:rsidR="00AC41C9" w:rsidRDefault="00AC41C9" w:rsidP="00AC41C9">
      <w:r>
        <w:t>medicines. At the same time, we must succeed in developing the</w:t>
      </w:r>
    </w:p>
    <w:p w14:paraId="2EFC80EC" w14:textId="77777777" w:rsidR="00AC41C9" w:rsidRDefault="00AC41C9" w:rsidP="00AC41C9">
      <w:r>
        <w:t>medicines of the future. This means looking beyond our existing</w:t>
      </w:r>
    </w:p>
    <w:p w14:paraId="27EAA478" w14:textId="77777777" w:rsidR="00AC41C9" w:rsidRDefault="00AC41C9" w:rsidP="00AC41C9">
      <w:r>
        <w:t>focus areas and our successful GLP-1 molecule semaglutide,</w:t>
      </w:r>
    </w:p>
    <w:p w14:paraId="6FB4550D" w14:textId="77777777" w:rsidR="00AC41C9" w:rsidRDefault="00AC41C9" w:rsidP="00AC41C9">
      <w:r>
        <w:t>towards other therapy areas and new technology platforms to</w:t>
      </w:r>
    </w:p>
    <w:p w14:paraId="742FBC2B" w14:textId="77777777" w:rsidR="00AC41C9" w:rsidRDefault="00AC41C9" w:rsidP="00AC41C9">
      <w:r>
        <w:t>address unmet medical needs related to serious chronic diseases.</w:t>
      </w:r>
    </w:p>
    <w:p w14:paraId="6652C5C4" w14:textId="77777777" w:rsidR="00AC41C9" w:rsidRDefault="00AC41C9" w:rsidP="00AC41C9">
      <w:r>
        <w:t>To serve more patients with high quality medicines and to</w:t>
      </w:r>
    </w:p>
    <w:p w14:paraId="1079CBB2" w14:textId="77777777" w:rsidR="00AC41C9" w:rsidRDefault="00AC41C9" w:rsidP="00AC41C9">
      <w:r>
        <w:t>continue to grow sustainably, we will evolve and challenge</w:t>
      </w:r>
    </w:p>
    <w:p w14:paraId="2B8816D3" w14:textId="77777777" w:rsidR="00AC41C9" w:rsidRDefault="00AC41C9" w:rsidP="00AC41C9">
      <w:r>
        <w:t>ourselves in how we work and innovate. This also entails</w:t>
      </w:r>
    </w:p>
    <w:p w14:paraId="1EE0681C" w14:textId="77777777" w:rsidR="00AC41C9" w:rsidRDefault="00AC41C9" w:rsidP="00AC41C9">
      <w:r>
        <w:t>combining our company’s deep in-house expertise with the</w:t>
      </w:r>
    </w:p>
    <w:p w14:paraId="2206AA47" w14:textId="77777777" w:rsidR="00AC41C9" w:rsidRDefault="00AC41C9" w:rsidP="00AC41C9">
      <w:r>
        <w:t>best science from outside, through partnerships with other</w:t>
      </w:r>
    </w:p>
    <w:p w14:paraId="74BF30CB" w14:textId="77777777" w:rsidR="00AC41C9" w:rsidRDefault="00AC41C9" w:rsidP="00AC41C9">
      <w:r>
        <w:t>businesses, with universities around the world and with</w:t>
      </w:r>
    </w:p>
    <w:p w14:paraId="65BFD521" w14:textId="77777777" w:rsidR="00AC41C9" w:rsidRDefault="00AC41C9" w:rsidP="00AC41C9">
      <w:r>
        <w:t>research institutions. If we succeed, Novo Nordisk will look very</w:t>
      </w:r>
    </w:p>
    <w:p w14:paraId="0B6036B9" w14:textId="77777777" w:rsidR="00AC41C9" w:rsidRDefault="00AC41C9" w:rsidP="00AC41C9">
      <w:r>
        <w:t>different a decade from now, by which time we will not only be</w:t>
      </w:r>
    </w:p>
    <w:p w14:paraId="0520019F" w14:textId="77777777" w:rsidR="00AC41C9" w:rsidRDefault="00AC41C9" w:rsidP="00AC41C9">
      <w:r>
        <w:t>serving people living with diabetes and obesity but also making</w:t>
      </w:r>
    </w:p>
    <w:p w14:paraId="37EADCE5" w14:textId="77777777" w:rsidR="00AC41C9" w:rsidRDefault="00AC41C9" w:rsidP="00AC41C9">
      <w:r>
        <w:t>a positive impact in new therapeutic areas.</w:t>
      </w:r>
    </w:p>
    <w:p w14:paraId="48291681" w14:textId="77777777" w:rsidR="00AC41C9" w:rsidRDefault="00AC41C9" w:rsidP="00AC41C9">
      <w:r>
        <w:t>Our stable ownership structure with the Novo Nordisk</w:t>
      </w:r>
    </w:p>
    <w:p w14:paraId="6B51407B" w14:textId="77777777" w:rsidR="00AC41C9" w:rsidRDefault="00AC41C9" w:rsidP="00AC41C9">
      <w:r>
        <w:t>Foundation as the main shareholder will help in this transition by</w:t>
      </w:r>
    </w:p>
    <w:p w14:paraId="2723A4EC" w14:textId="77777777" w:rsidR="00AC41C9" w:rsidRDefault="00AC41C9" w:rsidP="00AC41C9">
      <w:r>
        <w:t>supporting us through investment in research and development</w:t>
      </w:r>
    </w:p>
    <w:p w14:paraId="1D7ABD57" w14:textId="77777777" w:rsidR="00AC41C9" w:rsidRDefault="00AC41C9" w:rsidP="00AC41C9">
      <w:r>
        <w:t>for the long-term while maintaining a focus on high quality</w:t>
      </w:r>
    </w:p>
    <w:p w14:paraId="08BE70A6" w14:textId="77777777" w:rsidR="00AC41C9" w:rsidRDefault="00AC41C9" w:rsidP="00AC41C9">
      <w:r>
        <w:t>operations and financial performance.</w:t>
      </w:r>
    </w:p>
    <w:p w14:paraId="0CF45312" w14:textId="77777777" w:rsidR="00AC41C9" w:rsidRDefault="00AC41C9" w:rsidP="00AC41C9">
      <w:r>
        <w:lastRenderedPageBreak/>
        <w:t>We must also ensure that Novo Nordisk has a diverse and truly</w:t>
      </w:r>
    </w:p>
    <w:p w14:paraId="142386F3" w14:textId="77777777" w:rsidR="00AC41C9" w:rsidRDefault="00AC41C9" w:rsidP="00AC41C9">
      <w:r>
        <w:t>inclusive culture if we are to become a better and more innovative</w:t>
      </w:r>
    </w:p>
    <w:p w14:paraId="31FCCE9A" w14:textId="77777777" w:rsidR="00AC41C9" w:rsidRDefault="00AC41C9" w:rsidP="00AC41C9">
      <w:r>
        <w:t>company. With this in mind, we have set new 2025 aspirational</w:t>
      </w:r>
    </w:p>
    <w:p w14:paraId="4A8EB7DF" w14:textId="77777777" w:rsidR="00AC41C9" w:rsidRDefault="00AC41C9" w:rsidP="00AC41C9">
      <w:r>
        <w:t>targets for achieving a balanced gender representation across</w:t>
      </w:r>
    </w:p>
    <w:p w14:paraId="6030BC41" w14:textId="77777777" w:rsidR="00AC41C9" w:rsidRDefault="00AC41C9" w:rsidP="00AC41C9">
      <w:r>
        <w:t>managerial levels. We believe that this will also stimulate and</w:t>
      </w:r>
    </w:p>
    <w:p w14:paraId="48B2E613" w14:textId="77777777" w:rsidR="00AC41C9" w:rsidRDefault="00AC41C9" w:rsidP="00AC41C9">
      <w:r>
        <w:t>inspire the work we are doing to enhance other diversity</w:t>
      </w:r>
    </w:p>
    <w:p w14:paraId="1231464A" w14:textId="77777777" w:rsidR="00AC41C9" w:rsidRDefault="00AC41C9" w:rsidP="00AC41C9">
      <w:r>
        <w:t>dimensions.</w:t>
      </w:r>
    </w:p>
    <w:p w14:paraId="07624121" w14:textId="77777777" w:rsidR="00AC41C9" w:rsidRDefault="00AC41C9" w:rsidP="00AC41C9">
      <w:r>
        <w:t>At Board level, we are also committed to ensuring strong diversity</w:t>
      </w:r>
    </w:p>
    <w:p w14:paraId="5F6943F6" w14:textId="77777777" w:rsidR="00AC41C9" w:rsidRDefault="00AC41C9" w:rsidP="00AC41C9">
      <w:r>
        <w:t>and having the right competences to meet future challenges. In</w:t>
      </w:r>
    </w:p>
    <w:p w14:paraId="64611E50" w14:textId="77777777" w:rsidR="00AC41C9" w:rsidRDefault="00AC41C9" w:rsidP="00AC41C9">
      <w:r>
        <w:t>2021, the Board was delighted to welcome the election of Henrik</w:t>
      </w:r>
    </w:p>
    <w:p w14:paraId="7CD4DD1E" w14:textId="77777777" w:rsidR="00AC41C9" w:rsidRDefault="00AC41C9" w:rsidP="00AC41C9">
      <w:r>
        <w:t>Poulsen, whose deep experience in corporate transformations</w:t>
      </w:r>
    </w:p>
    <w:p w14:paraId="0D33C3FC" w14:textId="77777777" w:rsidR="00AC41C9" w:rsidRDefault="00AC41C9" w:rsidP="00AC41C9">
      <w:r>
        <w:t>and strong ESG credentials will be invaluable. I would also like to</w:t>
      </w:r>
    </w:p>
    <w:p w14:paraId="15F2463C" w14:textId="77777777" w:rsidR="00AC41C9" w:rsidRDefault="00AC41C9" w:rsidP="00AC41C9">
      <w:r>
        <w:t>thank Brian Daniels and Liz Hewitt, who stepped down from the</w:t>
      </w:r>
    </w:p>
    <w:p w14:paraId="0A7D1B4E" w14:textId="77777777" w:rsidR="00AC41C9" w:rsidRDefault="00AC41C9" w:rsidP="00AC41C9">
      <w:r>
        <w:t>Board in 2021, for their significant contributions to Novo Nordisk.</w:t>
      </w:r>
    </w:p>
    <w:p w14:paraId="7C8D38F4" w14:textId="77777777" w:rsidR="00AC41C9" w:rsidRDefault="00AC41C9" w:rsidP="00AC41C9">
      <w:r>
        <w:t>On behalf of the Board of Directors, I would like to offer my</w:t>
      </w:r>
    </w:p>
    <w:p w14:paraId="50CEDCA1" w14:textId="77777777" w:rsidR="00AC41C9" w:rsidRDefault="00AC41C9" w:rsidP="00AC41C9">
      <w:r>
        <w:t>sincere thanks to all Novo Nordisk employees for their dedication</w:t>
      </w:r>
    </w:p>
    <w:p w14:paraId="2AF2ED39" w14:textId="77777777" w:rsidR="00AC41C9" w:rsidRDefault="00AC41C9" w:rsidP="00AC41C9">
      <w:r>
        <w:t>and contribution to the good operational and strategic progress</w:t>
      </w:r>
    </w:p>
    <w:p w14:paraId="44836A4A" w14:textId="77777777" w:rsidR="00AC41C9" w:rsidRDefault="00AC41C9" w:rsidP="00AC41C9">
      <w:r>
        <w:t>in 2021; to CEO Lars Fruergaard Jørgensen and his team for their</w:t>
      </w:r>
    </w:p>
    <w:p w14:paraId="009176C6" w14:textId="77777777" w:rsidR="00AC41C9" w:rsidRDefault="00AC41C9" w:rsidP="00AC41C9">
      <w:r>
        <w:t>leadership and to our shareholders and other stakeholders for</w:t>
      </w:r>
    </w:p>
    <w:p w14:paraId="498CB85B" w14:textId="67862DE5" w:rsidR="00AC41C9" w:rsidRDefault="00AC41C9" w:rsidP="00AC41C9">
      <w:r>
        <w:t>continued support.</w:t>
      </w:r>
    </w:p>
    <w:p w14:paraId="6738F7A0" w14:textId="77777777" w:rsidR="00AC41C9" w:rsidRDefault="00AC41C9" w:rsidP="00AC41C9"/>
    <w:p w14:paraId="6BD7B0E7" w14:textId="77777777" w:rsidR="00AC41C9" w:rsidRDefault="00AC41C9" w:rsidP="00AC41C9">
      <w:r>
        <w:t>During 2021 we exceeded expectations – growing</w:t>
      </w:r>
    </w:p>
    <w:p w14:paraId="4CAA7B9D" w14:textId="77777777" w:rsidR="00AC41C9" w:rsidRDefault="00AC41C9" w:rsidP="00AC41C9">
      <w:r>
        <w:t>our business, serving more patients than ever and</w:t>
      </w:r>
    </w:p>
    <w:p w14:paraId="435523CE" w14:textId="77777777" w:rsidR="00AC41C9" w:rsidRDefault="00AC41C9" w:rsidP="00AC41C9">
      <w:r>
        <w:t>expanding our pipeline for long-term success. But we</w:t>
      </w:r>
    </w:p>
    <w:p w14:paraId="344B73A6" w14:textId="77777777" w:rsidR="00AC41C9" w:rsidRDefault="00AC41C9" w:rsidP="00AC41C9">
      <w:r>
        <w:t>also disappointed patients and prescribers alike due to</w:t>
      </w:r>
    </w:p>
    <w:p w14:paraId="4DA06AAA" w14:textId="77777777" w:rsidR="00AC41C9" w:rsidRDefault="00AC41C9" w:rsidP="00AC41C9">
      <w:r>
        <w:t>supply challenges that we must learn from as we look</w:t>
      </w:r>
    </w:p>
    <w:p w14:paraId="54A86C7E" w14:textId="1E28E0EA" w:rsidR="00AC41C9" w:rsidRDefault="00AC41C9" w:rsidP="00AC41C9">
      <w:r>
        <w:t>to the future.</w:t>
      </w:r>
    </w:p>
    <w:p w14:paraId="0F45AC7F" w14:textId="77777777" w:rsidR="00AC41C9" w:rsidRDefault="00AC41C9" w:rsidP="00AC41C9"/>
    <w:p w14:paraId="7FE7AE21" w14:textId="77777777" w:rsidR="00AC41C9" w:rsidRDefault="00AC41C9" w:rsidP="00AC41C9">
      <w:r>
        <w:t>Our company’s strong commercial performance against a</w:t>
      </w:r>
    </w:p>
    <w:p w14:paraId="761026D7" w14:textId="77777777" w:rsidR="00AC41C9" w:rsidRDefault="00AC41C9" w:rsidP="00AC41C9">
      <w:r>
        <w:t>backdrop of continued disruption caused by the pandemic</w:t>
      </w:r>
    </w:p>
    <w:p w14:paraId="64AEF3E0" w14:textId="77777777" w:rsidR="00AC41C9" w:rsidRDefault="00AC41C9" w:rsidP="00AC41C9">
      <w:r>
        <w:t>would not have been possible without the resilience and</w:t>
      </w:r>
    </w:p>
    <w:p w14:paraId="26CEB643" w14:textId="77777777" w:rsidR="00AC41C9" w:rsidRDefault="00AC41C9" w:rsidP="00AC41C9">
      <w:r>
        <w:t>collaborative spirit shown by colleagues across the organisation</w:t>
      </w:r>
    </w:p>
    <w:p w14:paraId="6332F2AB" w14:textId="77777777" w:rsidR="00AC41C9" w:rsidRDefault="00AC41C9" w:rsidP="00AC41C9">
      <w:r>
        <w:t>and our many partners.</w:t>
      </w:r>
    </w:p>
    <w:p w14:paraId="34946B27" w14:textId="77777777" w:rsidR="00AC41C9" w:rsidRDefault="00AC41C9" w:rsidP="00AC41C9">
      <w:r>
        <w:t>This momentum was driven by our portfolio of GLP-1 based</w:t>
      </w:r>
    </w:p>
    <w:p w14:paraId="3CDF99A0" w14:textId="77777777" w:rsidR="00AC41C9" w:rsidRDefault="00AC41C9" w:rsidP="00AC41C9">
      <w:r>
        <w:t>therapies where buoyant demand for our semaglutide-based</w:t>
      </w:r>
    </w:p>
    <w:p w14:paraId="69155C86" w14:textId="77777777" w:rsidR="00AC41C9" w:rsidRDefault="00AC41C9" w:rsidP="00AC41C9">
      <w:r>
        <w:t>medicines Ozempic® and Rybelsus® contributed to a total GLP-</w:t>
      </w:r>
    </w:p>
    <w:p w14:paraId="738B72DE" w14:textId="77777777" w:rsidR="00AC41C9" w:rsidRDefault="00AC41C9" w:rsidP="00AC41C9">
      <w:r>
        <w:t>1 growth of 28% in 2021, thereby strengthening our global</w:t>
      </w:r>
    </w:p>
    <w:p w14:paraId="47C2A7F5" w14:textId="77777777" w:rsidR="00AC41C9" w:rsidRDefault="00AC41C9" w:rsidP="00AC41C9">
      <w:r>
        <w:t>leadership in diabetes in the process.</w:t>
      </w:r>
    </w:p>
    <w:p w14:paraId="11B23ED8" w14:textId="77777777" w:rsidR="00AC41C9" w:rsidRDefault="00AC41C9" w:rsidP="00AC41C9">
      <w:r>
        <w:t>Such was the demand in the US for another semaglutide product</w:t>
      </w:r>
    </w:p>
    <w:p w14:paraId="7E2199F7" w14:textId="77777777" w:rsidR="00AC41C9" w:rsidRDefault="00AC41C9" w:rsidP="00AC41C9">
      <w:r>
        <w:t>Wegovy® , that five weeks after launch, as many prescriptions</w:t>
      </w:r>
    </w:p>
    <w:p w14:paraId="6A1C8D18" w14:textId="77777777" w:rsidR="00AC41C9" w:rsidRDefault="00AC41C9" w:rsidP="00AC41C9">
      <w:r>
        <w:t>were written for the anti-obesity medication as in the four years</w:t>
      </w:r>
    </w:p>
    <w:p w14:paraId="645DAF01" w14:textId="77777777" w:rsidR="00AC41C9" w:rsidRDefault="00AC41C9" w:rsidP="00AC41C9">
      <w:r>
        <w:t>that followed the launch of its predecessor Saxenda®</w:t>
      </w:r>
    </w:p>
    <w:p w14:paraId="790F98AB" w14:textId="77777777" w:rsidR="00AC41C9" w:rsidRDefault="00AC41C9" w:rsidP="00AC41C9">
      <w:r>
        <w:t>. This</w:t>
      </w:r>
    </w:p>
    <w:p w14:paraId="6660DA1F" w14:textId="77777777" w:rsidR="00AC41C9" w:rsidRDefault="00AC41C9" w:rsidP="00AC41C9">
      <w:r>
        <w:t>underscored the high unmet need among people living with</w:t>
      </w:r>
    </w:p>
    <w:p w14:paraId="2C9CB6CC" w14:textId="77777777" w:rsidR="00AC41C9" w:rsidRDefault="00AC41C9" w:rsidP="00AC41C9">
      <w:r>
        <w:t>obesity but also presented initial challenges for us in supply</w:t>
      </w:r>
    </w:p>
    <w:p w14:paraId="131D7A4B" w14:textId="77777777" w:rsidR="00AC41C9" w:rsidRDefault="00AC41C9" w:rsidP="00AC41C9">
      <w:r>
        <w:t>capacity – exacerbated when a key partner experienced issue</w:t>
      </w:r>
    </w:p>
    <w:p w14:paraId="6CE93BFA" w14:textId="77777777" w:rsidR="00AC41C9" w:rsidRDefault="00AC41C9" w:rsidP="00AC41C9">
      <w:r>
        <w:t>with Good Manufacturing Practices (GMP) in December.</w:t>
      </w:r>
    </w:p>
    <w:p w14:paraId="4AAED085" w14:textId="77777777" w:rsidR="00AC41C9" w:rsidRDefault="00AC41C9" w:rsidP="00AC41C9">
      <w:r>
        <w:lastRenderedPageBreak/>
        <w:t>Whilst we continue to focus on providing treatment to already-</w:t>
      </w:r>
    </w:p>
    <w:p w14:paraId="2F824AF8" w14:textId="77777777" w:rsidR="00AC41C9" w:rsidRDefault="00AC41C9" w:rsidP="00AC41C9">
      <w:r>
        <w:t>initiated patients, we are taking steps within our global</w:t>
      </w:r>
    </w:p>
    <w:p w14:paraId="3482DEF7" w14:textId="77777777" w:rsidR="00AC41C9" w:rsidRDefault="00AC41C9" w:rsidP="00AC41C9">
      <w:r>
        <w:t>production to enable us to fully meet US demand in the second</w:t>
      </w:r>
    </w:p>
    <w:p w14:paraId="1BB07F87" w14:textId="77777777" w:rsidR="00AC41C9" w:rsidRDefault="00AC41C9" w:rsidP="00AC41C9">
      <w:r>
        <w:t>half of this year and to enable much-anticipated launches in</w:t>
      </w:r>
    </w:p>
    <w:p w14:paraId="5D1910B1" w14:textId="77777777" w:rsidR="00AC41C9" w:rsidRDefault="00AC41C9" w:rsidP="00AC41C9">
      <w:r>
        <w:t>broader markets.</w:t>
      </w:r>
    </w:p>
    <w:p w14:paraId="25A24E6A" w14:textId="77777777" w:rsidR="00AC41C9" w:rsidRDefault="00AC41C9" w:rsidP="00AC41C9">
      <w:r>
        <w:t>Importantly, we continue to reach more patients in need around</w:t>
      </w:r>
    </w:p>
    <w:p w14:paraId="5EA6F280" w14:textId="77777777" w:rsidR="00AC41C9" w:rsidRDefault="00AC41C9" w:rsidP="00AC41C9">
      <w:r>
        <w:t>the world. Our Changing Diabetes® in Children partnership, for</w:t>
      </w:r>
    </w:p>
    <w:p w14:paraId="45B208F8" w14:textId="77777777" w:rsidR="00AC41C9" w:rsidRDefault="00AC41C9" w:rsidP="00AC41C9">
      <w:r>
        <w:t>example, has provided free, holistic diabetes care to nearly 32,000</w:t>
      </w:r>
    </w:p>
    <w:p w14:paraId="5A0EDE38" w14:textId="77777777" w:rsidR="00AC41C9" w:rsidRDefault="00AC41C9" w:rsidP="00AC41C9">
      <w:r>
        <w:t>children and adolescents living with type 1 diabetes in low- and</w:t>
      </w:r>
    </w:p>
    <w:p w14:paraId="076FF92B" w14:textId="77777777" w:rsidR="00AC41C9" w:rsidRDefault="00AC41C9" w:rsidP="00AC41C9">
      <w:r>
        <w:t>middle-income countries. Our diabetes products now reach 34.6</w:t>
      </w:r>
    </w:p>
    <w:p w14:paraId="6DB68C88" w14:textId="77777777" w:rsidR="00AC41C9" w:rsidRDefault="00AC41C9" w:rsidP="00AC41C9">
      <w:r>
        <w:t>million people worldwide, with more than 5 million receiving them</w:t>
      </w:r>
    </w:p>
    <w:p w14:paraId="0F3A3A2A" w14:textId="77777777" w:rsidR="00AC41C9" w:rsidRDefault="00AC41C9" w:rsidP="00AC41C9">
      <w:r>
        <w:t>through our access and affordability programmes.</w:t>
      </w:r>
    </w:p>
    <w:p w14:paraId="47D6215E" w14:textId="77777777" w:rsidR="00AC41C9" w:rsidRDefault="00AC41C9" w:rsidP="00AC41C9">
      <w:r>
        <w:t>We are also doing more than ever to mitigate our impact on the</w:t>
      </w:r>
    </w:p>
    <w:p w14:paraId="7CCAF141" w14:textId="77777777" w:rsidR="00AC41C9" w:rsidRDefault="00AC41C9" w:rsidP="00AC41C9">
      <w:r>
        <w:t>environment, with a 43% reduction in CO 2 emissions compared</w:t>
      </w:r>
    </w:p>
    <w:p w14:paraId="10965037" w14:textId="77777777" w:rsidR="00AC41C9" w:rsidRDefault="00AC41C9" w:rsidP="00AC41C9">
      <w:r>
        <w:t>to pre-pandemic, and an action plan to drive emissions down</w:t>
      </w:r>
    </w:p>
    <w:p w14:paraId="718FFC5C" w14:textId="77777777" w:rsidR="00AC41C9" w:rsidRDefault="00AC41C9" w:rsidP="00AC41C9">
      <w:r>
        <w:t>further in transportation, which is our largest residual source of</w:t>
      </w:r>
    </w:p>
    <w:p w14:paraId="3BD13FF8" w14:textId="77777777" w:rsidR="00AC41C9" w:rsidRDefault="00AC41C9" w:rsidP="00AC41C9">
      <w:r>
        <w:t>CO 2. This includes converting our fleet of cars to electric vehicles,</w:t>
      </w:r>
    </w:p>
    <w:p w14:paraId="658FF22C" w14:textId="77777777" w:rsidR="00AC41C9" w:rsidRDefault="00AC41C9" w:rsidP="00AC41C9">
      <w:r>
        <w:t>as well as working with a shipping partner to increasingly</w:t>
      </w:r>
    </w:p>
    <w:p w14:paraId="5E4A5D18" w14:textId="77777777" w:rsidR="00AC41C9" w:rsidRDefault="00AC41C9" w:rsidP="00AC41C9">
      <w:r>
        <w:t>transport our products using biofuel.</w:t>
      </w:r>
    </w:p>
    <w:p w14:paraId="65E25D20" w14:textId="77777777" w:rsidR="00AC41C9" w:rsidRDefault="00AC41C9" w:rsidP="00AC41C9">
      <w:r>
        <w:t>We have bold ambitions to diversify our product pipeline</w:t>
      </w:r>
    </w:p>
    <w:p w14:paraId="381B74AF" w14:textId="77777777" w:rsidR="00AC41C9" w:rsidRDefault="00AC41C9" w:rsidP="00AC41C9">
      <w:r>
        <w:t>into adjacent therapy areas such as NASH (non-alcoholic</w:t>
      </w:r>
    </w:p>
    <w:p w14:paraId="1058322C" w14:textId="77777777" w:rsidR="00AC41C9" w:rsidRDefault="00AC41C9" w:rsidP="00AC41C9">
      <w:r>
        <w:t>steatohepatitis) and cardiovascular disease, where we believe</w:t>
      </w:r>
    </w:p>
    <w:p w14:paraId="2289783C" w14:textId="77777777" w:rsidR="00AC41C9" w:rsidRDefault="00AC41C9" w:rsidP="00AC41C9">
      <w:r>
        <w:t>we can be among the best in the world. Our collaboration with</w:t>
      </w:r>
    </w:p>
    <w:p w14:paraId="0ED65CC2" w14:textId="77777777" w:rsidR="00AC41C9" w:rsidRDefault="00AC41C9" w:rsidP="00AC41C9">
      <w:r>
        <w:t>Heartseed for stem cell-based heart failure therapy reflects</w:t>
      </w:r>
    </w:p>
    <w:p w14:paraId="50B1327A" w14:textId="77777777" w:rsidR="00AC41C9" w:rsidRDefault="00AC41C9" w:rsidP="00AC41C9">
      <w:r>
        <w:t>these efforts and we expect to take a significant step forward by</w:t>
      </w:r>
    </w:p>
    <w:p w14:paraId="38EA4E68" w14:textId="77777777" w:rsidR="00AC41C9" w:rsidRDefault="00AC41C9" w:rsidP="00AC41C9">
      <w:r>
        <w:t>initiating the first human trials this year.</w:t>
      </w:r>
    </w:p>
    <w:p w14:paraId="0FCECEB1" w14:textId="77777777" w:rsidR="00AC41C9" w:rsidRDefault="00AC41C9" w:rsidP="00AC41C9">
      <w:r>
        <w:t>Our acquisition of Dicerna, which develops RNAi-based therapies</w:t>
      </w:r>
    </w:p>
    <w:p w14:paraId="0BDC06CA" w14:textId="77777777" w:rsidR="00AC41C9" w:rsidRDefault="00AC41C9" w:rsidP="00AC41C9">
      <w:r>
        <w:t>to selectively silence genes that cause or contribute to disease,</w:t>
      </w:r>
    </w:p>
    <w:p w14:paraId="12FD267D" w14:textId="77777777" w:rsidR="00AC41C9" w:rsidRDefault="00AC41C9" w:rsidP="00AC41C9">
      <w:r>
        <w:t>demonstrates our ambition to innovate within both established</w:t>
      </w:r>
    </w:p>
    <w:p w14:paraId="14BA383E" w14:textId="77777777" w:rsidR="00AC41C9" w:rsidRDefault="00AC41C9" w:rsidP="00AC41C9">
      <w:r>
        <w:t>and new therapy areas for Novo Nordisk. Our commitment</w:t>
      </w:r>
    </w:p>
    <w:p w14:paraId="470C6A28" w14:textId="77777777" w:rsidR="00AC41C9" w:rsidRDefault="00AC41C9" w:rsidP="00AC41C9">
      <w:r>
        <w:t>to achieving further breakthroughs within diabetes remains</w:t>
      </w:r>
    </w:p>
    <w:p w14:paraId="42514CE2" w14:textId="77777777" w:rsidR="00AC41C9" w:rsidRDefault="00AC41C9" w:rsidP="00AC41C9">
      <w:r>
        <w:t>as strong as ever. Driving this innovation requires creativity –</w:t>
      </w:r>
    </w:p>
    <w:p w14:paraId="43FF5776" w14:textId="77777777" w:rsidR="00AC41C9" w:rsidRDefault="00AC41C9" w:rsidP="00AC41C9">
      <w:r>
        <w:t>something I am convinced is fostered through inclusion. To enable</w:t>
      </w:r>
    </w:p>
    <w:p w14:paraId="35CB3025" w14:textId="77777777" w:rsidR="00AC41C9" w:rsidRDefault="00AC41C9" w:rsidP="00AC41C9">
      <w:r>
        <w:t>this, we are making Novo Nordisk a more diverse and inclusive</w:t>
      </w:r>
    </w:p>
    <w:p w14:paraId="4F02D2F5" w14:textId="77777777" w:rsidR="00AC41C9" w:rsidRDefault="00AC41C9" w:rsidP="00AC41C9">
      <w:r>
        <w:t>workplace in which both new and long-serving employees have</w:t>
      </w:r>
    </w:p>
    <w:p w14:paraId="3A63E0D6" w14:textId="77777777" w:rsidR="00AC41C9" w:rsidRDefault="00AC41C9" w:rsidP="00AC41C9">
      <w:r>
        <w:t>the opportunity to achieve their full potential.</w:t>
      </w:r>
    </w:p>
    <w:p w14:paraId="24B557CC" w14:textId="77777777" w:rsidR="00AC41C9" w:rsidRDefault="00AC41C9" w:rsidP="00AC41C9">
      <w:r>
        <w:t>I would like to thank all my colleagues around the globe for their</w:t>
      </w:r>
    </w:p>
    <w:p w14:paraId="5BF5EFB8" w14:textId="77777777" w:rsidR="00AC41C9" w:rsidRDefault="00AC41C9" w:rsidP="00AC41C9">
      <w:r>
        <w:t>hard work and commitment during another demanding year,</w:t>
      </w:r>
    </w:p>
    <w:p w14:paraId="04FA520B" w14:textId="77777777" w:rsidR="00AC41C9" w:rsidRDefault="00AC41C9" w:rsidP="00AC41C9">
      <w:r>
        <w:t>as well as the Board of Directors and our shareholders for their</w:t>
      </w:r>
    </w:p>
    <w:p w14:paraId="6E1A4853" w14:textId="122A2E90" w:rsidR="00AC41C9" w:rsidRDefault="00AC41C9" w:rsidP="00AC41C9">
      <w:r>
        <w:t>continued support.</w:t>
      </w:r>
    </w:p>
    <w:sectPr w:rsidR="00AC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9"/>
    <w:rsid w:val="00622F7F"/>
    <w:rsid w:val="008B4D19"/>
    <w:rsid w:val="00A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890C87"/>
  <w15:chartTrackingRefBased/>
  <w15:docId w15:val="{2D433074-A45F-C54B-BC05-8EA2C15A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1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1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Westh Hansen (AWHA - IT og Dataanalyse medarbejder - U/NORD)</dc:creator>
  <cp:keywords/>
  <dc:description/>
  <cp:lastModifiedBy>Andreas Westh Hansen (AWHA - IT og Dataanalyse medarbejder - U/NORD)</cp:lastModifiedBy>
  <cp:revision>1</cp:revision>
  <dcterms:created xsi:type="dcterms:W3CDTF">2025-05-15T12:24:00Z</dcterms:created>
  <dcterms:modified xsi:type="dcterms:W3CDTF">2025-05-15T12:26:00Z</dcterms:modified>
</cp:coreProperties>
</file>