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6"/>
        <w:pBdr/>
        <w:spacing/>
        <w:ind/>
        <w:rPr/>
      </w:pPr>
      <w:r>
        <w:t xml:space="preserve">Erste </w:t>
      </w:r>
      <w:r>
        <w:t xml:space="preserve">Schritte </w:t>
      </w:r>
      <w:r>
        <w:t xml:space="preserve">mit TinkerCAD</w:t>
      </w:r>
      <w:r/>
    </w:p>
    <w:p>
      <w:pPr>
        <w:pStyle w:val="827"/>
        <w:pBdr/>
        <w:spacing/>
        <w:ind/>
        <w:rPr/>
      </w:pPr>
      <w:r>
        <w:t xml:space="preserve">Make Magazin:</w:t>
      </w:r>
      <w:r/>
    </w:p>
    <w:p>
      <w:pPr>
        <w:pStyle w:val="852"/>
        <w:numPr>
          <w:ilvl w:val="0"/>
          <w:numId w:val="1"/>
        </w:numPr>
        <w:pBdr/>
        <w:spacing/>
        <w:ind/>
        <w:rPr>
          <w:highlight w:val="none"/>
        </w:rPr>
      </w:pPr>
      <w:r/>
      <w:hyperlink r:id="rId9" w:tooltip="https://www.youtube.com/watch?v=QMiFUonQL9s" w:history="1">
        <w:r>
          <w:rPr>
            <w:rStyle w:val="873"/>
          </w:rPr>
          <w:t xml:space="preserve">3D-Druck-Daten einfach in Tinkercad zeichnen (Einsteiger-Tutorial)</w:t>
        </w:r>
      </w:hyperlink>
      <w:r>
        <w:br/>
        <w:t xml:space="preserve">Bohrung bearbeiten, Objekte ausrichten, Arbeitsebene anpassen, absolute Koordinaten,</w:t>
        <w:br/>
        <w:t xml:space="preserve">gleichmäßig Skalieren, richtig Drehen, transparente Objekte, orthogonale Ansicht,</w:t>
        <w:br/>
        <w:t xml:space="preserve">Logos </w:t>
      </w:r>
      <w:r>
        <w:rPr>
          <w:highlight w:val="none"/>
        </w:rPr>
      </w:r>
    </w:p>
    <w:p>
      <w:pPr>
        <w:pStyle w:val="85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hyperlink r:id="rId10" w:tooltip="https://www.youtube.com/watch?v=_JssWXbeiNQ" w:history="1">
        <w:r>
          <w:rPr>
            <w:rStyle w:val="873"/>
            <w:highlight w:val="none"/>
          </w:rPr>
          <w:t xml:space="preserve">Wie man ALLES aus TINKERCAD rausholt!</w:t>
        </w:r>
      </w:hyperlink>
      <w:r>
        <w:rPr>
          <w:highlight w:val="none"/>
        </w:rPr>
      </w:r>
      <w:r>
        <w:rPr>
          <w:highlight w:val="none"/>
        </w:rPr>
      </w:r>
    </w:p>
    <w:p>
      <w:pPr>
        <w:pStyle w:val="85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hyperlink r:id="rId11" w:tooltip="https://www.youtube.com/watch?v=sByNgxEcewk&amp;t=127s" w:history="1">
        <w:r>
          <w:rPr>
            <w:rStyle w:val="873"/>
            <w:highlight w:val="none"/>
          </w:rPr>
          <w:t xml:space="preserve">Tinkercad 101: So verwenden Sie Bundle-Gruppen und Union-Gruppen!</w:t>
        </w:r>
        <w:r>
          <w:rPr>
            <w:rStyle w:val="873"/>
            <w:highlight w:val="none"/>
          </w:rPr>
        </w:r>
        <w:r>
          <w:rPr>
            <w:rStyle w:val="873"/>
            <w:highlight w:val="none"/>
          </w:rPr>
        </w:r>
      </w:hyperlink>
      <w:r/>
      <w:r>
        <w:rPr>
          <w:highlight w:val="none"/>
        </w:rPr>
      </w:r>
    </w:p>
    <w:p>
      <w:pPr>
        <w:pStyle w:val="852"/>
        <w:numPr>
          <w:ilvl w:val="0"/>
          <w:numId w:val="1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highlight w:val="none"/>
        </w:rPr>
      </w:r>
      <w:hyperlink r:id="rId12" w:tooltip="https://hlmodtech.com/tinkercad" w:history="1">
        <w:r>
          <w:rPr>
            <w:rStyle w:val="873"/>
          </w:rPr>
          <w:t xml:space="preserve">Built for Beginners</w:t>
        </w:r>
      </w:hyperlink>
      <w:r>
        <w:rPr>
          <w:highlight w:val="none"/>
        </w:rPr>
      </w:r>
      <w:r/>
    </w:p>
    <w:sectPr>
      <w:footnotePr/>
      <w:endnotePr/>
      <w:type w:val="nextPage"/>
      <w:pgSz w:h="16838" w:orient="portrait" w:w="11906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Arial">
    <w:panose1 w:val="020B0604020202020204"/>
  </w:font>
  <w:font w:name="AR PL SungtiL GB"/>
  <w:font w:name="Courier New">
    <w:panose1 w:val="02070309020205020404"/>
  </w:font>
  <w:font w:name="Lohit Devanagari">
    <w:panose1 w:val="020B0600000000000000"/>
  </w:font>
  <w:font w:name="Open Sans">
    <w:panose1 w:val="020B0606030504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Open Sans" w:hAnsi="Open Sans" w:eastAsia="AR PL SungtiL GB" w:cs="Lohit Devanagari"/>
        <w:szCs w:val="24"/>
        <w:lang w:val="de-DE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Table Grid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Table Grid Light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69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6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6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6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7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8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 w:default="1">
    <w:name w:val="Default Paragraph Font"/>
    <w:uiPriority w:val="1"/>
    <w:semiHidden/>
    <w:unhideWhenUsed/>
    <w:pPr>
      <w:pBdr/>
      <w:spacing/>
      <w:ind/>
    </w:pPr>
  </w:style>
  <w:style w:type="numbering" w:styleId="836" w:default="1">
    <w:name w:val="No List"/>
    <w:uiPriority w:val="99"/>
    <w:semiHidden/>
    <w:unhideWhenUsed/>
    <w:pPr>
      <w:pBdr/>
      <w:spacing/>
      <w:ind/>
    </w:pPr>
  </w:style>
  <w:style w:type="character" w:styleId="837">
    <w:name w:val="Heading 1 Char"/>
    <w:basedOn w:val="835"/>
    <w:link w:val="8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5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5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5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5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5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5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5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5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5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5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5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2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53">
    <w:name w:val="Intense Emphasis"/>
    <w:basedOn w:val="83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4">
    <w:name w:val="Intense Quote"/>
    <w:basedOn w:val="886"/>
    <w:next w:val="886"/>
    <w:link w:val="85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5">
    <w:name w:val="Intense Quote Char"/>
    <w:basedOn w:val="835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6">
    <w:name w:val="Intense Reference"/>
    <w:basedOn w:val="83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7">
    <w:name w:val="No Spacing"/>
    <w:basedOn w:val="886"/>
    <w:uiPriority w:val="1"/>
    <w:qFormat/>
    <w:pPr>
      <w:pBdr/>
      <w:spacing w:after="0" w:line="240" w:lineRule="auto"/>
      <w:ind/>
    </w:pPr>
  </w:style>
  <w:style w:type="character" w:styleId="858">
    <w:name w:val="Subtle Emphasis"/>
    <w:basedOn w:val="83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5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5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5"/>
    <w:link w:val="863"/>
    <w:uiPriority w:val="99"/>
    <w:pPr>
      <w:pBdr/>
      <w:spacing/>
      <w:ind/>
    </w:pPr>
  </w:style>
  <w:style w:type="paragraph" w:styleId="865">
    <w:name w:val="Footer"/>
    <w:basedOn w:val="886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5"/>
    <w:link w:val="865"/>
    <w:uiPriority w:val="99"/>
    <w:pPr>
      <w:pBdr/>
      <w:spacing/>
      <w:ind/>
    </w:pPr>
  </w:style>
  <w:style w:type="paragraph" w:styleId="867">
    <w:name w:val="footnote text"/>
    <w:basedOn w:val="886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35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35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6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35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35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3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3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6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7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8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9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80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1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2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3">
    <w:name w:val="toc 9"/>
    <w:basedOn w:val="886"/>
    <w:next w:val="886"/>
    <w:uiPriority w:val="39"/>
    <w:unhideWhenUsed/>
    <w:pPr>
      <w:pBdr/>
      <w:spacing w:after="100"/>
      <w:ind w:left="1760"/>
    </w:p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widowControl w:val="true"/>
      <w:pBdr/>
      <w:bidi w:val="false"/>
      <w:spacing/>
      <w:ind/>
    </w:pPr>
    <w:rPr>
      <w:rFonts w:ascii="Open Sans" w:hAnsi="Open Sans" w:eastAsia="AR PL SungtiL GB" w:cs="Lohit Devanagari"/>
      <w:color w:val="auto"/>
      <w:sz w:val="20"/>
      <w:szCs w:val="24"/>
      <w:lang w:val="de-DE" w:eastAsia="zh-CN" w:bidi="hi-IN"/>
    </w:rPr>
  </w:style>
  <w:style w:type="paragraph" w:styleId="887">
    <w:name w:val="Heading"/>
    <w:basedOn w:val="886"/>
    <w:next w:val="888"/>
    <w:qFormat/>
    <w:pPr>
      <w:keepNext w:val="true"/>
      <w:pBdr/>
      <w:spacing w:after="120" w:before="240"/>
      <w:ind/>
    </w:pPr>
    <w:rPr>
      <w:rFonts w:ascii="Open Sans" w:hAnsi="Open Sans" w:eastAsia="AR PL SungtiL GB" w:cs="Lohit Devanagari"/>
      <w:sz w:val="28"/>
      <w:szCs w:val="28"/>
    </w:rPr>
  </w:style>
  <w:style w:type="paragraph" w:styleId="888">
    <w:name w:val="Body Text"/>
    <w:basedOn w:val="886"/>
    <w:pPr>
      <w:pBdr/>
      <w:spacing w:after="140" w:before="0" w:line="288" w:lineRule="auto"/>
      <w:ind/>
    </w:pPr>
  </w:style>
  <w:style w:type="paragraph" w:styleId="889">
    <w:name w:val="List"/>
    <w:basedOn w:val="888"/>
    <w:pPr>
      <w:pBdr/>
      <w:spacing/>
      <w:ind/>
    </w:pPr>
    <w:rPr>
      <w:rFonts w:ascii="Open Sans" w:hAnsi="Open Sans" w:cs="Lohit Devanagari"/>
      <w:sz w:val="24"/>
    </w:rPr>
  </w:style>
  <w:style w:type="paragraph" w:styleId="890">
    <w:name w:val="Caption"/>
    <w:basedOn w:val="886"/>
    <w:qFormat/>
    <w:pPr>
      <w:suppressLineNumbers w:val="true"/>
      <w:pBdr/>
      <w:spacing w:after="120" w:before="120"/>
      <w:ind/>
    </w:pPr>
    <w:rPr>
      <w:rFonts w:ascii="Open Sans" w:hAnsi="Open Sans" w:cs="Lohit Devanagari"/>
      <w:i/>
      <w:iCs/>
      <w:sz w:val="24"/>
      <w:szCs w:val="24"/>
    </w:rPr>
  </w:style>
  <w:style w:type="paragraph" w:styleId="891">
    <w:name w:val="Index"/>
    <w:basedOn w:val="886"/>
    <w:qFormat/>
    <w:pPr>
      <w:suppressLineNumbers w:val="true"/>
      <w:pBdr/>
      <w:spacing/>
      <w:ind/>
    </w:pPr>
    <w:rPr>
      <w:rFonts w:ascii="Open Sans" w:hAnsi="Open Sans" w:cs="Lohit Devanagari"/>
      <w:sz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youtube.com/watch?v=QMiFUonQL9s" TargetMode="External"/><Relationship Id="rId10" Type="http://schemas.openxmlformats.org/officeDocument/2006/relationships/hyperlink" Target="https://www.youtube.com/watch?v=_JssWXbeiNQ" TargetMode="External"/><Relationship Id="rId11" Type="http://schemas.openxmlformats.org/officeDocument/2006/relationships/hyperlink" Target="https://www.youtube.com/watch?v=sByNgxEcewk&amp;t=127s" TargetMode="External"/><Relationship Id="rId12" Type="http://schemas.openxmlformats.org/officeDocument/2006/relationships/hyperlink" Target="https://hlmodtech.com/tinkercad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onlyoffice/8.2.2.22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de-DE</dc:language>
  <cp:lastModifiedBy>andreas.sigismund@mrge.lernsax.de</cp:lastModifiedBy>
  <cp:revision>2</cp:revision>
  <dcterms:modified xsi:type="dcterms:W3CDTF">2025-11-05T08:46:39Z</dcterms:modified>
</cp:coreProperties>
</file>