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Anleitung – Zeiterfassung</w:t>
      </w:r>
    </w:p>
    <w:p>
      <w:pPr>
        <w:pStyle w:val="BodyText"/>
      </w:pPr>
      <w:r>
        <w:rPr>
          <w:iCs/>
          <w:i/>
        </w:rPr>
        <w:t xml:space="preserve">Kurzanleitung für Mitarbeiterinnen und Mitarbeiter</w:t>
      </w:r>
    </w:p>
    <w:p>
      <w:pPr>
        <w:pStyle w:val="BodyText"/>
      </w:pPr>
      <w:r>
        <w:rPr>
          <w:bCs/>
          <w:b/>
        </w:rPr>
        <w:t xml:space="preserve">Aufruflink: https://timetracking.insightarcs.com</w:t>
      </w:r>
    </w:p>
    <w:p>
      <w:pPr>
        <w:pStyle w:val="BodyText"/>
      </w:pPr>
      <w:r>
        <w:rPr>
          <w:iCs/>
          <w:i/>
        </w:rPr>
        <w:t xml:space="preserve">English version: USER_GUIDE.md · Ausführliche Fassung: ANLEITUNG.md</w:t>
      </w:r>
    </w:p>
    <w:p>
      <w:pPr>
        <w:pStyle w:val="BodyText"/>
      </w:pPr>
      <w:r>
        <w:t xml:space="preserve">Diese Kurzanleitung erklärt die Seite „Zeiterfassung“ – den einen Ort, an dem du alle Zeiten erfasst: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Cs/>
          <w:b/>
        </w:rPr>
        <w:t xml:space="preserve">Projektzeiten –</w:t>
      </w:r>
      <w:r>
        <w:t xml:space="preserve"> </w:t>
      </w:r>
      <w:r>
        <w:t xml:space="preserve">woran du für welchen Kunden und welches Projekt gearbeitet hast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Cs/>
          <w:b/>
        </w:rPr>
        <w:t xml:space="preserve">Arbeitszeit ohne Projekt –</w:t>
      </w:r>
      <w:r>
        <w:t xml:space="preserve"> </w:t>
      </w:r>
      <w:r>
        <w:t xml:space="preserve">z. B. interne Aufgaben, Besprechungen, Verwaltung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Cs/>
          <w:b/>
        </w:rPr>
        <w:t xml:space="preserve">Abwesenheiten –</w:t>
      </w:r>
      <w:r>
        <w:t xml:space="preserve"> </w:t>
      </w:r>
      <w:r>
        <w:t xml:space="preserve">Urlaub, Krankheit, Sonderurlaub, Elternzeit</w:t>
      </w:r>
    </w:p>
    <w:tbl>
      <w:tblPr>
        <w:tblStyle w:val="Table"/>
        <w:tblW w:type="pct" w:w="500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Hinweis:</w:t>
            </w:r>
            <w:r>
              <w:t xml:space="preserve"> </w:t>
            </w:r>
            <w:r>
              <w:t xml:space="preserve">Die früheren Tabs „Projektzeiterfassung“ und „Allg. Arbeitszeit“ sind jetzt in einem Formular und einer Liste zusammengeführt. Was du siehst, hängt von deiner Rolle ab (siehe „Wer sieht was?“).</w:t>
            </w:r>
          </w:p>
        </w:tc>
      </w:tr>
    </w:tbl>
    <w:bookmarkStart w:id="20" w:name="wofür-ist-die-lösung-gedacht"/>
    <w:p>
      <w:pPr>
        <w:pStyle w:val="Heading1"/>
      </w:pPr>
      <w:r>
        <w:rPr>
          <w:bCs/>
          <w:b/>
        </w:rPr>
        <w:t xml:space="preserve">Wofür ist die Lösung gedacht?</w:t>
      </w:r>
    </w:p>
    <w:p>
      <w:pPr>
        <w:pStyle w:val="FirstParagraph"/>
      </w:pPr>
      <w:r>
        <w:t xml:space="preserve">Insight Arcs Zeiterfassung erfasst Arbeitszeiten rechtssicher und projektgenau: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Cs/>
          <w:b/>
        </w:rPr>
        <w:t xml:space="preserve">Projektbezogene Zeiterfassung:</w:t>
      </w:r>
      <w:r>
        <w:t xml:space="preserve"> </w:t>
      </w:r>
      <w:r>
        <w:t xml:space="preserve">Zeit je Projekt und Aufgabe – Basis für Auswertung, Abrechnung (abrechenbar / nicht abrechenbar) und Forecasts.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Cs/>
          <w:b/>
        </w:rPr>
        <w:t xml:space="preserve">Arbeitszeiterfassung nach ArbZG:</w:t>
      </w:r>
      <w:r>
        <w:t xml:space="preserve"> </w:t>
      </w:r>
      <w:r>
        <w:t xml:space="preserve">deine tägliche Arbeitszeit inkl. Abwesenheiten – auch ohne Projekt.</w:t>
      </w:r>
    </w:p>
    <w:p>
      <w:pPr>
        <w:pStyle w:val="BodyText"/>
      </w:pPr>
      <w:r>
        <w:t xml:space="preserve">Alle Daten werden DSGVO-konform in Deutschland gespeichert und GoBD-konform archiviert (10 Jahre Aufbewahrung, unveränderbare Prüfkette). Die Oberfläche ist zweisprachig (Deutsch / Englisch); die Sprache wird pro Nutzer gespeichert.</w:t>
      </w:r>
    </w:p>
    <w:bookmarkEnd w:id="20"/>
    <w:bookmarkStart w:id="21" w:name="anmeldung-navigation"/>
    <w:p>
      <w:pPr>
        <w:pStyle w:val="Heading1"/>
      </w:pPr>
      <w:r>
        <w:rPr>
          <w:bCs/>
          <w:b/>
        </w:rPr>
        <w:t xml:space="preserve">Anmeldung &amp; Navigation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Öffne https://timetracking.insightarcs.com im Browser und melde dich an.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Klicke in der Seitenleiste (Desktop) bzw. der unteren Navigationsleiste (Smartphone) auf „Zeiterfassung“.</w:t>
      </w:r>
    </w:p>
    <w:p>
      <w:pPr>
        <w:pStyle w:val="BodyText"/>
      </w:pPr>
      <w:r>
        <w:rPr>
          <w:bCs/>
          <w:b/>
        </w:rPr>
        <w:t xml:space="preserve">3.</w:t>
      </w:r>
      <w:r>
        <w:t xml:space="preserve"> </w:t>
      </w:r>
      <w:r>
        <w:t xml:space="preserve">Die Sprache (Deutsch/Englisch) stellst du oben rechts im Kopfbereich um – die Einstellung bleibt gespeichert.</w:t>
      </w:r>
    </w:p>
    <w:p>
      <w:pPr>
        <w:pStyle w:val="BodyText"/>
      </w:pPr>
      <w:r>
        <w:rPr>
          <w:bCs/>
          <w:b/>
        </w:rPr>
        <w:t xml:space="preserve">4.</w:t>
      </w:r>
      <w:r>
        <w:t xml:space="preserve"> </w:t>
      </w:r>
      <w:r>
        <w:t xml:space="preserve">Prüfe einmalig deine Zeitzone: oben rechts auf deinen Namen klicken → „Zeitzone“ (siehe Abschnitt 4).</w:t>
      </w:r>
    </w:p>
    <w:p>
      <w:pPr>
        <w:pStyle w:val="BodyText"/>
      </w:pPr>
      <w:r>
        <w:t xml:space="preserve">Die Seite besteht aus</w:t>
      </w:r>
      <w:r>
        <w:t xml:space="preserve"> </w:t>
      </w:r>
      <w:r>
        <w:rPr>
          <w:bCs/>
          <w:b/>
        </w:rPr>
        <w:t xml:space="preserve">Kennzahlen</w:t>
      </w:r>
      <w:r>
        <w:t xml:space="preserve"> </w:t>
      </w:r>
      <w:r>
        <w:t xml:space="preserve">(Soll / Ist / Differenz), dem</w:t>
      </w:r>
      <w:r>
        <w:t xml:space="preserve"> </w:t>
      </w:r>
      <w:r>
        <w:rPr>
          <w:bCs/>
          <w:b/>
        </w:rPr>
        <w:t xml:space="preserve">Eingabeformular</w:t>
      </w:r>
      <w:r>
        <w:t xml:space="preserve"> </w:t>
      </w:r>
      <w:r>
        <w:t xml:space="preserve">und der</w:t>
      </w:r>
      <w:r>
        <w:t xml:space="preserve"> </w:t>
      </w:r>
      <w:r>
        <w:rPr>
          <w:bCs/>
          <w:b/>
        </w:rPr>
        <w:t xml:space="preserve">Filterleiste mit Eintragsliste</w:t>
      </w:r>
      <w:r>
        <w:t xml:space="preserve">.</w:t>
      </w:r>
    </w:p>
    <w:bookmarkEnd w:id="21"/>
    <w:bookmarkStart w:id="22" w:name="kennzahlen"/>
    <w:p>
      <w:pPr>
        <w:pStyle w:val="Heading1"/>
      </w:pPr>
      <w:r>
        <w:rPr>
          <w:bCs/>
          <w:b/>
        </w:rPr>
        <w:t xml:space="preserve">1. Kennzahlen</w:t>
      </w:r>
    </w:p>
    <w:p>
      <w:pPr>
        <w:pStyle w:val="FirstParagraph"/>
      </w:pPr>
      <w:r>
        <w:rPr>
          <w:iCs/>
          <w:i/>
        </w:rPr>
        <w:t xml:space="preserve">Sichtbar für interne Mitarbeitende, Projektleiter, Admins und Superadmins – nicht für externe Nutzer.</w:t>
      </w:r>
    </w:p>
    <w:tbl>
      <w:tblPr>
        <w:tblStyle w:val="Table"/>
        <w:tblW w:type="pct" w:w="500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Karte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Bedeutung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Soll-Stunden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Arbeitstage × Tagesarbeitszeit im gewählten Zeitraum (ohne Wochenenden / Feiertage)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Ist-Stunden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Projektzeiten + Arbeitszeit ohne Projekt + angerechnete Abwesenheiten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Differenz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Ist − Soll (grün = Plus, rot = Minus)</w:t>
            </w:r>
          </w:p>
        </w:tc>
      </w:tr>
    </w:tbl>
    <w:p>
      <w:pPr>
        <w:pStyle w:val="BodyText"/>
      </w:pPr>
      <w:r>
        <w:t xml:space="preserve">• Die Kennzahlen folgen dem Zeitraum aus der Filterleiste (Standard: „Dieser Monat“).</w:t>
      </w:r>
    </w:p>
    <w:p>
      <w:pPr>
        <w:pStyle w:val="BodyText"/>
      </w:pPr>
      <w:r>
        <w:t xml:space="preserve">• Urlaub, Krankheit und Sonderurlaub werden an Arbeitstagen mit der Tagesarbeitszeit angerechnet. Elternzeit reduziert die Sollzeit.</w:t>
      </w:r>
    </w:p>
    <w:p>
      <w:pPr>
        <w:pStyle w:val="BodyText"/>
      </w:pPr>
      <w:r>
        <w:t xml:space="preserve">• Altdaten mit Arbeitszeit-„Rahmen“ und Projektzeiten innerhalb des Rahmens werden nur einmal gezählt.</w:t>
      </w:r>
    </w:p>
    <w:bookmarkEnd w:id="22"/>
    <w:bookmarkStart w:id="28" w:name="zeit-erfassen"/>
    <w:p>
      <w:pPr>
        <w:pStyle w:val="Heading1"/>
      </w:pPr>
      <w:r>
        <w:rPr>
          <w:bCs/>
          <w:b/>
        </w:rPr>
        <w:t xml:space="preserve">2. Zeit erfassen</w:t>
      </w:r>
    </w:p>
    <w:bookmarkStart w:id="23" w:name="a-stoppuhr-für-laufende-tätigkeiten"/>
    <w:p>
      <w:pPr>
        <w:pStyle w:val="Heading2"/>
      </w:pPr>
      <w:r>
        <w:rPr>
          <w:bCs/>
          <w:b/>
        </w:rPr>
        <w:t xml:space="preserve">a) Stoppuhr (für laufende Tätigkeiten)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Datum, Projekt (für Interne optional) und Aufgabe eintragen.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Erfassungsmodus „Stoppuhr“ wählen und „Start“ klicken.</w:t>
      </w:r>
    </w:p>
    <w:p>
      <w:pPr>
        <w:pStyle w:val="BodyText"/>
      </w:pPr>
      <w:r>
        <w:rPr>
          <w:bCs/>
          <w:b/>
        </w:rPr>
        <w:t xml:space="preserve">3.</w:t>
      </w:r>
      <w:r>
        <w:t xml:space="preserve"> </w:t>
      </w:r>
      <w:r>
        <w:t xml:space="preserve">Bei Unterbrechungen „Pausieren“ / „Fortsetzen“ – pausierte Zeit wird nicht gezählt.</w:t>
      </w:r>
    </w:p>
    <w:p>
      <w:pPr>
        <w:pStyle w:val="BodyText"/>
      </w:pPr>
      <w:r>
        <w:rPr>
          <w:bCs/>
          <w:b/>
        </w:rPr>
        <w:t xml:space="preserve">4.</w:t>
      </w:r>
      <w:r>
        <w:t xml:space="preserve"> </w:t>
      </w:r>
      <w:r>
        <w:t xml:space="preserve">„Stopp &amp; speichern“ – der Eintrag wird mit Start- und Endzeit gebucht.</w:t>
      </w:r>
    </w:p>
    <w:tbl>
      <w:tblPr>
        <w:tblStyle w:val="Table"/>
        <w:tblW w:type="pct" w:w="500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Hinweis:</w:t>
            </w:r>
            <w:r>
              <w:t xml:space="preserve"> </w:t>
            </w:r>
            <w:r>
              <w:t xml:space="preserve">Die Stoppuhr läuft auch nach einem Neuladen weiter. Läuft sie über Mitternacht, wird der Eintrag dem Starttag zugeordnet.</w:t>
            </w:r>
          </w:p>
        </w:tc>
      </w:tr>
    </w:tbl>
    <w:bookmarkEnd w:id="23"/>
    <w:bookmarkStart w:id="24" w:name="Xb44c6c671df6b673a0ad5de93e9f39298ca8781"/>
    <w:p>
      <w:pPr>
        <w:pStyle w:val="Heading2"/>
      </w:pPr>
      <w:r>
        <w:rPr>
          <w:bCs/>
          <w:b/>
        </w:rPr>
        <w:t xml:space="preserve">b) Zeitraum (zum Nachtragen oder Korrigieren)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Datum, Projekt (für Interne optional) und Aufgabe eintragen.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Erfassungsmodus „Zeitraum“ wählen.</w:t>
      </w:r>
    </w:p>
    <w:p>
      <w:pPr>
        <w:pStyle w:val="BodyText"/>
      </w:pPr>
      <w:r>
        <w:rPr>
          <w:bCs/>
          <w:b/>
        </w:rPr>
        <w:t xml:space="preserve">3.</w:t>
      </w:r>
      <w:r>
        <w:t xml:space="preserve"> </w:t>
      </w:r>
      <w:r>
        <w:t xml:space="preserve">Von, Bis und bei Bedarf Pause (Min.) eintragen. „Gesamt“ zeigt live (Ende − Start) − Pause.</w:t>
      </w:r>
    </w:p>
    <w:p>
      <w:pPr>
        <w:pStyle w:val="BodyText"/>
      </w:pPr>
      <w:r>
        <w:rPr>
          <w:bCs/>
          <w:b/>
        </w:rPr>
        <w:t xml:space="preserve">4.</w:t>
      </w:r>
      <w:r>
        <w:t xml:space="preserve"> </w:t>
      </w:r>
      <w:r>
        <w:t xml:space="preserve">„Eintrag speichern“ klicken.</w:t>
      </w:r>
    </w:p>
    <w:tbl>
      <w:tblPr>
        <w:tblStyle w:val="Table"/>
        <w:tblW w:type="pct" w:w="500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Hinweis:</w:t>
            </w:r>
            <w:r>
              <w:t xml:space="preserve"> </w:t>
            </w:r>
            <w:r>
              <w:t xml:space="preserve">Ist Bis früher als Von (z. B. 22:00–02:00), läuft der Eintrag über Mitternacht.</w:t>
            </w:r>
          </w:p>
        </w:tc>
      </w:tr>
    </w:tbl>
    <w:bookmarkEnd w:id="24"/>
    <w:bookmarkStart w:id="25" w:name="X553ed992a1867ec1d94c27defe3ce4e615d8630"/>
    <w:p>
      <w:pPr>
        <w:pStyle w:val="Heading2"/>
      </w:pPr>
      <w:r>
        <w:rPr>
          <w:bCs/>
          <w:b/>
        </w:rPr>
        <w:t xml:space="preserve">c) Abwesenheiten (nur interne Mitarbeitende)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Datum und Typ wählen: Urlaub, Krank, Sonderurlaub oder Elternzeit.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„Ganztägig“ ist vorausgewählt und rechnet die Tagesarbeitszeit an. Für eine teilweise Abwesenheit abwählen und Von / Bis eintragen.</w:t>
      </w:r>
    </w:p>
    <w:p>
      <w:pPr>
        <w:pStyle w:val="BodyText"/>
      </w:pPr>
      <w:r>
        <w:rPr>
          <w:bCs/>
          <w:b/>
        </w:rPr>
        <w:t xml:space="preserve">3.</w:t>
      </w:r>
      <w:r>
        <w:t xml:space="preserve"> </w:t>
      </w:r>
      <w:r>
        <w:t xml:space="preserve">Optional eine Notiz eintragen und „Eintrag speichern“ klicken.</w:t>
      </w:r>
    </w:p>
    <w:bookmarkEnd w:id="25"/>
    <w:bookmarkStart w:id="26" w:name="abrechenbar-und-favoriten"/>
    <w:p>
      <w:pPr>
        <w:pStyle w:val="Heading2"/>
      </w:pPr>
      <w:r>
        <w:rPr>
          <w:bCs/>
          <w:b/>
        </w:rPr>
        <w:t xml:space="preserve">Abrechenbar und Favoriten</w:t>
      </w:r>
    </w:p>
    <w:p>
      <w:pPr>
        <w:pStyle w:val="FirstParagraph"/>
      </w:pPr>
      <w:r>
        <w:t xml:space="preserve">• „Abrechenbar“ erscheint, sobald ein Projekt gewählt ist; die Vorgabe kommt aus dem Projekt.</w:t>
      </w:r>
    </w:p>
    <w:p>
      <w:pPr>
        <w:pStyle w:val="BodyText"/>
      </w:pPr>
      <w:r>
        <w:t xml:space="preserve">• Favoriten erscheinen als Schaltflächen über dem Formular – ein Klick übernimmt Projekt, Aufgabe und Abrechenbarkeit.</w:t>
      </w:r>
    </w:p>
    <w:bookmarkEnd w:id="26"/>
    <w:bookmarkStart w:id="27" w:name="wie-weit-in-die-zukunft-kann-ich-buchen"/>
    <w:p>
      <w:pPr>
        <w:pStyle w:val="Heading2"/>
      </w:pPr>
      <w:r>
        <w:rPr>
          <w:bCs/>
          <w:b/>
        </w:rPr>
        <w:t xml:space="preserve">Wie weit in die Zukunft kann ich buchen?</w:t>
      </w:r>
    </w:p>
    <w:p>
      <w:pPr>
        <w:pStyle w:val="FirstParagraph"/>
      </w:pPr>
      <w:r>
        <w:t xml:space="preserve">• Urlaub und Elternzeit: unbegrenzt.</w:t>
      </w:r>
    </w:p>
    <w:p>
      <w:pPr>
        <w:pStyle w:val="BodyText"/>
      </w:pPr>
      <w:r>
        <w:t xml:space="preserve">• Alles andere: bis zum Ende des nächsten Monats. Vergangene Tage sind jederzeit möglich, außer der Monat ist gesperrt (GoBD-Monatsabschluss).</w:t>
      </w:r>
    </w:p>
    <w:bookmarkEnd w:id="27"/>
    <w:bookmarkEnd w:id="28"/>
    <w:bookmarkStart w:id="29" w:name="die-eintragsliste"/>
    <w:p>
      <w:pPr>
        <w:pStyle w:val="Heading1"/>
      </w:pPr>
      <w:r>
        <w:rPr>
          <w:bCs/>
          <w:b/>
        </w:rPr>
        <w:t xml:space="preserve">3. Die Eintragsliste</w:t>
      </w:r>
    </w:p>
    <w:p>
      <w:pPr>
        <w:pStyle w:val="FirstParagraph"/>
      </w:pPr>
      <w:r>
        <w:t xml:space="preserve">• Filtern nach Zeitraum, Mitarbeiter (berechtigte Rollen), Typ, Kunde, Projekt oder Freitext.</w:t>
      </w:r>
    </w:p>
    <w:p>
      <w:pPr>
        <w:pStyle w:val="BodyText"/>
      </w:pPr>
      <w:r>
        <w:t xml:space="preserve">• Einträge sind nach Tag gruppiert (neuester oben) mit Tagessumme und nach Startzeit sortiert.</w:t>
      </w:r>
    </w:p>
    <w:p>
      <w:pPr>
        <w:pStyle w:val="BodyText"/>
      </w:pPr>
      <w:r>
        <w:t xml:space="preserve">• ✏️ Bearbeiten lädt den Eintrag ins Formular; 🗑 Löschen fragt vorher nach.</w:t>
      </w:r>
    </w:p>
    <w:p>
      <w:pPr>
        <w:pStyle w:val="BodyText"/>
      </w:pPr>
      <w:r>
        <w:t xml:space="preserve">• „CSV exportieren“ lädt genau die angezeigten Einträge herunter.</w:t>
      </w:r>
    </w:p>
    <w:p>
      <w:pPr>
        <w:pStyle w:val="BodyText"/>
      </w:pPr>
      <w:r>
        <w:t xml:space="preserve">• Freigabe (falls für ein Projekt aktiviert): Entwurf → Eingereicht → Freigegeben. Ohne Freigabepflicht sind Einträge sofort freigegeben.</w:t>
      </w:r>
    </w:p>
    <w:tbl>
      <w:tblPr>
        <w:tblStyle w:val="Table"/>
        <w:tblW w:type="pct" w:w="500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Hinweis:</w:t>
            </w:r>
            <w:r>
              <w:t xml:space="preserve"> </w:t>
            </w:r>
            <w:r>
              <w:t xml:space="preserve">Einträge in einem gesperrten Monat können weder geändert noch gelöscht werden. Alle Korrekturen werden im GoBD-Audit-Log protokolliert.</w:t>
            </w:r>
          </w:p>
        </w:tc>
      </w:tr>
    </w:tbl>
    <w:bookmarkEnd w:id="29"/>
    <w:bookmarkStart w:id="30" w:name="X0f5eb3723bd74c266bc10047323af7e3e6f861e"/>
    <w:p>
      <w:pPr>
        <w:pStyle w:val="Heading1"/>
      </w:pPr>
      <w:r>
        <w:rPr>
          <w:bCs/>
          <w:b/>
        </w:rPr>
        <w:t xml:space="preserve">4. Zeitzone (für Kolleginnen und Kollegen im Ausland)</w:t>
      </w:r>
    </w:p>
    <w:p>
      <w:pPr>
        <w:pStyle w:val="FirstParagraph"/>
      </w:pPr>
      <w:r>
        <w:t xml:space="preserve">Welcher Tag „heute“ ist, bestimmt deine lokale Zeitzone – nicht die deutsche Uhrzeit.</w:t>
      </w:r>
    </w:p>
    <w:p>
      <w:pPr>
        <w:pStyle w:val="BodyText"/>
      </w:pPr>
      <w:r>
        <w:rPr>
          <w:bCs/>
          <w:b/>
        </w:rPr>
        <w:t xml:space="preserve">1.</w:t>
      </w:r>
      <w:r>
        <w:t xml:space="preserve"> </w:t>
      </w:r>
      <w:r>
        <w:t xml:space="preserve">Oben rechts im Kopfbereich auf deinen Namen klicken.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Unter „Zeitzone“ „Automatisch (Gerät: …)“ belassen oder eine Zone wählen, z. B. America/Sao_Paulo. Die Auswahl wird sofort gespeichert.</w:t>
      </w:r>
    </w:p>
    <w:p>
      <w:pPr>
        <w:pStyle w:val="BodyText"/>
      </w:pPr>
      <w:r>
        <w:t xml:space="preserve">• Sie bestimmt das vorausgewählte Datum, die Zeitraum-Vorgaben, die Stoppuhr-Uhrzeiten und die Zukunftsgrenze.</w:t>
      </w:r>
    </w:p>
    <w:p>
      <w:pPr>
        <w:pStyle w:val="BodyText"/>
      </w:pPr>
      <w:r>
        <w:t xml:space="preserve">• Uhrzeiten werden so gespeichert, wie du sie eingibst (lokale Uhrzeit), und nicht umgerechnet.</w:t>
      </w:r>
    </w:p>
    <w:tbl>
      <w:tblPr>
        <w:tblStyle w:val="Table"/>
        <w:tblW w:type="pct" w:w="500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Hinweis:</w:t>
            </w:r>
            <w:r>
              <w:t xml:space="preserve"> </w:t>
            </w:r>
            <w:r>
              <w:t xml:space="preserve">Bucht ein Projektleiter oder Admin für einen Mitarbeiter, gilt dessen Zeitzone. Ohne Einstellung wird die Zeitzone des Geräts verwendet (ersatzweise Europe/Berlin).</w:t>
            </w:r>
          </w:p>
        </w:tc>
      </w:tr>
    </w:tbl>
    <w:bookmarkEnd w:id="30"/>
    <w:bookmarkStart w:id="31" w:name="wer-sieht-was"/>
    <w:p>
      <w:pPr>
        <w:pStyle w:val="Heading1"/>
      </w:pPr>
      <w:r>
        <w:rPr>
          <w:bCs/>
          <w:b/>
        </w:rPr>
        <w:t xml:space="preserve">Wer sieht was?</w:t>
      </w:r>
    </w:p>
    <w:tbl>
      <w:tblPr>
        <w:tblStyle w:val="Table"/>
        <w:tblW w:type="pct" w:w="5000"/>
        <w:tblLook w:firstRow="0" w:lastRow="0" w:firstColumn="0" w:lastColumn="0" w:noHBand="0" w:noVBand="0" w:val="0000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Extern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Projektleiter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 / Superadmin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Kennzahlen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eigene / gewählter 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eigene / gewählter 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Abwesenheiten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Pflicht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Für Mitarbeiter erfassen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Bearbeiten / Löschen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 sichtbaren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 sichtbaren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Freigeben in der Liste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</w:t>
            </w:r>
          </w:p>
        </w:tc>
      </w:tr>
    </w:tbl>
    <w:p>
      <w:pPr>
        <w:pStyle w:val="BodyText"/>
      </w:pPr>
      <w:r>
        <w:rPr>
          <w:bCs/>
          <w:b/>
        </w:rPr>
        <w:t xml:space="preserve">Für Mitarbeiter erfassen:</w:t>
      </w:r>
      <w:r>
        <w:t xml:space="preserve"> </w:t>
      </w:r>
      <w:r>
        <w:t xml:space="preserve">im Formularkopf unter „Für Mitarbeiter erfassen“ die Person wählen. Bei externen Mitarbeitenden ist das Projekt Pflicht und Abwesenheiten stehen nicht zur Verfügung. Der Eintrag gehört der gewählten Person.</w:t>
      </w:r>
    </w:p>
    <w:bookmarkEnd w:id="31"/>
    <w:bookmarkStart w:id="32" w:name="häufige-fragen-kurz"/>
    <w:p>
      <w:pPr>
        <w:pStyle w:val="Heading1"/>
      </w:pPr>
      <w:r>
        <w:rPr>
          <w:bCs/>
          <w:b/>
        </w:rPr>
        <w:t xml:space="preserve">Häufige Fragen (kurz)</w:t>
      </w:r>
    </w:p>
    <w:p>
      <w:pPr>
        <w:pStyle w:val="FirstParagraph"/>
      </w:pPr>
      <w:r>
        <w:rPr>
          <w:bCs/>
          <w:b/>
        </w:rPr>
        <w:t xml:space="preserve">F: Muss ich die Sprache bei jedem Login neu einstellen?</w:t>
      </w:r>
    </w:p>
    <w:p>
      <w:pPr>
        <w:pStyle w:val="BodyText"/>
      </w:pPr>
      <w:r>
        <w:t xml:space="preserve">A: Nein, die letzte Auswahl wird in deinem Profil gespeichert.</w:t>
      </w:r>
    </w:p>
    <w:p>
      <w:pPr>
        <w:pStyle w:val="BodyText"/>
      </w:pPr>
      <w:r>
        <w:rPr>
          <w:bCs/>
          <w:b/>
        </w:rPr>
        <w:t xml:space="preserve">F: Ich habe vergessen, die Stoppuhr zu starten.</w:t>
      </w:r>
    </w:p>
    <w:p>
      <w:pPr>
        <w:pStyle w:val="BodyText"/>
      </w:pPr>
      <w:r>
        <w:t xml:space="preserve">A: Nutze „Zeitraum“ und trage Von/Bis nachträglich ein.</w:t>
      </w:r>
    </w:p>
    <w:p>
      <w:pPr>
        <w:pStyle w:val="BodyText"/>
      </w:pPr>
      <w:r>
        <w:rPr>
          <w:bCs/>
          <w:b/>
        </w:rPr>
        <w:t xml:space="preserve">F: Werden Pausen abgezogen?</w:t>
      </w:r>
    </w:p>
    <w:p>
      <w:pPr>
        <w:pStyle w:val="BodyText"/>
      </w:pPr>
      <w:r>
        <w:t xml:space="preserve">A: Ja, im Modus Zeitraum – beim Anlegen wie beim Bearbeiten.</w:t>
      </w:r>
    </w:p>
    <w:p>
      <w:pPr>
        <w:pStyle w:val="BodyText"/>
      </w:pPr>
      <w:r>
        <w:rPr>
          <w:bCs/>
          <w:b/>
        </w:rPr>
        <w:t xml:space="preserve">F: Muss ich zusätzlich zu Projektzeiten einen Arbeitstag erfassen?</w:t>
      </w:r>
    </w:p>
    <w:p>
      <w:pPr>
        <w:pStyle w:val="BodyText"/>
      </w:pPr>
      <w:r>
        <w:t xml:space="preserve">A: Nein. Projektzeiten zählen bereits als Ist-Stunden.</w:t>
      </w:r>
    </w:p>
    <w:p>
      <w:pPr>
        <w:pStyle w:val="BodyText"/>
      </w:pPr>
      <w:r>
        <w:rPr>
          <w:bCs/>
          <w:b/>
        </w:rPr>
        <w:t xml:space="preserve">F: Ich arbeite außerhalb Deutschlands – landen meine Einträge auf dem falschen Tag?</w:t>
      </w:r>
    </w:p>
    <w:p>
      <w:pPr>
        <w:pStyle w:val="BodyText"/>
      </w:pPr>
      <w:r>
        <w:t xml:space="preserve">A: Nein. „Heute“ kommt aus deiner Zeitzone (Profil oder Gerät). Prüfen kannst du das im Profilmenü unter „Zeitzone“.</w:t>
      </w:r>
    </w:p>
    <w:p>
      <w:pPr>
        <w:pStyle w:val="BodyText"/>
      </w:pPr>
      <w:r>
        <w:rPr>
          <w:iCs/>
          <w:i/>
        </w:rPr>
        <w:t xml:space="preserve">Insight Arcs – Zeiterfassung &amp; Projekt-Forecast · DSGVO-konform (Hosting in Deutschland) · GoBD- &amp; ArbZG-konform</w:t>
      </w:r>
    </w:p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2026-10-16T15:20:45Z</dcterms:created>
  <dcterms:modified xsi:type="dcterms:W3CDTF">2026-10-16T15:20:45Z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