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80" w:after="40" w:line="276" w:lineRule="auto"/>
      </w:pPr>
      <w:r>
        <w:rPr>
          <w:rFonts w:ascii="Calibri" w:hAnsi="Calibri" w:eastAsia="Calibri"/>
          <w:b/>
          <w:i w:val="0"/>
          <w:color w:val="1A56DB"/>
          <w:sz w:val="52"/>
        </w:rPr>
        <w:t>User Guide – Time Tracking</w:t>
      </w:r>
    </w:p>
    <w:p>
      <w:pPr>
        <w:spacing w:before="0" w:after="80" w:line="276" w:lineRule="auto"/>
      </w:pPr>
      <w:r>
        <w:rPr>
          <w:rFonts w:ascii="Calibri" w:hAnsi="Calibri" w:eastAsia="Calibri"/>
          <w:b w:val="0"/>
          <w:i/>
          <w:color w:val="4B5563"/>
          <w:sz w:val="24"/>
        </w:rPr>
        <w:t>Employee Quick Guide</w:t>
      </w:r>
    </w:p>
    <w:p>
      <w:pPr>
        <w:spacing w:before="40" w:after="40" w:line="276" w:lineRule="auto"/>
      </w:pPr>
      <w:r>
        <w:rPr>
          <w:rFonts w:ascii="Calibri" w:hAnsi="Calibri" w:eastAsia="Calibri"/>
          <w:b/>
          <w:i w:val="0"/>
          <w:color w:val="1F2937"/>
          <w:sz w:val="21"/>
        </w:rPr>
        <w:t xml:space="preserve">Access link:  </w:t>
      </w:r>
      <w:r>
        <w:rPr>
          <w:rFonts w:ascii="Calibri" w:hAnsi="Calibri" w:eastAsia="Calibri"/>
          <w:b/>
          <w:i w:val="0"/>
          <w:color w:val="1A56DB"/>
          <w:sz w:val="21"/>
          <w:u w:val="single"/>
        </w:rPr>
        <w:t>https://timetracking.insightarcs.com</w:t>
      </w:r>
    </w:p>
    <w:p>
      <w:pPr>
        <w:spacing w:before="0" w:after="160" w:line="276" w:lineRule="auto"/>
      </w:pPr>
      <w:r>
        <w:rPr>
          <w:rFonts w:ascii="Calibri" w:hAnsi="Calibri" w:eastAsia="Calibri"/>
          <w:b w:val="0"/>
          <w:i/>
          <w:color w:val="4B5563"/>
          <w:sz w:val="19"/>
        </w:rPr>
        <w:t>Deutsche Version: ANLEITUNG.md</w:t>
      </w:r>
    </w:p>
    <w:p>
      <w:pPr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This quick guide is aimed at employees. It explains the daily use of the "Time Tracking" menu item, which brings two areas together under one roof:</w:t>
      </w:r>
    </w:p>
    <w:p>
      <w:pPr>
        <w:spacing w:before="20" w:after="40" w:line="276" w:lineRule="auto"/>
        <w:ind w:left="283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/>
          <w:i w:val="0"/>
          <w:color w:val="1F2937"/>
          <w:sz w:val="21"/>
        </w:rPr>
        <w:t>Project Time Tracking</w:t>
      </w:r>
      <w:r>
        <w:rPr>
          <w:rFonts w:ascii="Calibri" w:hAnsi="Calibri" w:eastAsia="Calibri"/>
          <w:b w:val="0"/>
          <w:i w:val="0"/>
          <w:color w:val="1F2937"/>
          <w:sz w:val="21"/>
        </w:rPr>
        <w:t xml:space="preserve"> – project-related recording of work performed</w:t>
      </w:r>
    </w:p>
    <w:p>
      <w:pPr>
        <w:spacing w:before="20" w:after="40" w:line="276" w:lineRule="auto"/>
        <w:ind w:left="283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/>
          <w:i w:val="0"/>
          <w:color w:val="1F2937"/>
          <w:sz w:val="21"/>
        </w:rPr>
        <w:t>General Working Hours</w:t>
      </w:r>
      <w:r>
        <w:rPr>
          <w:rFonts w:ascii="Calibri" w:hAnsi="Calibri" w:eastAsia="Calibri"/>
          <w:b w:val="0"/>
          <w:i w:val="0"/>
          <w:color w:val="1F2937"/>
          <w:sz w:val="21"/>
        </w:rPr>
        <w:t xml:space="preserve"> – legally required attendance tracking incl. absences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fill="EEF4FF" w:val="clea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olor w:val="1A56DB"/>
                <w:sz w:val="20"/>
              </w:rPr>
              <w:t xml:space="preserve">Note: </w:t>
            </w:r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Additional functions for project managers and administrators will follow in upcoming releases and will be added here.</w:t>
            </w:r>
          </w:p>
        </w:tc>
      </w:tr>
    </w:tbl>
    <w:p>
      <w:pPr>
        <w:spacing w:before="0" w:after="80" w:line="276" w:lineRule="auto"/>
      </w:pPr>
      <w:r>
        <w:rPr>
          <w:sz w:val="4"/>
        </w:rPr>
      </w:r>
    </w:p>
    <w:p>
      <w:pPr>
        <w:pStyle w:val="Heading1"/>
        <w:pBdr>
          <w:bottom w:val="single" w:sz="12" w:space="4" w:color="1A56DB"/>
        </w:pBdr>
      </w:pPr>
      <w:r>
        <w:rPr>
          <w:rFonts w:ascii="Calibri" w:hAnsi="Calibri"/>
          <w:b/>
          <w:color w:val="1A56DB"/>
          <w:sz w:val="32"/>
        </w:rPr>
        <w:t>What is the solution designed for?</w:t>
      </w:r>
    </w:p>
    <w:p>
      <w:pPr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Insight Arcs Time Tracking is a web-based solution that lets teams record their working hours in a way that is legally compliant and project-accurate. It combines two levels: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/>
          <w:i w:val="0"/>
          <w:color w:val="1F2937"/>
          <w:sz w:val="21"/>
        </w:rPr>
        <w:t>Project-based time tracking:</w:t>
      </w:r>
      <w:r>
        <w:rPr>
          <w:rFonts w:ascii="Calibri" w:hAnsi="Calibri" w:eastAsia="Calibri"/>
          <w:b w:val="0"/>
          <w:i w:val="0"/>
          <w:color w:val="1F2937"/>
          <w:sz w:val="21"/>
        </w:rPr>
        <w:t xml:space="preserve"> How much time was spent on which project and which task – the basis for reporting, invoicing (billable / non-billable) and project forecasts.</w:t>
      </w:r>
    </w:p>
    <w:p>
      <w:pPr>
        <w:spacing w:before="20" w:after="60" w:line="276" w:lineRule="auto"/>
        <w:ind w:left="283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/>
          <w:i w:val="0"/>
          <w:color w:val="1F2937"/>
          <w:sz w:val="21"/>
        </w:rPr>
        <w:t>General working hours (attendance):</w:t>
      </w:r>
      <w:r>
        <w:rPr>
          <w:rFonts w:ascii="Calibri" w:hAnsi="Calibri" w:eastAsia="Calibri"/>
          <w:b w:val="0"/>
          <w:i w:val="0"/>
          <w:color w:val="1F2937"/>
          <w:sz w:val="21"/>
        </w:rPr>
        <w:t xml:space="preserve"> The legally required documentation of daily working time under the German Working Hours Act (ArbZG) – regardless of whether you are currently booking on a project.</w:t>
      </w:r>
    </w:p>
    <w:p>
      <w:pPr>
        <w:spacing w:before="80" w:after="12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All data is stored GDPR-compliant in Germany and archived in an audit-proof, GoBD-compliant manner (10-year retention, tamper-evident verification chain). The interface is bilingual (German / English) – the chosen language is stored permanently per user.</w:t>
      </w:r>
    </w:p>
    <w:p>
      <w:pPr>
        <w:pStyle w:val="Heading1"/>
        <w:pBdr>
          <w:bottom w:val="single" w:sz="12" w:space="4" w:color="1A56DB"/>
        </w:pBdr>
      </w:pPr>
      <w:r>
        <w:rPr>
          <w:rFonts w:ascii="Calibri" w:hAnsi="Calibri"/>
          <w:b/>
          <w:color w:val="1A56DB"/>
          <w:sz w:val="32"/>
        </w:rPr>
        <w:t>Login &amp; Navigation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1.  </w:t>
      </w:r>
      <w:r>
        <w:rPr>
          <w:rFonts w:ascii="Calibri" w:hAnsi="Calibri" w:eastAsia="Calibri"/>
          <w:b w:val="0"/>
          <w:i w:val="0"/>
          <w:color w:val="1F2937"/>
          <w:sz w:val="21"/>
        </w:rPr>
        <w:t>Open https://timetracking.insightarcs.com in your browser.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2.  </w:t>
      </w:r>
      <w:r>
        <w:rPr>
          <w:rFonts w:ascii="Calibri" w:hAnsi="Calibri" w:eastAsia="Calibri"/>
          <w:b w:val="0"/>
          <w:i w:val="0"/>
          <w:color w:val="1F2937"/>
          <w:sz w:val="21"/>
        </w:rPr>
        <w:t>Log in with your credentials.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3.  </w:t>
      </w:r>
      <w:r>
        <w:rPr>
          <w:rFonts w:ascii="Calibri" w:hAnsi="Calibri" w:eastAsia="Calibri"/>
          <w:b w:val="0"/>
          <w:i w:val="0"/>
          <w:color w:val="1F2937"/>
          <w:sz w:val="21"/>
        </w:rPr>
        <w:t>Click "Time Tracking" in the sidebar (desktop) or the bottom navigation bar (mobile).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4.  </w:t>
      </w:r>
      <w:r>
        <w:rPr>
          <w:rFonts w:ascii="Calibri" w:hAnsi="Calibri" w:eastAsia="Calibri"/>
          <w:b w:val="0"/>
          <w:i w:val="0"/>
          <w:color w:val="1F2937"/>
          <w:sz w:val="21"/>
        </w:rPr>
        <w:t>Inside "Time Tracking", switch between the two areas using the tabs at the top: "Project Time" → book time on projects and tasks; "Working Hours" → attendance, absences, clock in–clock out.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5.  </w:t>
      </w:r>
      <w:r>
        <w:rPr>
          <w:rFonts w:ascii="Calibri" w:hAnsi="Calibri" w:eastAsia="Calibri"/>
          <w:b w:val="0"/>
          <w:i w:val="0"/>
          <w:color w:val="1F2937"/>
          <w:sz w:val="21"/>
        </w:rPr>
        <w:t>The language (German/English) can be switched at the top right of the header – the setting is saved.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fill="EEF4FF" w:val="clea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olor w:val="1A56DB"/>
                <w:sz w:val="20"/>
              </w:rPr>
              <w:t xml:space="preserve">Tip: </w:t>
            </w:r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External users (freelancers / partners) only see the Project Time tab – no tab switching needed.</w:t>
            </w:r>
          </w:p>
        </w:tc>
      </w:tr>
    </w:tbl>
    <w:p>
      <w:pPr>
        <w:spacing w:before="0" w:after="80" w:line="276" w:lineRule="auto"/>
      </w:pPr>
      <w:r>
        <w:rPr>
          <w:sz w:val="4"/>
        </w:rPr>
      </w:r>
    </w:p>
    <w:p>
      <w:pPr>
        <w:pStyle w:val="Heading1"/>
        <w:pBdr>
          <w:bottom w:val="single" w:sz="12" w:space="4" w:color="1A56DB"/>
        </w:pBdr>
      </w:pPr>
      <w:r>
        <w:rPr>
          <w:rFonts w:ascii="Calibri" w:hAnsi="Calibri"/>
          <w:b/>
          <w:color w:val="1A56DB"/>
          <w:sz w:val="32"/>
        </w:rPr>
        <w:t>1. Project Time Tracking</w:t>
      </w:r>
    </w:p>
    <w:p>
      <w:pPr>
        <w:spacing w:before="0" w:after="80" w:line="276" w:lineRule="auto"/>
      </w:pPr>
      <w:r>
        <w:rPr>
          <w:rFonts w:ascii="Calibri" w:hAnsi="Calibri" w:eastAsia="Calibri"/>
          <w:b w:val="0"/>
          <w:i/>
          <w:color w:val="4B5563"/>
          <w:sz w:val="21"/>
        </w:rPr>
        <w:t>Tab: "Project Time" (inside the "Time Tracking" menu item)</w:t>
      </w:r>
    </w:p>
    <w:p>
      <w:pPr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There are two recording methods. Switch between them at the top of the tab:</w:t>
      </w:r>
    </w:p>
    <w:p>
      <w:pPr>
        <w:pStyle w:val="Heading2"/>
      </w:pPr>
      <w:r>
        <w:rPr>
          <w:rFonts w:ascii="Calibri" w:hAnsi="Calibri"/>
          <w:b/>
          <w:color w:val="1E3A8A"/>
          <w:sz w:val="26"/>
        </w:rPr>
        <w:t>a) Live Timer (for ongoing activities)</w:t>
      </w:r>
    </w:p>
    <w:p>
      <w:pPr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Ideal when you start a task now and want the time to run live.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1.  </w:t>
      </w:r>
      <w:r>
        <w:rPr>
          <w:rFonts w:ascii="Calibri" w:hAnsi="Calibri" w:eastAsia="Calibri"/>
          <w:b w:val="0"/>
          <w:i w:val="0"/>
          <w:color w:val="1F2937"/>
          <w:sz w:val="21"/>
        </w:rPr>
        <w:t>Select the "Live Timer" tab.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2.  </w:t>
      </w:r>
      <w:r>
        <w:rPr>
          <w:rFonts w:ascii="Calibri" w:hAnsi="Calibri" w:eastAsia="Calibri"/>
          <w:b w:val="0"/>
          <w:i w:val="0"/>
          <w:color w:val="1F2937"/>
          <w:sz w:val="21"/>
        </w:rPr>
        <w:t>Choose the project and optionally the task.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3.  </w:t>
      </w:r>
      <w:r>
        <w:rPr>
          <w:rFonts w:ascii="Calibri" w:hAnsi="Calibri" w:eastAsia="Calibri"/>
          <w:b w:val="0"/>
          <w:i w:val="0"/>
          <w:color w:val="1F2937"/>
          <w:sz w:val="21"/>
        </w:rPr>
        <w:t>Enter a short description of the activity.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4.  </w:t>
      </w:r>
      <w:r>
        <w:rPr>
          <w:rFonts w:ascii="Calibri" w:hAnsi="Calibri" w:eastAsia="Calibri"/>
          <w:b w:val="0"/>
          <w:i w:val="0"/>
          <w:color w:val="1F2937"/>
          <w:sz w:val="21"/>
        </w:rPr>
        <w:t>Click "Start Timer" – the clock runs.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5.  </w:t>
      </w:r>
      <w:r>
        <w:rPr>
          <w:rFonts w:ascii="Calibri" w:hAnsi="Calibri" w:eastAsia="Calibri"/>
          <w:b w:val="0"/>
          <w:i w:val="0"/>
          <w:color w:val="1F2937"/>
          <w:sz w:val="21"/>
        </w:rPr>
        <w:t>For interruptions: "Pause" (resume later) – paused time is not counted.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6.  </w:t>
      </w:r>
      <w:r>
        <w:rPr>
          <w:rFonts w:ascii="Calibri" w:hAnsi="Calibri" w:eastAsia="Calibri"/>
          <w:b w:val="0"/>
          <w:i w:val="0"/>
          <w:color w:val="1F2937"/>
          <w:sz w:val="21"/>
        </w:rPr>
        <w:t>To finish: "Stop &amp; Save" – the entry is booked.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fill="F8FAFC" w:val="clea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olor w:val="1A56DB"/>
                <w:sz w:val="20"/>
              </w:rPr>
              <w:t xml:space="preserve">Note: </w:t>
            </w:r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The timer keeps running in the background, even if you reload the page.</w:t>
            </w:r>
          </w:p>
        </w:tc>
      </w:tr>
    </w:tbl>
    <w:p>
      <w:pPr>
        <w:spacing w:before="0" w:after="80" w:line="276" w:lineRule="auto"/>
      </w:pPr>
      <w:r>
        <w:rPr>
          <w:sz w:val="4"/>
        </w:rPr>
      </w:r>
    </w:p>
    <w:p>
      <w:pPr>
        <w:pStyle w:val="Heading2"/>
      </w:pPr>
      <w:r>
        <w:rPr>
          <w:rFonts w:ascii="Calibri" w:hAnsi="Calibri"/>
          <w:b/>
          <w:color w:val="1E3A8A"/>
          <w:sz w:val="26"/>
        </w:rPr>
        <w:t>b) Manual Time Entry (for forgotten / past days)</w:t>
      </w:r>
    </w:p>
    <w:p>
      <w:pPr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Ideal for adding times that were not stopped live.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1.  </w:t>
      </w:r>
      <w:r>
        <w:rPr>
          <w:rFonts w:ascii="Calibri" w:hAnsi="Calibri" w:eastAsia="Calibri"/>
          <w:b w:val="0"/>
          <w:i w:val="0"/>
          <w:color w:val="1F2937"/>
          <w:sz w:val="21"/>
        </w:rPr>
        <w:t>Select the "Manual Time Entry" tab (labelled "Past Days").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2.  </w:t>
      </w:r>
      <w:r>
        <w:rPr>
          <w:rFonts w:ascii="Calibri" w:hAnsi="Calibri" w:eastAsia="Calibri"/>
          <w:b w:val="0"/>
          <w:i w:val="0"/>
          <w:color w:val="1F2937"/>
          <w:sz w:val="21"/>
        </w:rPr>
        <w:t>Choose the date.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3.  </w:t>
      </w:r>
      <w:r>
        <w:rPr>
          <w:rFonts w:ascii="Calibri" w:hAnsi="Calibri" w:eastAsia="Calibri"/>
          <w:b w:val="0"/>
          <w:i w:val="0"/>
          <w:color w:val="1F2937"/>
          <w:sz w:val="21"/>
        </w:rPr>
        <w:t>Choose the project and optionally the task.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4.  </w:t>
      </w:r>
      <w:r>
        <w:rPr>
          <w:rFonts w:ascii="Calibri" w:hAnsi="Calibri" w:eastAsia="Calibri"/>
          <w:b w:val="0"/>
          <w:i w:val="0"/>
          <w:color w:val="1F2937"/>
          <w:sz w:val="21"/>
        </w:rPr>
        <w:t>Enter a description.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5.  </w:t>
      </w:r>
      <w:r>
        <w:rPr>
          <w:rFonts w:ascii="Calibri" w:hAnsi="Calibri" w:eastAsia="Calibri"/>
          <w:b w:val="0"/>
          <w:i w:val="0"/>
          <w:color w:val="1F2937"/>
          <w:sz w:val="21"/>
        </w:rPr>
        <w:t>Enter the start time and end time.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6.  </w:t>
      </w:r>
      <w:r>
        <w:rPr>
          <w:rFonts w:ascii="Calibri" w:hAnsi="Calibri" w:eastAsia="Calibri"/>
          <w:b w:val="0"/>
          <w:i w:val="0"/>
          <w:color w:val="1F2937"/>
          <w:sz w:val="21"/>
        </w:rPr>
        <w:t>If needed, enter the break (min) – it is deducted from working time.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7.  </w:t>
      </w:r>
      <w:r>
        <w:rPr>
          <w:rFonts w:ascii="Calibri" w:hAnsi="Calibri" w:eastAsia="Calibri"/>
          <w:b w:val="0"/>
          <w:i w:val="0"/>
          <w:color w:val="1F2937"/>
          <w:sz w:val="21"/>
        </w:rPr>
        <w:t>Click "Save Entry".</w:t>
      </w:r>
    </w:p>
    <w:p>
      <w:pPr>
        <w:pStyle w:val="Heading2"/>
      </w:pPr>
      <w:r>
        <w:rPr>
          <w:rFonts w:ascii="Calibri" w:hAnsi="Calibri"/>
          <w:b/>
          <w:color w:val="1E3A8A"/>
          <w:sz w:val="26"/>
        </w:rPr>
        <w:t>Billable / Non-billable</w:t>
      </w:r>
    </w:p>
    <w:p>
      <w:pPr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For every entry, the € symbol determines whether the time is billable:</w:t>
      </w:r>
    </w:p>
    <w:p>
      <w:pPr>
        <w:spacing w:before="20" w:after="40" w:line="276" w:lineRule="auto"/>
        <w:ind w:left="283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/>
          <w:i w:val="0"/>
          <w:color w:val="1F2937"/>
          <w:sz w:val="21"/>
        </w:rPr>
        <w:t xml:space="preserve">€ (green) = </w:t>
      </w:r>
      <w:r>
        <w:rPr>
          <w:rFonts w:ascii="Calibri" w:hAnsi="Calibri" w:eastAsia="Calibri"/>
          <w:b w:val="0"/>
          <w:i w:val="0"/>
          <w:color w:val="1F2937"/>
          <w:sz w:val="21"/>
        </w:rPr>
        <w:t>billable (invoiced to the client)</w:t>
      </w:r>
    </w:p>
    <w:p>
      <w:pPr>
        <w:spacing w:before="20" w:after="40" w:line="276" w:lineRule="auto"/>
        <w:ind w:left="283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/>
          <w:i w:val="0"/>
          <w:color w:val="1F2937"/>
          <w:sz w:val="21"/>
        </w:rPr>
        <w:t xml:space="preserve">€ struck through (grey) = </w:t>
      </w:r>
      <w:r>
        <w:rPr>
          <w:rFonts w:ascii="Calibri" w:hAnsi="Calibri" w:eastAsia="Calibri"/>
          <w:b w:val="0"/>
          <w:i w:val="0"/>
          <w:color w:val="1F2937"/>
          <w:sz w:val="21"/>
        </w:rPr>
        <w:t>non-billable (e.g. internal activity)</w:t>
      </w:r>
    </w:p>
    <w:p>
      <w:pPr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The default comes from the project (client project = billable, internal project = non-billable) but can be adjusted per entry. Hover over the symbol to see the current status in your language.</w:t>
      </w:r>
    </w:p>
    <w:p>
      <w:pPr>
        <w:pStyle w:val="Heading2"/>
      </w:pPr>
      <w:r>
        <w:rPr>
          <w:rFonts w:ascii="Calibri" w:hAnsi="Calibri"/>
          <w:b/>
          <w:color w:val="1E3A8A"/>
          <w:sz w:val="26"/>
        </w:rPr>
        <w:t>Approval workflow (if enabled for a project)</w:t>
      </w:r>
    </w:p>
    <w:p>
      <w:pPr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If approval is required for a project, your entries first receive the status: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Draft → not yet submitted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Submitted → waiting for approval by the project manager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Approved → reviewed and booked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fill="F8FAFC" w:val="clea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olor w:val="1A56DB"/>
                <w:sz w:val="20"/>
              </w:rPr>
              <w:t xml:space="preserve">Note: </w:t>
            </w:r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If no approval requirement is set, entries are booked directly as approved.</w:t>
            </w:r>
          </w:p>
        </w:tc>
      </w:tr>
    </w:tbl>
    <w:p>
      <w:pPr>
        <w:spacing w:before="0" w:after="80" w:line="276" w:lineRule="auto"/>
      </w:pPr>
      <w:r>
        <w:rPr>
          <w:sz w:val="4"/>
        </w:rPr>
      </w:r>
    </w:p>
    <w:p>
      <w:pPr>
        <w:pStyle w:val="Heading1"/>
        <w:pBdr>
          <w:bottom w:val="single" w:sz="12" w:space="4" w:color="1A56DB"/>
        </w:pBdr>
      </w:pPr>
      <w:r>
        <w:rPr>
          <w:rFonts w:ascii="Calibri" w:hAnsi="Calibri"/>
          <w:b/>
          <w:color w:val="1A56DB"/>
          <w:sz w:val="32"/>
        </w:rPr>
        <w:t>2. General Working Hours (attendance)</w:t>
      </w:r>
    </w:p>
    <w:p>
      <w:pPr>
        <w:spacing w:before="0" w:after="80" w:line="276" w:lineRule="auto"/>
      </w:pPr>
      <w:r>
        <w:rPr>
          <w:rFonts w:ascii="Calibri" w:hAnsi="Calibri" w:eastAsia="Calibri"/>
          <w:b w:val="0"/>
          <w:i/>
          <w:color w:val="4B5563"/>
          <w:sz w:val="21"/>
        </w:rPr>
        <w:t>Tab: "Working Hours" (inside the "Time Tracking" menu item)</w:t>
      </w:r>
    </w:p>
    <w:p>
      <w:pPr>
        <w:spacing w:before="0" w:after="12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This tab is for the legally required working time recording (ArbZG). It is independent of project bookings and relevant whenever you do not work on a project (e.g. general tasks, meetings, administration), or are not assigned to a project full-time and need to document your daily attendance.</w:t>
      </w:r>
    </w:p>
    <w:p>
      <w:pPr>
        <w:pStyle w:val="Heading2"/>
      </w:pPr>
      <w:r>
        <w:rPr>
          <w:rFonts w:ascii="Calibri" w:hAnsi="Calibri"/>
          <w:b/>
          <w:color w:val="1E3A8A"/>
          <w:sz w:val="26"/>
        </w:rPr>
        <w:t>Day Types and Absences</w:t>
      </w:r>
    </w:p>
    <w:p>
      <w:pPr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Each day can now be assigned to one of five types: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  <w:shd w:fill="1A56D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3213"/>
            <w:shd w:fill="1A56D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Description</w:t>
            </w:r>
          </w:p>
        </w:tc>
        <w:tc>
          <w:tcPr>
            <w:tcW w:type="dxa" w:w="3213"/>
            <w:shd w:fill="1A56D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Time fields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F2937"/>
                <w:sz w:val="19"/>
              </w:rPr>
              <w:t>Regular Working Time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Normal working day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Clock in, clock out, break required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  <w:shd w:fill="F0F5FF" w:val="clea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F2937"/>
                <w:sz w:val="19"/>
              </w:rPr>
              <w:t>Vacation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  <w:shd w:fill="F0F5FF" w:val="clea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Vacation day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  <w:shd w:fill="F0F5FF" w:val="clea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Optional: only for half-day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F2937"/>
                <w:sz w:val="19"/>
              </w:rPr>
              <w:t>Sick Leave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Sick day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Optional: only for half-day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  <w:shd w:fill="F0F5FF" w:val="clea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F2937"/>
                <w:sz w:val="19"/>
              </w:rPr>
              <w:t>Special Leave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  <w:shd w:fill="F0F5FF" w:val="clea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Special leave (e.g. moving, wedding)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  <w:shd w:fill="F0F5FF" w:val="clea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Optional: only for half-day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F2937"/>
                <w:sz w:val="19"/>
              </w:rPr>
              <w:t>Parental Leave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Parental leave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No time fields</w:t>
            </w:r>
          </w:p>
        </w:tc>
      </w:tr>
    </w:tbl>
    <w:p>
      <w:pPr>
        <w:spacing w:before="0" w:after="80" w:line="276" w:lineRule="auto"/>
      </w:pPr>
      <w:r>
        <w:rPr>
          <w:sz w:val="4"/>
        </w:rPr>
      </w:r>
    </w:p>
    <w:p>
      <w:pPr>
        <w:pStyle w:val="Heading3"/>
      </w:pPr>
      <w:r>
        <w:rPr>
          <w:rFonts w:ascii="Calibri" w:hAnsi="Calibri"/>
          <w:b/>
          <w:color w:val="374151"/>
          <w:sz w:val="23"/>
        </w:rPr>
        <w:t>Full-day absence vs. half-day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Full-day absence: Select the appropriate day type (e.g. "Vacation") – the time fields (clock in/out/break) are automatically hidden. The day counts as fully absent.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Half-day: Activate the "Half Day" checkbox – the time fields remain visible so you can record the worked half-day (e.g. vacation in the morning, worked in the afternoon).</w:t>
      </w:r>
    </w:p>
    <w:p>
      <w:pPr>
        <w:pStyle w:val="Heading2"/>
      </w:pPr>
      <w:r>
        <w:rPr>
          <w:rFonts w:ascii="Calibri" w:hAnsi="Calibri"/>
          <w:b/>
          <w:color w:val="1E3A8A"/>
          <w:sz w:val="26"/>
        </w:rPr>
        <w:t>Target time calculation: crediting vs. neutralization</w:t>
      </w:r>
    </w:p>
    <w:p>
      <w:pPr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The day type affects how the day is included in the monthly target hours: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Regular Working Time: Counts towards target hours, worked hours are recorded.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Vacation / Sick Leave / Special Leave: The day is credited – it counts towards the target AND is considered fulfilled (credited to your time account). Your balance remains neutral. Full day: full daily target hours (e.g. 8 hours) are credited. Half day: half of daily target hours (e.g. 4 hours) are credited, worked hours are additionally recorded.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Parental Leave: The day is neutralized – it is completely removed from the target hours (neither target nor actual). The monthly target hours are reduced accordingly.</w:t>
      </w:r>
    </w:p>
    <w:p>
      <w:pPr>
        <w:pStyle w:val="Heading3"/>
      </w:pPr>
      <w:r>
        <w:rPr>
          <w:rFonts w:ascii="Calibri" w:hAnsi="Calibri"/>
          <w:b/>
          <w:color w:val="374151"/>
          <w:sz w:val="23"/>
        </w:rPr>
        <w:t>Example</w:t>
      </w:r>
    </w:p>
    <w:p>
      <w:pPr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20 target workdays in the month, including 3 days vacation and 2 days parental leave: Target hours remain at 20 days (vacation counts). Vacation is credited with 3 × 8h = 24h. Effective target hours are reduced to 18 days (−2 days parental leave).</w:t>
      </w:r>
    </w:p>
    <w:p>
      <w:pPr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The metric cards at the top show you: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Target Hours Month – including number of credited days and parental leave days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Actual Hours Month – including credited hours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Overtime Balance</w:t>
      </w:r>
    </w:p>
    <w:p>
      <w:pPr>
        <w:pStyle w:val="Heading2"/>
      </w:pPr>
      <w:r>
        <w:rPr>
          <w:rFonts w:ascii="Calibri" w:hAnsi="Calibri"/>
          <w:b/>
          <w:color w:val="1E3A8A"/>
          <w:sz w:val="26"/>
        </w:rPr>
        <w:t>Recording a working day</w:t>
      </w:r>
    </w:p>
    <w:p>
      <w:pPr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How to record a working day: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1.  </w:t>
      </w:r>
      <w:r>
        <w:rPr>
          <w:rFonts w:ascii="Calibri" w:hAnsi="Calibri" w:eastAsia="Calibri"/>
          <w:b w:val="0"/>
          <w:i w:val="0"/>
          <w:color w:val="1F2937"/>
          <w:sz w:val="21"/>
        </w:rPr>
        <w:t>Choose the date.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2.  </w:t>
      </w:r>
      <w:r>
        <w:rPr>
          <w:rFonts w:ascii="Calibri" w:hAnsi="Calibri" w:eastAsia="Calibri"/>
          <w:b w:val="0"/>
          <w:i w:val="0"/>
          <w:color w:val="1F2937"/>
          <w:sz w:val="21"/>
        </w:rPr>
        <w:t>Select the type of day (default: "Regular Working Time").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3.  </w:t>
      </w:r>
      <w:r>
        <w:rPr>
          <w:rFonts w:ascii="Calibri" w:hAnsi="Calibri" w:eastAsia="Calibri"/>
          <w:b w:val="0"/>
          <w:i w:val="0"/>
          <w:color w:val="1F2937"/>
          <w:sz w:val="21"/>
        </w:rPr>
        <w:t>For absences: optionally activate "Half Day".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4.  </w:t>
      </w:r>
      <w:r>
        <w:rPr>
          <w:rFonts w:ascii="Calibri" w:hAnsi="Calibri" w:eastAsia="Calibri"/>
          <w:b w:val="0"/>
          <w:i w:val="0"/>
          <w:color w:val="1F2937"/>
          <w:sz w:val="21"/>
        </w:rPr>
        <w:t>For regular work or half-day: enter Clock In (start time), Clock Out (end time), Break (min).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5.  </w:t>
      </w:r>
      <w:r>
        <w:rPr>
          <w:rFonts w:ascii="Calibri" w:hAnsi="Calibri" w:eastAsia="Calibri"/>
          <w:b w:val="0"/>
          <w:i w:val="0"/>
          <w:color w:val="1F2937"/>
          <w:sz w:val="21"/>
        </w:rPr>
        <w:t>Optional: add a note (e.g. "Home Office" or location).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6.  </w:t>
      </w:r>
      <w:r>
        <w:rPr>
          <w:rFonts w:ascii="Calibri" w:hAnsi="Calibri" w:eastAsia="Calibri"/>
          <w:b w:val="0"/>
          <w:i w:val="0"/>
          <w:color w:val="1F2937"/>
          <w:sz w:val="21"/>
        </w:rPr>
        <w:t>Click Save to save the day.</w:t>
      </w:r>
    </w:p>
    <w:p>
      <w:pPr>
        <w:pStyle w:val="Heading2"/>
      </w:pPr>
      <w:r>
        <w:rPr>
          <w:rFonts w:ascii="Calibri" w:hAnsi="Calibri"/>
          <w:b/>
          <w:color w:val="1E3A8A"/>
          <w:sz w:val="26"/>
        </w:rPr>
        <w:t>Editing daily entries</w:t>
      </w:r>
    </w:p>
    <w:p>
      <w:pPr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Each saved day can be edited retrospectively (except in locked periods):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1.  </w:t>
      </w:r>
      <w:r>
        <w:rPr>
          <w:rFonts w:ascii="Calibri" w:hAnsi="Calibri" w:eastAsia="Calibri"/>
          <w:b w:val="0"/>
          <w:i w:val="0"/>
          <w:color w:val="1F2937"/>
          <w:sz w:val="21"/>
        </w:rPr>
        <w:t>In the table, click "Edit" for the day you want to change.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2.  </w:t>
      </w:r>
      <w:r>
        <w:rPr>
          <w:rFonts w:ascii="Calibri" w:hAnsi="Calibri" w:eastAsia="Calibri"/>
          <w:b w:val="0"/>
          <w:i w:val="0"/>
          <w:color w:val="1F2937"/>
          <w:sz w:val="21"/>
        </w:rPr>
        <w:t>The entry is loaded into the form – everything can be corrected (date, type, times, note).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3.  </w:t>
      </w:r>
      <w:r>
        <w:rPr>
          <w:rFonts w:ascii="Calibri" w:hAnsi="Calibri" w:eastAsia="Calibri"/>
          <w:b w:val="0"/>
          <w:i w:val="0"/>
          <w:color w:val="1F2937"/>
          <w:sz w:val="21"/>
        </w:rPr>
        <w:t>Make the desired changes.</w:t>
      </w:r>
    </w:p>
    <w:p>
      <w:pPr>
        <w:spacing w:before="20" w:after="60" w:line="276" w:lineRule="auto"/>
        <w:ind w:left="340" w:hanging="340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4.  </w:t>
      </w:r>
      <w:r>
        <w:rPr>
          <w:rFonts w:ascii="Calibri" w:hAnsi="Calibri" w:eastAsia="Calibri"/>
          <w:b w:val="0"/>
          <w:i w:val="0"/>
          <w:color w:val="1F2937"/>
          <w:sz w:val="21"/>
        </w:rPr>
        <w:t>Click "Save" or "Cancel" to discard the edit.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fill="F8FAFC" w:val="clea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olor w:val="1A56DB"/>
                <w:sz w:val="20"/>
              </w:rPr>
              <w:t xml:space="preserve">Note: </w:t>
            </w:r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All corrections are logged in the GoBD-compliant audit log.</w:t>
            </w:r>
          </w:p>
        </w:tc>
      </w:tr>
    </w:tbl>
    <w:p>
      <w:pPr>
        <w:spacing w:before="0" w:after="80" w:line="276" w:lineRule="auto"/>
      </w:pPr>
      <w:r>
        <w:rPr>
          <w:sz w:val="4"/>
        </w:rPr>
      </w:r>
    </w:p>
    <w:p>
      <w:pPr>
        <w:pStyle w:val="Heading2"/>
      </w:pPr>
      <w:r>
        <w:rPr>
          <w:rFonts w:ascii="Calibri" w:hAnsi="Calibri"/>
          <w:b/>
          <w:color w:val="1E3A8A"/>
          <w:sz w:val="26"/>
        </w:rPr>
        <w:t>Working days table</w:t>
      </w:r>
    </w:p>
    <w:p>
      <w:pPr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In the table below you see for each day: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Date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Type (colored badge with icon; "· ½" for half-days)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Clock In – Clock Out (for full-day absences: "—")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Break Time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Gross Time (total attendance)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Net Working Time (gross time minus break)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Note</w:t>
      </w:r>
    </w:p>
    <w:p>
      <w:pPr>
        <w:spacing w:before="20" w:after="60" w:line="276" w:lineRule="auto"/>
        <w:ind w:left="312" w:hanging="227"/>
      </w:pPr>
      <w:r>
        <w:rPr>
          <w:rFonts w:ascii="Calibri" w:hAnsi="Calibri" w:eastAsia="Calibri"/>
          <w:b/>
          <w:i w:val="0"/>
          <w:color w:val="1A56DB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olor w:val="1F2937"/>
          <w:sz w:val="21"/>
        </w:rPr>
        <w:t>Actions (Edit button)</w:t>
      </w:r>
    </w:p>
    <w:p>
      <w:pPr>
        <w:pStyle w:val="Heading1"/>
        <w:pBdr>
          <w:bottom w:val="single" w:sz="12" w:space="4" w:color="1A56DB"/>
        </w:pBdr>
      </w:pPr>
      <w:r>
        <w:rPr>
          <w:rFonts w:ascii="Calibri" w:hAnsi="Calibri"/>
          <w:b/>
          <w:color w:val="1A56DB"/>
          <w:sz w:val="32"/>
        </w:rPr>
        <w:t>Project Time vs. General Working Hours – the difference</w:t>
      </w:r>
    </w:p>
    <w:p>
      <w:pPr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Both areas are found under the "Time Tracking" menu item – separated by tabs.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  <w:shd w:fill="1A56D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 </w:t>
            </w:r>
          </w:p>
        </w:tc>
        <w:tc>
          <w:tcPr>
            <w:tcW w:type="dxa" w:w="3213"/>
            <w:shd w:fill="1A56D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Tab: Project Time</w:t>
            </w:r>
          </w:p>
        </w:tc>
        <w:tc>
          <w:tcPr>
            <w:tcW w:type="dxa" w:w="3213"/>
            <w:shd w:fill="1A56D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Tab: Working Hours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F2937"/>
                <w:sz w:val="19"/>
              </w:rPr>
              <w:t>Purpose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What did I work on?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When was I present?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  <w:shd w:fill="F0F5FF" w:val="clea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F2937"/>
                <w:sz w:val="19"/>
              </w:rPr>
              <w:t>Reference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  <w:shd w:fill="F0F5FF" w:val="clea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Project + task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  <w:shd w:fill="F0F5FF" w:val="clea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No project reference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F2937"/>
                <w:sz w:val="19"/>
              </w:rPr>
              <w:t>Basis for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Reporting, invoicing, forecast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Legal obligation (ArbZG)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  <w:shd w:fill="F0F5FF" w:val="clea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F2937"/>
                <w:sz w:val="19"/>
              </w:rPr>
              <w:t>Billable?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  <w:shd w:fill="F0F5FF" w:val="clea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Yes (€ billable / non-billable)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  <w:shd w:fill="F0F5FF" w:val="clea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Not relevant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F2937"/>
                <w:sz w:val="19"/>
              </w:rPr>
              <w:t>Visible for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All users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Internal employees only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  <w:shd w:fill="F0F5FF" w:val="clea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F2937"/>
                <w:sz w:val="19"/>
              </w:rPr>
              <w:t>When to use?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  <w:shd w:fill="F0F5FF" w:val="clea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For project work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  <w:shd w:fill="F0F5FF" w:val="clea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2937"/>
                <w:sz w:val="19"/>
              </w:rPr>
              <w:t>Daily – including absences</w:t>
            </w:r>
          </w:p>
        </w:tc>
      </w:tr>
    </w:tbl>
    <w:p>
      <w:pPr>
        <w:spacing w:before="0" w:after="80" w:line="276" w:lineRule="auto"/>
      </w:pPr>
      <w:r>
        <w:rPr>
          <w:sz w:val="4"/>
        </w:rPr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fill="EEF4FF" w:val="clea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olor w:val="1A56DB"/>
                <w:sz w:val="20"/>
              </w:rPr>
              <w:t xml:space="preserve">Tip: </w:t>
            </w:r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Both tabs complement each other. Project times show the content of your work, general working hours document your attendance – together they form a complete, legally compliant record.</w:t>
            </w:r>
          </w:p>
        </w:tc>
      </w:tr>
    </w:tbl>
    <w:p>
      <w:pPr>
        <w:pStyle w:val="Heading1"/>
        <w:pBdr>
          <w:bottom w:val="single" w:sz="12" w:space="4" w:color="1A56DB"/>
        </w:pBdr>
      </w:pPr>
      <w:r>
        <w:rPr>
          <w:rFonts w:ascii="Calibri" w:hAnsi="Calibri"/>
          <w:b/>
          <w:color w:val="1A56DB"/>
          <w:sz w:val="32"/>
        </w:rPr>
        <w:t>Frequently Asked Questions (brief)</w:t>
      </w:r>
    </w:p>
    <w:p>
      <w:pPr>
        <w:spacing w:before="80" w:after="40" w:line="276" w:lineRule="auto"/>
      </w:pPr>
      <w:r>
        <w:rPr>
          <w:rFonts w:ascii="Calibri" w:hAnsi="Calibri" w:eastAsia="Calibri"/>
          <w:b/>
          <w:i w:val="0"/>
          <w:color w:val="1F2937"/>
          <w:sz w:val="21"/>
        </w:rPr>
        <w:t>Q: Do I have to set the language again at every login?</w:t>
      </w:r>
    </w:p>
    <w:p>
      <w:pPr>
        <w:spacing w:before="0" w:after="12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A: No. The last chosen language is stored in your user profile and loaded automatically at your next login.</w:t>
      </w:r>
    </w:p>
    <w:p>
      <w:pPr>
        <w:spacing w:before="80" w:after="40" w:line="276" w:lineRule="auto"/>
      </w:pPr>
      <w:r>
        <w:rPr>
          <w:rFonts w:ascii="Calibri" w:hAnsi="Calibri" w:eastAsia="Calibri"/>
          <w:b/>
          <w:i w:val="0"/>
          <w:color w:val="1F2937"/>
          <w:sz w:val="21"/>
        </w:rPr>
        <w:t>Q: What if I forgot the timer?</w:t>
      </w:r>
    </w:p>
    <w:p>
      <w:pPr>
        <w:spacing w:before="0" w:after="12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A: Use Manual Time Entry to add the day afterwards.</w:t>
      </w:r>
    </w:p>
    <w:p>
      <w:pPr>
        <w:spacing w:before="80" w:after="40" w:line="276" w:lineRule="auto"/>
      </w:pPr>
      <w:r>
        <w:rPr>
          <w:rFonts w:ascii="Calibri" w:hAnsi="Calibri" w:eastAsia="Calibri"/>
          <w:b/>
          <w:i w:val="0"/>
          <w:color w:val="1F2937"/>
          <w:sz w:val="21"/>
        </w:rPr>
        <w:t>Q: Are breaks deducted?</w:t>
      </w:r>
    </w:p>
    <w:p>
      <w:pPr>
        <w:spacing w:before="0" w:after="120" w:line="276" w:lineRule="auto"/>
      </w:pPr>
      <w:r>
        <w:rPr>
          <w:rFonts w:ascii="Calibri" w:hAnsi="Calibri" w:eastAsia="Calibri"/>
          <w:b w:val="0"/>
          <w:i w:val="0"/>
          <w:color w:val="1F2937"/>
          <w:sz w:val="21"/>
        </w:rPr>
        <w:t>A: Yes – both project-based time tracking and general working hours deduct the break from net working time.</w:t>
      </w:r>
    </w:p>
    <w:p>
      <w:pPr>
        <w:spacing w:before="280" w:after="40" w:line="276" w:lineRule="auto"/>
        <w:pBdr>
          <w:bottom w:val="single" w:sz="6" w:space="4" w:color="D0D7E2"/>
        </w:pBdr>
      </w:pPr>
    </w:p>
    <w:p>
      <w:pPr>
        <w:spacing w:before="120" w:after="0" w:line="276" w:lineRule="auto"/>
      </w:pPr>
      <w:r>
        <w:rPr>
          <w:rFonts w:ascii="Calibri" w:hAnsi="Calibri" w:eastAsia="Calibri"/>
          <w:b w:val="0"/>
          <w:i/>
          <w:color w:val="4B5563"/>
          <w:sz w:val="17"/>
        </w:rPr>
        <w:t>Insight Arcs – Time Tracking &amp; Project Forecast · GDPR-compliant (hosting in Germany) · GoBD &amp; ArbZG compliant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 w:line="276" w:lineRule="auto"/>
      <w:jc w:val="center"/>
    </w:pPr>
    <w:r>
      <w:rPr>
        <w:rFonts w:ascii="Calibri" w:hAnsi="Calibri" w:eastAsia="Calibri"/>
        <w:b w:val="0"/>
        <w:i w:val="0"/>
        <w:color w:val="4B5563"/>
        <w:sz w:val="16"/>
      </w:rPr>
      <w:t xml:space="preserve">Insight Arcs – Time Tracking &amp; Project Forecast  · 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 w:eastAsia="Calibri"/>
        <w:b w:val="0"/>
        <w:i w:val="0"/>
        <w:color w:val="4B5563"/>
        <w:sz w:val="16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 w:line="276" w:lineRule="auto"/>
      <w:pBdr>
        <w:bottom w:val="single" w:sz="6" w:space="4" w:color="D0D7E2"/>
      </w:pBdr>
    </w:pPr>
    <w:r>
      <w:rPr>
        <w:rFonts w:ascii="Calibri" w:hAnsi="Calibri" w:eastAsia="Calibri"/>
        <w:b w:val="0"/>
        <w:i w:val="0"/>
        <w:color w:val="4B5563"/>
        <w:sz w:val="17"/>
      </w:rPr>
      <w:t>Insight Arcs  ·  Time Tracking</w:t>
    </w:r>
    <w:r>
      <w:rPr>
        <w:rFonts w:ascii="Calibri" w:hAnsi="Calibri" w:eastAsia="Calibri"/>
        <w:b/>
        <w:i w:val="0"/>
        <w:color w:val="1A56DB"/>
        <w:sz w:val="17"/>
      </w:rPr>
      <w:t xml:space="preserve">    |  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A56D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76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37415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  <w:jc w:val="left"/>
    </w:pPr>
    <w:rPr>
      <w:rFonts w:asciiTheme="majorHAnsi" w:eastAsiaTheme="majorEastAsia" w:hAnsiTheme="majorHAnsi" w:cstheme="majorBidi" w:ascii="Calibri" w:hAnsi="Calibri" w:eastAsia="Calibri"/>
      <w:b/>
      <w:color w:val="1A56D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