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2: Unadjusted and adjusted hazard ratios for factors associated with major vascular events in men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0.98 (0.86-1.12)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1.41 (1.23-1.61)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(0.96-1.26)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1.31 (1.15-1.50)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(0.96-1.26)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(1.14-1.24)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(1.18-1.29)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(1.13-1.23)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Organic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4.91 (4.47-5.39)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2.00 (1.82-2.20)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1.93 (1.76-2.13)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1.27 (1.11-1.45)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1.42 (1.24-1.63)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1.38 (1.20-1.58)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1.60 (1.36-1.90)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(0.92-1.30)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(0.96-1.36)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1.69 (1.63-1.76)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1.43 (1.37-1.48)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1.28 (1.23-1.33)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1.35 (1.27-1.43)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(1.13-1.27)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(1.07-1.20)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3.89 (3.79-4.00)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1.47 (1.43-1.52)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1.47 (1.42-1.51)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5.42 (5.29-5.57)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1.61 (1.56-1.66)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1.59 (1.55-1.64)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5.59 (5.44-5.74)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1.98 (1.92-2.05)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1.95 (1.89-2.01)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0.66 (0.63-0.70)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(1.09-1.24)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1.15 (1.08-1.22)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(0.09-0.12)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(0.09-0.11)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(0.09-0.11)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0.15 (0.13-0.17)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0.15 (0.13-0.16)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0.21 (0.20-0.23)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0.22 (0.21-0.24)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0.23 (0.21-0.24)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0.32 (0.30-0.35)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0.32 (0.30-0.34)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0.46 (0.44-0.48)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0.48 (0.46-0.50)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0.48 (0.46-0.50)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0.61 (0.58-0.64)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0.60 (0.58-0.63)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1.88 (1.81-1.95)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1.76 (1.70-1.83)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1.77 (1.71-1.84)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1.46 (1.40-1.51)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1.47 (1.42-1.52)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3.50 (3.37-3.64)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2.75 (2.64-2.86)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2.79 (2.68-2.91)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2.01 (1.93-2.10)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2.05 (1.97-2.14)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5.73 (5.49-5.97)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4.40 (4.21-4.59)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4.40 (4.21-4.60)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3.12 (2.98-3.26)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3.14 (3.00-3.28)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2.06 (1.95-2.18)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2.16 (2.04-2.28)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2.12 (2.01-2.24)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1.90 (1.79-2.01)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1.88 (1.77-1.98)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3.60 (3.49-3.72)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2.10 (2.03-2.18)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2.03 (1.96-2.10)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1.91 (1.85-1.98)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1.86 (1.80-1.93)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4.34 (4.15-4.55)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3.26 (3.11-3.42)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3.29 (3.14-3.45)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2.87 (2.73-3.01)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2.89 (2.75-3.03)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3.50 (3.37-3.62)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1.85 (1.78-1.93)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1.82 (1.75-1.89)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1.63 (1.57-1.70)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1.61 (1.55-1.68)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0.96 (0.92-0.99)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1.07 (1.03-1.12)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1.07 (1.03-1.12)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1.06 (1.02-1.11)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1.06 (1.02-1.11)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2017-2019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(1.13-1.22)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(1.12-1.21)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1.15 (1.11-1.20)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(1.12-1.21)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1.15 (1.11-1.20)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0.81 (0.75-0.88)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0.87 (0.80-0.95)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0.86 (0.79-0.94)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0.87 (0.80-0.94)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0.86 (0.79-0.93)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