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4: Unadjusted and adjusted hazard ratios for variables associated with dyslipidemia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(0.83-1.05)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1.22 (1.09-1.38)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(0.98-1.24)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(1.02-1.29)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(0.97-1.22)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 (0.88-1.14)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0.95 (0.84-1.09)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(0.80-1.04)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(1.38-1.89)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(1.08-1.49)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(1.02-1.40)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(1.36-1.44)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(1.04-1.12)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(1.09-1.17)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(1.06-1.15)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(1.04-1.13)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1.75 (1.68-1.82)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(1.07-1.16)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1.03 (0.99-1.07)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3.44 (3.36-3.53)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1.85 (1.80-1.90)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1.85 (1.80-1.90)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3.30 (3.22-3.37)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1.46 (1.43-1.50)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1.45 (1.41-1.49)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0.59 (0.56-0.62)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1.01 (0.95-1.07)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 (0.95-1.06)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0.09 (0.08-0.10)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0.10 (0.09-0.11)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0.12 (0.11-0.13)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0.12 (0.11-0.13)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0.21 (0.20-0.22)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0.23 (0.22-0.24)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0.23 (0.22-0.24)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0.28 (0.27-0.30)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0.28 (0.27-0.30)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0.47 (0.46-0.49)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(0.49-0.52)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(0.49-0.52)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0.57 (0.55-0.59)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0.57 (0.55-0.59)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1.66 (1.61-1.71)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(1.48-1.57)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(1.48-1.57)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1.36 (1.32-1.41)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(1.33-1.41)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2.52 (2.43-2.61)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1.96 (1.89-2.03)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1.97 (1.90-2.04)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1.65 (1.59-1.71)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1.66 (1.60-1.72)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2.68 (2.57-2.80)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2.01 (1.92-2.10)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2.01 (1.92-2.10)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1.63 (1.56-1.70)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1.64 (1.57-1.71)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(1.16-1.21)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(1.16-1.22)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(1.19-1.24)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(1.16-1.21)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(1.17-1.22)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2.00 (1.91-2.11)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2.18 (2.07-2.29)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2.15 (2.05-2.26)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2.12 (2.02-2.23)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2.11 (2.01-2.22)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3.48 (3.38-3.58)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2.51 (2.44-2.59)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2.45 (2.38-2.53)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2.59 (2.51-2.67)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2.56 (2.48-2.64)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3.35 (3.19-3.52)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2.75 (2.62-2.88)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2.75 (2.62-2.89)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2.64 (2.51-2.77)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2.64 (2.52-2.78)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3.65 (3.54-3.77)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2.37 (2.29-2.45)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2.35 (2.27-2.43)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2.37 (2.29-2.45)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2.36 (2.28-2.44)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(0.90-0.95)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0.91 (0.89-0.94)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0.89 (0.87-0.92)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0.85 (0.83-0.88)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0.84 (0.82-0.87)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(1.04-1.10)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(1.04-1.10)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(1.02-1.08)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(1.02-1.08)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1.04 (1.01-1.07)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