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C3AED"/>
          <w:sz w:val="68"/>
        </w:rPr>
        <w:t>iReachFlow</w:t>
      </w:r>
    </w:p>
    <w:p>
      <w:pPr>
        <w:jc w:val="center"/>
      </w:pPr>
      <w:r>
        <w:rPr>
          <w:b/>
          <w:sz w:val="44"/>
        </w:rPr>
        <w:t>Marketing Automation Platform</w:t>
      </w:r>
    </w:p>
    <w:p>
      <w:pPr>
        <w:jc w:val="center"/>
      </w:pPr>
      <w:r>
        <w:rPr>
          <w:color w:val="4B5563"/>
          <w:sz w:val="24"/>
        </w:rPr>
        <w:t>Product Strategy • Brandbook • Landing Page • SEO/GEO • Feature Roadmap</w:t>
      </w:r>
    </w:p>
    <w:p/>
    <w:tbl>
      <w:tblPr>
        <w:tblW w:type="auto" w:w="0"/>
        <w:jc w:val="center"/>
        <w:tblLook w:firstColumn="1" w:firstRow="1" w:lastColumn="0" w:lastRow="0" w:noHBand="0" w:noVBand="1" w:val="04A0"/>
      </w:tblPr>
      <w:tblGrid>
        <w:gridCol w:w="10080"/>
      </w:tblGrid>
      <w:tr>
        <w:tc>
          <w:tcPr>
            <w:tcW w:type="dxa" w:w="10080"/>
            <w:shd w:fill="F8FAFC"/>
          </w:tcPr>
          <w:p>
            <w:r>
              <w:rPr>
                <w:b/>
                <w:color w:val="7C3AED"/>
              </w:rPr>
              <w:t>Brand idea</w:t>
              <w:br/>
            </w:r>
            <w:r>
              <w:t>Reach thousands. Keep it personal.</w:t>
              <w:br/>
              <w:t>Automation without losing the human touch.</w:t>
            </w:r>
          </w:p>
        </w:tc>
      </w:tr>
    </w:tbl>
    <w:p/>
    <w:p>
      <w:pPr>
        <w:jc w:val="center"/>
      </w:pPr>
      <w:r>
        <w:rPr>
          <w:i/>
        </w:rPr>
        <w:t>Consolidated concept document • September 2026</w:t>
      </w:r>
    </w:p>
    <w:p>
      <w:r>
        <w:br w:type="page"/>
      </w:r>
    </w:p>
    <w:p>
      <w:pPr>
        <w:pStyle w:val="Heading1"/>
      </w:pPr>
      <w:r>
        <w:t>1. Executive Summary</w:t>
      </w:r>
    </w:p>
    <w:p>
      <w:r>
        <w:t>iReachFlow is conceived as a SaaS platform for personalized email and relationship automation. Rather than positioning the product as a bulk-email utility, the platform should help businesses maintain and scale customer, lead, partner, investor and employee communication while preserving a personal tone.</w:t>
      </w:r>
    </w:p>
    <w:tbl>
      <w:tblPr>
        <w:tblW w:type="auto" w:w="0"/>
        <w:jc w:val="center"/>
        <w:tblLook w:firstColumn="1" w:firstRow="1" w:lastColumn="0" w:lastRow="0" w:noHBand="0" w:noVBand="1" w:val="04A0"/>
      </w:tblPr>
      <w:tblGrid>
        <w:gridCol w:w="10080"/>
      </w:tblGrid>
      <w:tr>
        <w:tc>
          <w:tcPr>
            <w:tcW w:type="dxa" w:w="10080"/>
            <w:shd w:fill="F8FAFC"/>
          </w:tcPr>
          <w:p>
            <w:r>
              <w:rPr>
                <w:b/>
                <w:color w:val="7C3AED"/>
              </w:rPr>
              <w:t>Core flow</w:t>
              <w:br/>
            </w:r>
            <w:r>
              <w:t>Personal mailbox → Contacts → Segmentation → Personalization → Automation → Controlled sending → Analytics → Relationships</w:t>
            </w:r>
          </w:p>
        </w:tc>
      </w:tr>
    </w:tbl>
    <w:p/>
    <w:p>
      <w:r>
        <w:t>The initial product can focus on email, while the brand and architecture should leave room for CRM integration, AI-assisted campaigns and later omnichannel communication.</w:t>
      </w:r>
    </w:p>
    <w:p>
      <w:pPr>
        <w:pStyle w:val="Heading1"/>
      </w:pPr>
      <w:r>
        <w:t>2. Positioning and Value Proposition</w:t>
      </w:r>
    </w:p>
    <w:p>
      <w:r>
        <w:t>Recommended category: Personalized Email Automation Platform.</w:t>
      </w:r>
    </w:p>
    <w:p>
      <w:pPr>
        <w:pStyle w:val="ListBullet"/>
      </w:pPr>
      <w:r>
        <w:t>Personalized email automation for businesses that want every message to feel personal.</w:t>
      </w:r>
    </w:p>
    <w:p>
      <w:pPr>
        <w:pStyle w:val="ListBullet"/>
      </w:pPr>
      <w:r>
        <w:t>Your contacts. Your mailbox. Your message. Automated.</w:t>
      </w:r>
    </w:p>
    <w:p>
      <w:pPr>
        <w:pStyle w:val="ListBullet"/>
      </w:pPr>
      <w:r>
        <w:t>The simplest way to scale personal communication.</w:t>
      </w:r>
    </w:p>
    <w:p>
      <w:pPr>
        <w:pStyle w:val="ListBullet"/>
      </w:pPr>
      <w:r>
        <w:t>Long-term vision: a relationship automation platform for modern businesses.</w:t>
      </w:r>
    </w:p>
    <w:p>
      <w:pPr>
        <w:pStyle w:val="Heading1"/>
      </w:pPr>
      <w:r>
        <w:t>3. Naming and Domain Strategy</w:t>
      </w:r>
    </w:p>
    <w:p>
      <w:r>
        <w:t>The “i” prefix creates a recognizable technology/SaaS naming pattern and can work well across a broader product family. Names should avoid spam-associated language such as Bulk, Blast or Spam and instead emphasize reach, relationships, engagement, flow and automation.</w:t>
      </w:r>
    </w:p>
    <w:p>
      <w:pPr>
        <w:pStyle w:val="Heading2"/>
      </w:pPr>
      <w:r>
        <w:t>Top candidates</w:t>
      </w:r>
    </w:p>
    <w:p>
      <w:r>
        <w:t>iReachFlow • iMailora • iEngageFlow • iSendora • iRelatify • iReachPilot • iMailPulse • iReachify • iPersonaFlow • iOutreachFlow</w:t>
      </w:r>
    </w:p>
    <w:p>
      <w:pPr>
        <w:pStyle w:val="Heading2"/>
      </w:pPr>
      <w:r>
        <w:t>Reach family</w:t>
      </w:r>
    </w:p>
    <w:p>
      <w:r>
        <w:t>iReachFlow • iReachly • iReachify • iReachora • iReachPilot • iReachLoop • iReachMate • iReachPro • iReachHub • iReachEngine • iReachSuite • iPersonalReach • iAutoReach • iFlowReach • iLeadReach</w:t>
      </w:r>
    </w:p>
    <w:p>
      <w:pPr>
        <w:pStyle w:val="Heading2"/>
      </w:pPr>
      <w:r>
        <w:t>Mail family</w:t>
      </w:r>
    </w:p>
    <w:p>
      <w:r>
        <w:t>iMailora • iMailFlow • iMailPilot • iMailLoop • iMailMate • iMailPro • iMailHub • iMailEngine • iMailify • iMailSync • iMailBoost • iMailSpark • iMailPulse • iMailBridge • iMailNest • iAutomail • iAutoMail • iMailAutomate • iFlowMail • iPersonaMail</w:t>
      </w:r>
    </w:p>
    <w:p>
      <w:pPr>
        <w:pStyle w:val="Heading2"/>
      </w:pPr>
      <w:r>
        <w:t>Send family</w:t>
      </w:r>
    </w:p>
    <w:p>
      <w:r>
        <w:t>iSendora • iSendFlow • iSendPilot • iSendly • iSendLoop • iSendMate • iSendHub • iSendEngine • iSendPulse • iSendSpark • iSendBridge • iSendSync • iFlowSend</w:t>
      </w:r>
    </w:p>
    <w:p>
      <w:pPr>
        <w:pStyle w:val="Heading2"/>
      </w:pPr>
      <w:r>
        <w:t>Engagement / relationship</w:t>
      </w:r>
    </w:p>
    <w:p>
      <w:r>
        <w:t>iEngageFlow • iEngageHub • iEngagePilot • iEngagePro • iEngageLoop • iEngageSuite • iEngageAI • iEngagera • iRelatify • iRelatio • iRelatra • iRelationFlow • iRelationHub • iRelationshipAI • iAutoEngage • iFlowEngage</w:t>
      </w:r>
    </w:p>
    <w:p>
      <w:pPr>
        <w:pStyle w:val="Heading2"/>
      </w:pPr>
      <w:r>
        <w:t>Contact / connection</w:t>
      </w:r>
    </w:p>
    <w:p>
      <w:r>
        <w:t>iConnectFlow • iConnectly • iConnectHub • iConnectPilot • iConnectPro • iConnectLoop • iContactFlow • iContactly • iContactHub • iContactPilot • iContactPro • iContactLoop • iAutoConnect</w:t>
      </w:r>
    </w:p>
    <w:p>
      <w:pPr>
        <w:pStyle w:val="Heading2"/>
      </w:pPr>
      <w:r>
        <w:t>Campaign / marketing</w:t>
      </w:r>
    </w:p>
    <w:p>
      <w:r>
        <w:t>iCampaignFlow • iCampaignHub • iCampaignPilot • iCampaignPro • iCampaignAI • iCampaigner • iMarketFlow • iMarketly • iMarketPilot • iMarketHub • iMarketAI • iMarketingFlow</w:t>
      </w:r>
    </w:p>
    <w:p>
      <w:pPr>
        <w:pStyle w:val="Heading2"/>
      </w:pPr>
      <w:r>
        <w:t>Outreach / messaging</w:t>
      </w:r>
    </w:p>
    <w:p>
      <w:r>
        <w:t>iOutreach • iOutreachFlow • iOutreachPilot • iOutreachHub • iOutreachAI • iMessageFlow • iMessageHub • iMessagePilot • iMessageAI • iCommunicate • iCommsFlow • iCommsHub • iConverso • iConversationFlow</w:t>
      </w:r>
    </w:p>
    <w:p>
      <w:pPr>
        <w:pStyle w:val="Heading2"/>
      </w:pPr>
      <w:r>
        <w:t>Lead / flow</w:t>
      </w:r>
    </w:p>
    <w:p>
      <w:r>
        <w:t>iLeadFlow • iLeadReach • iLeadPilot • iLeadMail • iLeadConnect • iPersonalFlow • iPersonalize • iPersonify • iPersonaFlow</w:t>
      </w:r>
    </w:p>
    <w:p>
      <w:pPr>
        <w:pStyle w:val="Heading2"/>
      </w:pPr>
      <w:r>
        <w:t>Domain approach</w:t>
      </w:r>
    </w:p>
    <w:p>
      <w:r>
        <w:t>Prioritize the .com domain where commercially practical, then consider .ai, .app, .io, .co or .cloud. Before selecting a final brand, verify current domain availability, trademark conflicts, existing SaaS products and social handles.</w:t>
      </w:r>
    </w:p>
    <w:p>
      <w:pPr>
        <w:pStyle w:val="Heading1"/>
      </w:pPr>
      <w:r>
        <w:t>4. Recommended Brand Direction: iReachFlow</w:t>
      </w:r>
    </w:p>
    <w:p>
      <w:r>
        <w:t>Recommended product name: iReachFlow</w:t>
      </w:r>
    </w:p>
    <w:p>
      <w:pPr>
        <w:pStyle w:val="ListBullet"/>
      </w:pPr>
      <w:r>
        <w:t>Category: Personalized Email Automation Platform</w:t>
      </w:r>
    </w:p>
    <w:p>
      <w:pPr>
        <w:pStyle w:val="ListBullet"/>
      </w:pPr>
      <w:r>
        <w:t>Primary tagline: Reach thousands. Keep it personal.</w:t>
      </w:r>
    </w:p>
    <w:p>
      <w:pPr>
        <w:pStyle w:val="ListBullet"/>
      </w:pPr>
      <w:r>
        <w:t>Secondary tagline: Automate communication without losing the human touch.</w:t>
      </w:r>
    </w:p>
    <w:p>
      <w:pPr>
        <w:pStyle w:val="ListBullet"/>
      </w:pPr>
      <w:r>
        <w:t>Primary CTA: Start Free</w:t>
      </w:r>
    </w:p>
    <w:p>
      <w:pPr>
        <w:pStyle w:val="ListBullet"/>
      </w:pPr>
      <w:r>
        <w:t>Core pillars: Personalize → Automate → Deliver → Measure</w:t>
      </w:r>
    </w:p>
    <w:p>
      <w:r>
        <w:t>The visual concept should combine flow and human connection. A logo can use an “R” or “iR” formed from a flowing message path, connected nodes or two conversational elements.</w:t>
      </w:r>
    </w:p>
    <w:p>
      <w:pPr>
        <w:pStyle w:val="Heading1"/>
      </w:pPr>
      <w:r>
        <w:t>5. Brandbook</w:t>
      </w:r>
    </w:p>
    <w:p>
      <w:pPr>
        <w:pStyle w:val="Heading2"/>
      </w:pPr>
      <w:r>
        <w:t>Brand personality</w:t>
      </w:r>
    </w:p>
    <w:p>
      <w:r>
        <w:t>Smart • Human • Simple • Reliable • Professional • Approachable</w:t>
      </w:r>
    </w:p>
    <w:p>
      <w:r>
        <w:t>Avoid aggressive sales language, spam aesthetics, hacker styling, excessive enterprise heaviness and unsupported AI hype.</w:t>
      </w:r>
    </w:p>
    <w:p>
      <w:pPr>
        <w:pStyle w:val="Heading2"/>
      </w:pPr>
      <w:r>
        <w:t>Color system</w:t>
      </w:r>
    </w:p>
    <w:tbl>
      <w:tblPr>
        <w:tblW w:type="auto" w:w="0"/>
        <w:jc w:val="center"/>
        <w:tblLook w:firstColumn="1" w:firstRow="1" w:lastColumn="0" w:lastRow="0" w:noHBand="0" w:noVBand="1" w:val="04A0"/>
      </w:tblPr>
      <w:tblGrid>
        <w:gridCol w:w="3360"/>
        <w:gridCol w:w="3360"/>
        <w:gridCol w:w="3360"/>
      </w:tblGrid>
      <w:tr>
        <w:tc>
          <w:tcPr>
            <w:tcW w:type="dxa" w:w="3360"/>
            <w:shd w:fill="111827"/>
          </w:tcPr>
          <w:p>
            <w:r>
              <w:rPr>
                <w:b/>
                <w:color w:val="FFFFFF"/>
              </w:rPr>
              <w:t>Role</w:t>
            </w:r>
          </w:p>
        </w:tc>
        <w:tc>
          <w:tcPr>
            <w:tcW w:type="dxa" w:w="3360"/>
            <w:shd w:fill="111827"/>
          </w:tcPr>
          <w:p>
            <w:r>
              <w:rPr>
                <w:b/>
                <w:color w:val="FFFFFF"/>
              </w:rPr>
              <w:t>Color</w:t>
            </w:r>
          </w:p>
        </w:tc>
        <w:tc>
          <w:tcPr>
            <w:tcW w:type="dxa" w:w="3360"/>
            <w:shd w:fill="111827"/>
          </w:tcPr>
          <w:p>
            <w:r>
              <w:rPr>
                <w:b/>
                <w:color w:val="FFFFFF"/>
              </w:rPr>
              <w:t>Hex</w:t>
            </w:r>
          </w:p>
        </w:tc>
      </w:tr>
      <w:tr>
        <w:tc>
          <w:tcPr>
            <w:tcW w:type="dxa" w:w="3360"/>
          </w:tcPr>
          <w:p>
            <w:r>
              <w:t>Primary / trust</w:t>
            </w:r>
          </w:p>
        </w:tc>
        <w:tc>
          <w:tcPr>
            <w:tcW w:type="dxa" w:w="3360"/>
          </w:tcPr>
          <w:p>
            <w:r>
              <w:t>Deep Navy</w:t>
            </w:r>
          </w:p>
        </w:tc>
        <w:tc>
          <w:tcPr>
            <w:tcW w:type="dxa" w:w="3360"/>
          </w:tcPr>
          <w:p>
            <w:r>
              <w:t>#111827</w:t>
            </w:r>
          </w:p>
        </w:tc>
      </w:tr>
      <w:tr>
        <w:tc>
          <w:tcPr>
            <w:tcW w:type="dxa" w:w="3360"/>
          </w:tcPr>
          <w:p>
            <w:r>
              <w:t>Innovation accent</w:t>
            </w:r>
          </w:p>
        </w:tc>
        <w:tc>
          <w:tcPr>
            <w:tcW w:type="dxa" w:w="3360"/>
          </w:tcPr>
          <w:p>
            <w:r>
              <w:t>Electric Violet</w:t>
            </w:r>
          </w:p>
        </w:tc>
        <w:tc>
          <w:tcPr>
            <w:tcW w:type="dxa" w:w="3360"/>
          </w:tcPr>
          <w:p>
            <w:r>
              <w:t>#7C3AED</w:t>
            </w:r>
          </w:p>
        </w:tc>
      </w:tr>
      <w:tr>
        <w:tc>
          <w:tcPr>
            <w:tcW w:type="dxa" w:w="3360"/>
          </w:tcPr>
          <w:p>
            <w:r>
              <w:t>Flow / communication</w:t>
            </w:r>
          </w:p>
        </w:tc>
        <w:tc>
          <w:tcPr>
            <w:tcW w:type="dxa" w:w="3360"/>
          </w:tcPr>
          <w:p>
            <w:r>
              <w:t>Cyan</w:t>
            </w:r>
          </w:p>
        </w:tc>
        <w:tc>
          <w:tcPr>
            <w:tcW w:type="dxa" w:w="3360"/>
          </w:tcPr>
          <w:p>
            <w:r>
              <w:t>#06B6D4</w:t>
            </w:r>
          </w:p>
        </w:tc>
      </w:tr>
      <w:tr>
        <w:tc>
          <w:tcPr>
            <w:tcW w:type="dxa" w:w="3360"/>
          </w:tcPr>
          <w:p>
            <w:r>
              <w:t>Success</w:t>
            </w:r>
          </w:p>
        </w:tc>
        <w:tc>
          <w:tcPr>
            <w:tcW w:type="dxa" w:w="3360"/>
          </w:tcPr>
          <w:p>
            <w:r>
              <w:t>Green</w:t>
            </w:r>
          </w:p>
        </w:tc>
        <w:tc>
          <w:tcPr>
            <w:tcW w:type="dxa" w:w="3360"/>
          </w:tcPr>
          <w:p>
            <w:r>
              <w:t>#10B981</w:t>
            </w:r>
          </w:p>
        </w:tc>
      </w:tr>
      <w:tr>
        <w:tc>
          <w:tcPr>
            <w:tcW w:type="dxa" w:w="3360"/>
          </w:tcPr>
          <w:p>
            <w:r>
              <w:t>Light background</w:t>
            </w:r>
          </w:p>
        </w:tc>
        <w:tc>
          <w:tcPr>
            <w:tcW w:type="dxa" w:w="3360"/>
          </w:tcPr>
          <w:p>
            <w:r>
              <w:t>Cloud</w:t>
            </w:r>
          </w:p>
        </w:tc>
        <w:tc>
          <w:tcPr>
            <w:tcW w:type="dxa" w:w="3360"/>
          </w:tcPr>
          <w:p>
            <w:r>
              <w:t>#F8FAFC</w:t>
            </w:r>
          </w:p>
        </w:tc>
      </w:tr>
      <w:tr>
        <w:tc>
          <w:tcPr>
            <w:tcW w:type="dxa" w:w="3360"/>
          </w:tcPr>
          <w:p>
            <w:r>
              <w:t>Dark background</w:t>
            </w:r>
          </w:p>
        </w:tc>
        <w:tc>
          <w:tcPr>
            <w:tcW w:type="dxa" w:w="3360"/>
          </w:tcPr>
          <w:p>
            <w:r>
              <w:t>Midnight</w:t>
            </w:r>
          </w:p>
        </w:tc>
        <w:tc>
          <w:tcPr>
            <w:tcW w:type="dxa" w:w="3360"/>
          </w:tcPr>
          <w:p>
            <w:r>
              <w:t>#0B1120</w:t>
            </w:r>
          </w:p>
        </w:tc>
      </w:tr>
    </w:tbl>
    <w:p>
      <w:pPr>
        <w:pStyle w:val="Heading2"/>
      </w:pPr>
      <w:r>
        <w:t>Typography</w:t>
      </w:r>
    </w:p>
    <w:p>
      <w:pPr>
        <w:pStyle w:val="ListBullet"/>
      </w:pPr>
      <w:r>
        <w:t>Headings: Manrope (preferred), with Geist or Inter as alternatives.</w:t>
      </w:r>
    </w:p>
    <w:p>
      <w:pPr>
        <w:pStyle w:val="ListBullet"/>
      </w:pPr>
      <w:r>
        <w:t>Body/UI: Inter or a comparable highly readable SaaS sans-serif.</w:t>
      </w:r>
    </w:p>
    <w:p>
      <w:pPr>
        <w:pStyle w:val="Heading2"/>
      </w:pPr>
      <w:r>
        <w:t>Voice</w:t>
      </w:r>
    </w:p>
    <w:p>
      <w:r>
        <w:t>Clear, confident and useful. Focus on human communication, control, relevance, trust and measurable results. Do not frame the product around bypassing email-provider restrictions.</w:t>
      </w:r>
    </w:p>
    <w:p>
      <w:pPr>
        <w:pStyle w:val="Heading1"/>
      </w:pPr>
      <w:r>
        <w:t>6. Landing Page UX and Content</w:t>
      </w:r>
    </w:p>
    <w:p>
      <w:pPr>
        <w:pStyle w:val="Heading2"/>
      </w:pPr>
      <w:r>
        <w:t>Hero</w:t>
      </w:r>
    </w:p>
    <w:p>
      <w:r>
        <w:t>H1: Reach thousands. Keep it personal.</w:t>
        <w:br/>
        <w:t>Subheadline: Automate personalized email campaigns from your own mailbox. Import contacts, customize every message, schedule campaigns and let iReachFlow handle the repetitive work.</w:t>
        <w:br/>
        <w:t>CTA: Start Free. Secondary CTA: See How It Works.</w:t>
      </w:r>
    </w:p>
    <w:p>
      <w:pPr>
        <w:pStyle w:val="Heading2"/>
      </w:pPr>
      <w:r>
        <w:t>Immediate value</w:t>
      </w:r>
    </w:p>
    <w:p>
      <w:r>
        <w:t>Personalize every message • Automate repetitive communication • Measure delivery and engagement.</w:t>
      </w:r>
    </w:p>
    <w:p>
      <w:pPr>
        <w:pStyle w:val="Heading2"/>
      </w:pPr>
      <w:r>
        <w:t>How it works</w:t>
      </w:r>
    </w:p>
    <w:p>
      <w:r>
        <w:t>1. Connect an authorized mailbox. 2. Import contacts. 3. Create and personalize the message. 4. Define audience, timing and sending rules. 5. Launch. 6. Analyze.</w:t>
      </w:r>
    </w:p>
    <w:p>
      <w:pPr>
        <w:pStyle w:val="Heading2"/>
      </w:pPr>
      <w:r>
        <w:t>Personalization</w:t>
      </w:r>
    </w:p>
    <w:p>
      <w:r>
        <w:t>Show merge fields such as {{FirstName}}, {{LastName}}, {{Company}}, {{Position}}, {{City}}, {{Country}}, {{Industry}}, {{Event}}, {{SenderName}} and custom fields.</w:t>
      </w:r>
    </w:p>
    <w:p>
      <w:pPr>
        <w:pStyle w:val="Heading2"/>
      </w:pPr>
      <w:r>
        <w:t>Automation</w:t>
      </w:r>
    </w:p>
    <w:p>
      <w:r>
        <w:t>Visual workflow builder with filters, waits, conditions, follow-ups and recurring campaigns.</w:t>
      </w:r>
    </w:p>
    <w:p>
      <w:pPr>
        <w:pStyle w:val="Heading2"/>
      </w:pPr>
      <w:r>
        <w:t>Trust</w:t>
      </w:r>
    </w:p>
    <w:p>
      <w:r>
        <w:t>Secure authentication • encrypted secrets • permissions • unsubscribe management • suppression lists • deliverability monitoring.</w:t>
      </w:r>
    </w:p>
    <w:p>
      <w:pPr>
        <w:pStyle w:val="Heading2"/>
      </w:pPr>
      <w:r>
        <w:t>Analytics</w:t>
      </w:r>
    </w:p>
    <w:p>
      <w:r>
        <w:t>Sent, delivered, bounced, opened, clicked, replied and unsubscribed, plus performance by segment, campaign and sender.</w:t>
      </w:r>
    </w:p>
    <w:p>
      <w:pPr>
        <w:pStyle w:val="Heading2"/>
      </w:pPr>
      <w:r>
        <w:t>Pricing</w:t>
      </w:r>
    </w:p>
    <w:p>
      <w:r>
        <w:t>Simple Free / Starter / Business / Pro / Enterprise ladder with contact, mailbox, automation, AI, API and team limits.</w:t>
      </w:r>
    </w:p>
    <w:p>
      <w:pPr>
        <w:pStyle w:val="Heading1"/>
      </w:pPr>
      <w:r>
        <w:t>7. Feature Catalogue</w:t>
      </w:r>
    </w:p>
    <w:p>
      <w:pPr>
        <w:pStyle w:val="ListBullet"/>
      </w:pPr>
      <w:r>
        <w:t>Mailbox integrations: Gmail, Microsoft 365 and authorized SMTP.</w:t>
      </w:r>
    </w:p>
    <w:p>
      <w:pPr>
        <w:pStyle w:val="ListBullet"/>
      </w:pPr>
      <w:r>
        <w:t>Contact import from CSV/Excel; later CRM and Google Sheets integrations.</w:t>
      </w:r>
    </w:p>
    <w:p>
      <w:pPr>
        <w:pStyle w:val="ListBullet"/>
      </w:pPr>
      <w:r>
        <w:t>Field mapping, custom fields, tags, lists and dynamic segmentation.</w:t>
      </w:r>
    </w:p>
    <w:p>
      <w:pPr>
        <w:pStyle w:val="ListBullet"/>
      </w:pPr>
      <w:r>
        <w:t>Template editor and reusable business, sales, HR, real-estate and holiday templates.</w:t>
      </w:r>
    </w:p>
    <w:p>
      <w:pPr>
        <w:pStyle w:val="ListBullet"/>
      </w:pPr>
      <w:r>
        <w:t>Personalization variables and conditional content by country, segment or other fields.</w:t>
      </w:r>
    </w:p>
    <w:p>
      <w:pPr>
        <w:pStyle w:val="ListBullet"/>
      </w:pPr>
      <w:r>
        <w:t>Holiday and occasion automations: Christmas, New Year, birthdays, anniversaries, milestones and custom dates.</w:t>
      </w:r>
    </w:p>
    <w:p>
      <w:pPr>
        <w:pStyle w:val="ListBullet"/>
      </w:pPr>
      <w:r>
        <w:t>Recurring campaigns and scheduled sequences.</w:t>
      </w:r>
    </w:p>
    <w:p>
      <w:pPr>
        <w:pStyle w:val="ListBullet"/>
      </w:pPr>
      <w:r>
        <w:t>Visual automation builder with wait, condition, opened/not-opened and follow-up logic.</w:t>
      </w:r>
    </w:p>
    <w:p>
      <w:pPr>
        <w:pStyle w:val="ListBullet"/>
      </w:pPr>
      <w:r>
        <w:t>Smart sending controls: per-minute/hour/day limits, business hours, weekdays, recipient timezone, mailbox-specific limits and automatic pause.</w:t>
      </w:r>
    </w:p>
    <w:p>
      <w:pPr>
        <w:pStyle w:val="ListBullet"/>
      </w:pPr>
      <w:r>
        <w:t>Bounce handling, suppression lists and unsubscribe processing.</w:t>
      </w:r>
    </w:p>
    <w:p>
      <w:pPr>
        <w:pStyle w:val="ListBullet"/>
      </w:pPr>
      <w:r>
        <w:t>Deliverability Center: SPF, DKIM, DMARC, TLS, bounce rate, complaint/spam indicators and sender health.</w:t>
      </w:r>
    </w:p>
    <w:p>
      <w:pPr>
        <w:pStyle w:val="ListBullet"/>
      </w:pPr>
      <w:r>
        <w:t>Compliance workflows: consent status/date/source, export/delete workflows, retention controls and auditability.</w:t>
      </w:r>
    </w:p>
    <w:p>
      <w:pPr>
        <w:pStyle w:val="ListBullet"/>
      </w:pPr>
      <w:r>
        <w:t>Campaign analytics: delivery, opens, clicks, replies, bounce and unsubscribe metrics.</w:t>
      </w:r>
    </w:p>
    <w:p>
      <w:pPr>
        <w:pStyle w:val="ListBullet"/>
      </w:pPr>
      <w:r>
        <w:t>Multi-mailbox and organization support.</w:t>
      </w:r>
    </w:p>
    <w:p>
      <w:pPr>
        <w:pStyle w:val="ListBullet"/>
      </w:pPr>
      <w:r>
        <w:t>Team roles: Owner, Admin, Marketing Manager, Campaign Manager, Analyst and Viewer.</w:t>
      </w:r>
    </w:p>
    <w:p>
      <w:pPr>
        <w:pStyle w:val="ListBullet"/>
      </w:pPr>
      <w:r>
        <w:t>Approvals, activity logs and shared templates.</w:t>
      </w:r>
    </w:p>
    <w:p>
      <w:pPr>
        <w:pStyle w:val="ListBullet"/>
      </w:pPr>
      <w:r>
        <w:t>AI Email Writer for campaign drafts.</w:t>
      </w:r>
    </w:p>
    <w:p>
      <w:pPr>
        <w:pStyle w:val="ListBullet"/>
      </w:pPr>
      <w:r>
        <w:t>AI tone adaptation: professional, friendly, luxury, casual, executive, sales and thank-you.</w:t>
      </w:r>
    </w:p>
    <w:p>
      <w:pPr>
        <w:pStyle w:val="ListBullet"/>
      </w:pPr>
      <w:r>
        <w:t>AI personalization using contact/company/context fields.</w:t>
      </w:r>
    </w:p>
    <w:p>
      <w:pPr>
        <w:pStyle w:val="ListBullet"/>
      </w:pPr>
      <w:r>
        <w:t>AI translation for multilingual campaigns.</w:t>
      </w:r>
    </w:p>
    <w:p>
      <w:pPr>
        <w:pStyle w:val="ListBullet"/>
      </w:pPr>
      <w:r>
        <w:t>AI campaign generator that proposes audience, languages, schedule, personalization and compliance settings.</w:t>
      </w:r>
    </w:p>
    <w:p>
      <w:pPr>
        <w:pStyle w:val="ListBullet"/>
      </w:pPr>
      <w:r>
        <w:t>A/B testing and later predictive send-time optimization.</w:t>
      </w:r>
    </w:p>
    <w:p>
      <w:pPr>
        <w:pStyle w:val="ListBullet"/>
      </w:pPr>
      <w:r>
        <w:t>REST API and webhooks.</w:t>
      </w:r>
    </w:p>
    <w:p>
      <w:pPr>
        <w:pStyle w:val="ListBullet"/>
      </w:pPr>
      <w:r>
        <w:t>Integrations roadmap: HubSpot, Salesforce, Pipedrive, Zoho, Zapier and Make.</w:t>
      </w:r>
    </w:p>
    <w:p>
      <w:pPr>
        <w:pStyle w:val="ListBullet"/>
      </w:pPr>
      <w:r>
        <w:t>Future omnichannel expansion to additional permission-based communication channels.</w:t>
      </w:r>
    </w:p>
    <w:p>
      <w:pPr>
        <w:pStyle w:val="Heading1"/>
      </w:pPr>
      <w:r>
        <w:t>8. SEO Strategy</w:t>
      </w:r>
    </w:p>
    <w:p>
      <w:pPr>
        <w:pStyle w:val="Heading2"/>
      </w:pPr>
      <w:r>
        <w:t>Primary keyword themes</w:t>
      </w:r>
    </w:p>
    <w:p>
      <w:r>
        <w:t>email automation software • email marketing automation • personalized email automation • email campaign automation • email personalization software • marketing automation platform</w:t>
      </w:r>
    </w:p>
    <w:p>
      <w:pPr>
        <w:pStyle w:val="Heading2"/>
      </w:pPr>
      <w:r>
        <w:t>Long-tail opportunities</w:t>
      </w:r>
    </w:p>
    <w:p>
      <w:r>
        <w:t>personalized email campaigns • automated holiday emails • automated Christmas greetings for customers • send personalized emails to multiple contacts • email automation for small business • Gmail email marketing automation • Microsoft 365 email automation • automated customer appreciation emails</w:t>
      </w:r>
    </w:p>
    <w:p>
      <w:pPr>
        <w:pStyle w:val="Heading2"/>
      </w:pPr>
      <w:r>
        <w:t>Recommended landing pages</w:t>
      </w:r>
    </w:p>
    <w:p>
      <w:r>
        <w:t>/email-automation • /email-marketing • /email-personalization • /holiday-email-campaigns • /christmas-email-campaigns • /customer-email-automation • /sales-email-automation • /gmail-email-automation • /microsoft-365-email-automation • /email-automation-for-small-business</w:t>
      </w:r>
    </w:p>
    <w:p>
      <w:pPr>
        <w:pStyle w:val="Heading2"/>
      </w:pPr>
      <w:r>
        <w:t>Industry pages</w:t>
      </w:r>
    </w:p>
    <w:p>
      <w:r>
        <w:t>/real-estate • /recruitment • /consulting • /insurance • /finance • /hospitality • /ecommerce • /agencies</w:t>
      </w:r>
    </w:p>
    <w:p>
      <w:pPr>
        <w:pStyle w:val="Heading2"/>
      </w:pPr>
      <w:r>
        <w:t>Homepage metadata</w:t>
      </w:r>
    </w:p>
    <w:p>
      <w:pPr>
        <w:pStyle w:val="ListBullet"/>
      </w:pPr>
      <w:r>
        <w:t>Title: iReachFlow — Personalized Email Marketing Automation</w:t>
      </w:r>
    </w:p>
    <w:p>
      <w:pPr>
        <w:pStyle w:val="ListBullet"/>
      </w:pPr>
      <w:r>
        <w:t>Description: Automate personalized email campaigns from your own mailbox. Import contacts, personalize messages, schedule campaigns and measure results with powerful email automation.</w:t>
      </w:r>
    </w:p>
    <w:p>
      <w:pPr>
        <w:pStyle w:val="ListBullet"/>
      </w:pPr>
      <w:r>
        <w:t>H1: Reach thousands. Keep it personal.</w:t>
      </w:r>
    </w:p>
    <w:p>
      <w:pPr>
        <w:pStyle w:val="Heading1"/>
      </w:pPr>
      <w:r>
        <w:t>9. GEO / AI Search Optimization</w:t>
      </w:r>
    </w:p>
    <w:p>
      <w:r>
        <w:t>Create concise, directly answerable sections for common questions so search engines and AI systems can understand the product clearly. Use descriptive headings, definitions, comparison tables, FAQ schema where appropriate, consistent product terminology and factual claims.</w:t>
      </w:r>
    </w:p>
    <w:p>
      <w:pPr>
        <w:pStyle w:val="ListBullet"/>
      </w:pPr>
      <w:r>
        <w:t>What is email automation?</w:t>
      </w:r>
    </w:p>
    <w:p>
      <w:pPr>
        <w:pStyle w:val="ListBullet"/>
      </w:pPr>
      <w:r>
        <w:t>How does iReachFlow work?</w:t>
      </w:r>
    </w:p>
    <w:p>
      <w:pPr>
        <w:pStyle w:val="ListBullet"/>
      </w:pPr>
      <w:r>
        <w:t>Is iReachFlow suitable for small businesses?</w:t>
      </w:r>
    </w:p>
    <w:p>
      <w:pPr>
        <w:pStyle w:val="ListBullet"/>
      </w:pPr>
      <w:r>
        <w:t>How is iReachFlow different from traditional newsletter tools?</w:t>
      </w:r>
    </w:p>
    <w:p>
      <w:pPr>
        <w:pStyle w:val="ListBullet"/>
      </w:pPr>
      <w:r>
        <w:t>Does iReachFlow support Gmail?</w:t>
      </w:r>
    </w:p>
    <w:p>
      <w:pPr>
        <w:pStyle w:val="ListBullet"/>
      </w:pPr>
      <w:r>
        <w:t>Does iReachFlow support Microsoft 365?</w:t>
      </w:r>
    </w:p>
    <w:p>
      <w:pPr>
        <w:pStyle w:val="ListBullet"/>
      </w:pPr>
      <w:r>
        <w:t>How does iReachFlow protect deliverability?</w:t>
      </w:r>
    </w:p>
    <w:p>
      <w:pPr>
        <w:pStyle w:val="ListBullet"/>
      </w:pPr>
      <w:r>
        <w:t>Does iReachFlow support GDPR-oriented workflows?</w:t>
      </w:r>
    </w:p>
    <w:p>
      <w:pPr>
        <w:pStyle w:val="Heading2"/>
      </w:pPr>
      <w:r>
        <w:t>Comparison-page opportunities</w:t>
      </w:r>
    </w:p>
    <w:p>
      <w:r>
        <w:t>iReachFlow vs Mailchimp • Brevo • HubSpot • Mailmeteor • Yet Another Mail Merge • Instantly • GMass. Comparisons should remain factual, current and verifiable.</w:t>
      </w:r>
    </w:p>
    <w:p>
      <w:pPr>
        <w:pStyle w:val="Heading1"/>
      </w:pPr>
      <w:r>
        <w:t>10. Content Strategy</w:t>
      </w:r>
    </w:p>
    <w:p>
      <w:pPr>
        <w:pStyle w:val="Heading2"/>
      </w:pPr>
      <w:r>
        <w:t>Email automation</w:t>
      </w:r>
    </w:p>
    <w:p>
      <w:r>
        <w:t>Educational guides covering campaign automation, workflows, scheduling and measurement.</w:t>
      </w:r>
    </w:p>
    <w:p>
      <w:pPr>
        <w:pStyle w:val="Heading2"/>
      </w:pPr>
      <w:r>
        <w:t>Personalization</w:t>
      </w:r>
    </w:p>
    <w:p>
      <w:r>
        <w:t>Merge fields, segmentation, conditional content, tone and multilingual personalization.</w:t>
      </w:r>
    </w:p>
    <w:p>
      <w:pPr>
        <w:pStyle w:val="Heading2"/>
      </w:pPr>
      <w:r>
        <w:t>Holiday marketing</w:t>
      </w:r>
    </w:p>
    <w:p>
      <w:r>
        <w:t>Christmas, New Year, Easter, customer appreciation, birthdays and business-anniversary campaigns.</w:t>
      </w:r>
    </w:p>
    <w:p>
      <w:pPr>
        <w:pStyle w:val="Heading2"/>
      </w:pPr>
      <w:r>
        <w:t>Deliverability</w:t>
      </w:r>
    </w:p>
    <w:p>
      <w:r>
        <w:t>SPF, DKIM, DMARC, sender reputation, bounce management, consent and unsubscribe best practices.</w:t>
      </w:r>
    </w:p>
    <w:p>
      <w:pPr>
        <w:pStyle w:val="Heading2"/>
      </w:pPr>
      <w:r>
        <w:t>AI email marketing</w:t>
      </w:r>
    </w:p>
    <w:p>
      <w:r>
        <w:t>AI-assisted writing, personalization, translation, segmentation and campaign creation.</w:t>
      </w:r>
    </w:p>
    <w:p>
      <w:r>
        <w:t>Example content: “25 Christmas Email Templates for Customers”, “20 Professional New Year Email Templates”, “How to Send Personalized Holiday Emails”, “SPF vs DKIM vs DMARC”, and “How AI Personalizes Email Campaigns”.</w:t>
      </w:r>
    </w:p>
    <w:p>
      <w:pPr>
        <w:pStyle w:val="Heading1"/>
      </w:pPr>
      <w:r>
        <w:t>11. Pricing Concept</w:t>
      </w:r>
    </w:p>
    <w:tbl>
      <w:tblPr>
        <w:tblW w:type="auto" w:w="0"/>
        <w:jc w:val="center"/>
        <w:tblLook w:firstColumn="1" w:firstRow="1" w:lastColumn="0" w:lastRow="0" w:noHBand="0" w:noVBand="1" w:val="04A0"/>
      </w:tblPr>
      <w:tblGrid>
        <w:gridCol w:w="2520"/>
        <w:gridCol w:w="2520"/>
        <w:gridCol w:w="2520"/>
        <w:gridCol w:w="2520"/>
      </w:tblGrid>
      <w:tr>
        <w:tc>
          <w:tcPr>
            <w:tcW w:type="dxa" w:w="2520"/>
            <w:shd w:fill="111827"/>
          </w:tcPr>
          <w:p>
            <w:r>
              <w:rPr>
                <w:b/>
                <w:color w:val="FFFFFF"/>
              </w:rPr>
              <w:t>Plan</w:t>
            </w:r>
          </w:p>
        </w:tc>
        <w:tc>
          <w:tcPr>
            <w:tcW w:type="dxa" w:w="2520"/>
            <w:shd w:fill="111827"/>
          </w:tcPr>
          <w:p>
            <w:r>
              <w:rPr>
                <w:b/>
                <w:color w:val="FFFFFF"/>
              </w:rPr>
              <w:t>Indicative price</w:t>
            </w:r>
          </w:p>
        </w:tc>
        <w:tc>
          <w:tcPr>
            <w:tcW w:type="dxa" w:w="2520"/>
            <w:shd w:fill="111827"/>
          </w:tcPr>
          <w:p>
            <w:r>
              <w:rPr>
                <w:b/>
                <w:color w:val="FFFFFF"/>
              </w:rPr>
              <w:t>Audience</w:t>
            </w:r>
          </w:p>
        </w:tc>
        <w:tc>
          <w:tcPr>
            <w:tcW w:type="dxa" w:w="2520"/>
            <w:shd w:fill="111827"/>
          </w:tcPr>
          <w:p>
            <w:r>
              <w:rPr>
                <w:b/>
                <w:color w:val="FFFFFF"/>
              </w:rPr>
              <w:t>Key capabilities</w:t>
            </w:r>
          </w:p>
        </w:tc>
      </w:tr>
      <w:tr>
        <w:tc>
          <w:tcPr>
            <w:tcW w:type="dxa" w:w="2520"/>
          </w:tcPr>
          <w:p>
            <w:r>
              <w:t>Free</w:t>
            </w:r>
          </w:p>
        </w:tc>
        <w:tc>
          <w:tcPr>
            <w:tcW w:type="dxa" w:w="2520"/>
          </w:tcPr>
          <w:p>
            <w:r>
              <w:t>€0</w:t>
            </w:r>
          </w:p>
        </w:tc>
        <w:tc>
          <w:tcPr>
            <w:tcW w:type="dxa" w:w="2520"/>
          </w:tcPr>
          <w:p>
            <w:r>
              <w:t>Evaluation</w:t>
            </w:r>
          </w:p>
        </w:tc>
        <w:tc>
          <w:tcPr>
            <w:tcW w:type="dxa" w:w="2520"/>
          </w:tcPr>
          <w:p>
            <w:r>
              <w:t>1 mailbox, 100 contacts, 100 emails/month, basic templates</w:t>
            </w:r>
          </w:p>
        </w:tc>
      </w:tr>
      <w:tr>
        <w:tc>
          <w:tcPr>
            <w:tcW w:type="dxa" w:w="2520"/>
          </w:tcPr>
          <w:p>
            <w:r>
              <w:t>Starter</w:t>
            </w:r>
          </w:p>
        </w:tc>
        <w:tc>
          <w:tcPr>
            <w:tcW w:type="dxa" w:w="2520"/>
          </w:tcPr>
          <w:p>
            <w:r>
              <w:t>€19–29/mo</w:t>
            </w:r>
          </w:p>
        </w:tc>
        <w:tc>
          <w:tcPr>
            <w:tcW w:type="dxa" w:w="2520"/>
          </w:tcPr>
          <w:p>
            <w:r>
              <w:t>Individuals / SMB</w:t>
            </w:r>
          </w:p>
        </w:tc>
        <w:tc>
          <w:tcPr>
            <w:tcW w:type="dxa" w:w="2520"/>
          </w:tcPr>
          <w:p>
            <w:r>
              <w:t>3 mailboxes, 2,500 contacts, personalization, scheduling, analytics</w:t>
            </w:r>
          </w:p>
        </w:tc>
      </w:tr>
      <w:tr>
        <w:tc>
          <w:tcPr>
            <w:tcW w:type="dxa" w:w="2520"/>
          </w:tcPr>
          <w:p>
            <w:r>
              <w:t>Business</w:t>
            </w:r>
          </w:p>
        </w:tc>
        <w:tc>
          <w:tcPr>
            <w:tcW w:type="dxa" w:w="2520"/>
          </w:tcPr>
          <w:p>
            <w:r>
              <w:t>€59–99/mo</w:t>
            </w:r>
          </w:p>
        </w:tc>
        <w:tc>
          <w:tcPr>
            <w:tcW w:type="dxa" w:w="2520"/>
          </w:tcPr>
          <w:p>
            <w:r>
              <w:t>Growing teams</w:t>
            </w:r>
          </w:p>
        </w:tc>
        <w:tc>
          <w:tcPr>
            <w:tcW w:type="dxa" w:w="2520"/>
          </w:tcPr>
          <w:p>
            <w:r>
              <w:t>10 mailboxes, 25,000 contacts, automation, AI, advanced analytics, integrations</w:t>
            </w:r>
          </w:p>
        </w:tc>
      </w:tr>
      <w:tr>
        <w:tc>
          <w:tcPr>
            <w:tcW w:type="dxa" w:w="2520"/>
          </w:tcPr>
          <w:p>
            <w:r>
              <w:t>Pro</w:t>
            </w:r>
          </w:p>
        </w:tc>
        <w:tc>
          <w:tcPr>
            <w:tcW w:type="dxa" w:w="2520"/>
          </w:tcPr>
          <w:p>
            <w:r>
              <w:t>€149–299/mo</w:t>
            </w:r>
          </w:p>
        </w:tc>
        <w:tc>
          <w:tcPr>
            <w:tcW w:type="dxa" w:w="2520"/>
          </w:tcPr>
          <w:p>
            <w:r>
              <w:t>Advanced teams</w:t>
            </w:r>
          </w:p>
        </w:tc>
        <w:tc>
          <w:tcPr>
            <w:tcW w:type="dxa" w:w="2520"/>
          </w:tcPr>
          <w:p>
            <w:r>
              <w:t>50 mailboxes, API, webhooks, advanced compliance and support</w:t>
            </w:r>
          </w:p>
        </w:tc>
      </w:tr>
      <w:tr>
        <w:tc>
          <w:tcPr>
            <w:tcW w:type="dxa" w:w="2520"/>
          </w:tcPr>
          <w:p>
            <w:r>
              <w:t>Enterprise</w:t>
            </w:r>
          </w:p>
        </w:tc>
        <w:tc>
          <w:tcPr>
            <w:tcW w:type="dxa" w:w="2520"/>
          </w:tcPr>
          <w:p>
            <w:r>
              <w:t>Custom</w:t>
            </w:r>
          </w:p>
        </w:tc>
        <w:tc>
          <w:tcPr>
            <w:tcW w:type="dxa" w:w="2520"/>
          </w:tcPr>
          <w:p>
            <w:r>
              <w:t>Large organizations</w:t>
            </w:r>
          </w:p>
        </w:tc>
        <w:tc>
          <w:tcPr>
            <w:tcW w:type="dxa" w:w="2520"/>
          </w:tcPr>
          <w:p>
            <w:r>
              <w:t>SSO, audit logs, SLA, dedicated support and custom infrastructure/options</w:t>
            </w:r>
          </w:p>
        </w:tc>
      </w:tr>
    </w:tbl>
    <w:p>
      <w:pPr>
        <w:pStyle w:val="Heading1"/>
      </w:pPr>
      <w:r>
        <w:t>12. Product Roadmap</w:t>
      </w:r>
    </w:p>
    <w:p>
      <w:pPr>
        <w:pStyle w:val="Heading2"/>
      </w:pPr>
      <w:r>
        <w:t>MVP</w:t>
      </w:r>
    </w:p>
    <w:p>
      <w:pPr>
        <w:pStyle w:val="ListBullet"/>
      </w:pPr>
      <w:r>
        <w:t>Registration and organizations</w:t>
      </w:r>
    </w:p>
    <w:p>
      <w:pPr>
        <w:pStyle w:val="ListBullet"/>
      </w:pPr>
      <w:r>
        <w:t>Gmail/Microsoft/SMTP connection</w:t>
      </w:r>
    </w:p>
    <w:p>
      <w:pPr>
        <w:pStyle w:val="ListBullet"/>
      </w:pPr>
      <w:r>
        <w:t>Contact import and mapping</w:t>
      </w:r>
    </w:p>
    <w:p>
      <w:pPr>
        <w:pStyle w:val="ListBullet"/>
      </w:pPr>
      <w:r>
        <w:t>Segmentation</w:t>
      </w:r>
    </w:p>
    <w:p>
      <w:pPr>
        <w:pStyle w:val="ListBullet"/>
      </w:pPr>
      <w:r>
        <w:t>Email editor and templates</w:t>
      </w:r>
    </w:p>
    <w:p>
      <w:pPr>
        <w:pStyle w:val="ListBullet"/>
      </w:pPr>
      <w:r>
        <w:t>Personalization variables</w:t>
      </w:r>
    </w:p>
    <w:p>
      <w:pPr>
        <w:pStyle w:val="ListBullet"/>
      </w:pPr>
      <w:r>
        <w:t>Campaign creation and scheduling</w:t>
      </w:r>
    </w:p>
    <w:p>
      <w:pPr>
        <w:pStyle w:val="ListBullet"/>
      </w:pPr>
      <w:r>
        <w:t>Sending queue</w:t>
      </w:r>
    </w:p>
    <w:p>
      <w:pPr>
        <w:pStyle w:val="ListBullet"/>
      </w:pPr>
      <w:r>
        <w:t>Unsubscribe and bounce handling</w:t>
      </w:r>
    </w:p>
    <w:p>
      <w:pPr>
        <w:pStyle w:val="ListBullet"/>
      </w:pPr>
      <w:r>
        <w:t>Basic analytics</w:t>
      </w:r>
    </w:p>
    <w:p>
      <w:pPr>
        <w:pStyle w:val="ListBullet"/>
      </w:pPr>
      <w:r>
        <w:t>Mailbox management</w:t>
      </w:r>
    </w:p>
    <w:p>
      <w:pPr>
        <w:pStyle w:val="ListBullet"/>
      </w:pPr>
      <w:r>
        <w:t>Compliance settings</w:t>
      </w:r>
    </w:p>
    <w:p>
      <w:pPr>
        <w:pStyle w:val="Heading2"/>
      </w:pPr>
      <w:r>
        <w:t>V2</w:t>
      </w:r>
    </w:p>
    <w:p>
      <w:pPr>
        <w:pStyle w:val="ListBullet"/>
      </w:pPr>
      <w:r>
        <w:t>AI writing, personalization and translation</w:t>
      </w:r>
    </w:p>
    <w:p>
      <w:pPr>
        <w:pStyle w:val="ListBullet"/>
      </w:pPr>
      <w:r>
        <w:t>Visual automation builder</w:t>
      </w:r>
    </w:p>
    <w:p>
      <w:pPr>
        <w:pStyle w:val="ListBullet"/>
      </w:pPr>
      <w:r>
        <w:t>Conditional and recurring campaigns</w:t>
      </w:r>
    </w:p>
    <w:p>
      <w:pPr>
        <w:pStyle w:val="ListBullet"/>
      </w:pPr>
      <w:r>
        <w:t>CRM integrations</w:t>
      </w:r>
    </w:p>
    <w:p>
      <w:pPr>
        <w:pStyle w:val="ListBullet"/>
      </w:pPr>
      <w:r>
        <w:t>Team accounts and approvals</w:t>
      </w:r>
    </w:p>
    <w:p>
      <w:pPr>
        <w:pStyle w:val="ListBullet"/>
      </w:pPr>
      <w:r>
        <w:t>API and webhooks</w:t>
      </w:r>
    </w:p>
    <w:p>
      <w:pPr>
        <w:pStyle w:val="ListBullet"/>
      </w:pPr>
      <w:r>
        <w:t>Deliverability center</w:t>
      </w:r>
    </w:p>
    <w:p>
      <w:pPr>
        <w:pStyle w:val="ListBullet"/>
      </w:pPr>
      <w:r>
        <w:t>Domain health</w:t>
      </w:r>
    </w:p>
    <w:p>
      <w:pPr>
        <w:pStyle w:val="ListBullet"/>
      </w:pPr>
      <w:r>
        <w:t>A/B testing</w:t>
      </w:r>
    </w:p>
    <w:p>
      <w:pPr>
        <w:pStyle w:val="Heading2"/>
      </w:pPr>
      <w:r>
        <w:t>V3</w:t>
      </w:r>
    </w:p>
    <w:p>
      <w:pPr>
        <w:pStyle w:val="ListBullet"/>
      </w:pPr>
      <w:r>
        <w:t>AI campaign agent</w:t>
      </w:r>
    </w:p>
    <w:p>
      <w:pPr>
        <w:pStyle w:val="ListBullet"/>
      </w:pPr>
      <w:r>
        <w:t>Predictive send time</w:t>
      </w:r>
    </w:p>
    <w:p>
      <w:pPr>
        <w:pStyle w:val="ListBullet"/>
      </w:pPr>
      <w:r>
        <w:t>AI segmentation</w:t>
      </w:r>
    </w:p>
    <w:p>
      <w:pPr>
        <w:pStyle w:val="ListBullet"/>
      </w:pPr>
      <w:r>
        <w:t>Automatic campaign optimization</w:t>
      </w:r>
    </w:p>
    <w:p>
      <w:pPr>
        <w:pStyle w:val="ListBullet"/>
      </w:pPr>
      <w:r>
        <w:t>CRM synchronization</w:t>
      </w:r>
    </w:p>
    <w:p>
      <w:pPr>
        <w:pStyle w:val="ListBullet"/>
      </w:pPr>
      <w:r>
        <w:t>Permission-based omnichannel automation</w:t>
      </w:r>
    </w:p>
    <w:p>
      <w:pPr>
        <w:pStyle w:val="Heading1"/>
      </w:pPr>
      <w:r>
        <w:t>13. Suggested Technical Architecture</w:t>
      </w:r>
    </w:p>
    <w:p>
      <w:r>
        <w:t>A modular architecture should separate the dashboard/API layer from campaign orchestration, personalization, scheduling, sending, provider adapters, event processing, compliance/suppression and analytics. This makes provider limits and policy controls enforceable at the platform level.</w:t>
      </w:r>
    </w:p>
    <w:p>
      <w:pPr>
        <w:pStyle w:val="ListBullet"/>
      </w:pPr>
      <w:r>
        <w:t>Web Dashboard / API</w:t>
      </w:r>
    </w:p>
    <w:p>
      <w:pPr>
        <w:pStyle w:val="ListBullet"/>
      </w:pPr>
      <w:r>
        <w:t>Campaign Engine</w:t>
      </w:r>
    </w:p>
    <w:p>
      <w:pPr>
        <w:pStyle w:val="ListBullet"/>
      </w:pPr>
      <w:r>
        <w:t>Personalization Engine</w:t>
      </w:r>
    </w:p>
    <w:p>
      <w:pPr>
        <w:pStyle w:val="ListBullet"/>
      </w:pPr>
      <w:r>
        <w:t>Scheduler / Queue</w:t>
      </w:r>
    </w:p>
    <w:p>
      <w:pPr>
        <w:pStyle w:val="ListBullet"/>
      </w:pPr>
      <w:r>
        <w:t>Automation Engine</w:t>
      </w:r>
    </w:p>
    <w:p>
      <w:pPr>
        <w:pStyle w:val="ListBullet"/>
      </w:pPr>
      <w:r>
        <w:t>Sending Engine</w:t>
      </w:r>
    </w:p>
    <w:p>
      <w:pPr>
        <w:pStyle w:val="ListBullet"/>
      </w:pPr>
      <w:r>
        <w:t>Gmail / Microsoft 365 / SMTP adapters</w:t>
      </w:r>
    </w:p>
    <w:p>
      <w:pPr>
        <w:pStyle w:val="ListBullet"/>
      </w:pPr>
      <w:r>
        <w:t>Event &amp; Bounce Processor</w:t>
      </w:r>
    </w:p>
    <w:p>
      <w:pPr>
        <w:pStyle w:val="ListBullet"/>
      </w:pPr>
      <w:r>
        <w:t>Compliance / Suppression Service</w:t>
      </w:r>
    </w:p>
    <w:p>
      <w:pPr>
        <w:pStyle w:val="ListBullet"/>
      </w:pPr>
      <w:r>
        <w:t>Analytics &amp; Reporting</w:t>
      </w:r>
    </w:p>
    <w:p>
      <w:pPr>
        <w:pStyle w:val="Heading1"/>
      </w:pPr>
      <w:r>
        <w:t>14. Security, Deliverability and Responsible Sending</w:t>
      </w:r>
    </w:p>
    <w:p>
      <w:r>
        <w:t>The product should not be marketed as a way to evade provider limits or send unsolicited email. Prefer OAuth and provider-supported authorization where possible, encrypt secrets, support revocation, enforce configurable sending limits and provide consent, unsubscribe and suppression workflows. Sender authentication and deliverability checks should be first-class product features.</w:t>
      </w:r>
    </w:p>
    <w:tbl>
      <w:tblPr>
        <w:tblW w:type="auto" w:w="0"/>
        <w:jc w:val="center"/>
        <w:tblLook w:firstColumn="1" w:firstRow="1" w:lastColumn="0" w:lastRow="0" w:noHBand="0" w:noVBand="1" w:val="04A0"/>
      </w:tblPr>
      <w:tblGrid>
        <w:gridCol w:w="10080"/>
      </w:tblGrid>
      <w:tr>
        <w:tc>
          <w:tcPr>
            <w:tcW w:type="dxa" w:w="10080"/>
            <w:shd w:fill="F8FAFC"/>
          </w:tcPr>
          <w:p>
            <w:r>
              <w:rPr>
                <w:b/>
                <w:color w:val="7C3AED"/>
              </w:rPr>
              <w:t>Product principle</w:t>
              <w:br/>
            </w:r>
            <w:r>
              <w:t>Sell relationship automation and controlled, relevant communication — not “sending emails in a loop.”</w:t>
            </w:r>
          </w:p>
        </w:tc>
      </w:tr>
    </w:tbl>
    <w:p/>
    <w:p>
      <w:pPr>
        <w:pStyle w:val="Heading1"/>
      </w:pPr>
      <w:r>
        <w:t>15. Final Recommendation</w:t>
      </w:r>
    </w:p>
    <w:p>
      <w:r>
        <w:t>iReachFlow is the strongest direction from the current naming set because it communicates scale and workflow without locking the company into email forever. The recommended market narrative is: a personalized email automation platform today, evolving into a broader relationship automation platform over time.</w:t>
      </w:r>
    </w:p>
    <w:p>
      <w:r>
        <w:t>Recommended launch message:</w:t>
      </w:r>
    </w:p>
    <w:p>
      <w:pPr>
        <w:jc w:val="center"/>
      </w:pPr>
      <w:r>
        <w:rPr>
          <w:b/>
          <w:color w:val="7C3AED"/>
          <w:sz w:val="36"/>
        </w:rPr>
        <w:t>iReachFlow</w:t>
        <w:br/>
        <w:t>Reach thousands. Keep it personal.</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iReachFlow • Product Strategy &amp; Brandbook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