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DC25" w14:textId="77777777" w:rsidR="00E22885" w:rsidRPr="00E22885" w:rsidRDefault="00E22885" w:rsidP="000F1F12">
      <w:pPr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Scientific Project Description for Neural Network Implementation</w:t>
      </w:r>
    </w:p>
    <w:p w14:paraId="09833DE5" w14:textId="77777777" w:rsidR="000F1F12" w:rsidRDefault="000F1F12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06A5E9CB" w14:textId="579C93F6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Project Overview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br/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project involves building a neural network model designed to forecast variations in the Earth's surface magnetic field. The model integrates data from two distinct </w:t>
      </w:r>
      <w:r w:rsidR="00964FEC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inputs (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branches</w:t>
      </w:r>
      <w:r w:rsidR="00964FEC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</w:p>
    <w:p w14:paraId="2606CC2B" w14:textId="77777777" w:rsidR="00E22885" w:rsidRPr="00E22885" w:rsidRDefault="00E22885">
      <w:pPr>
        <w:numPr>
          <w:ilvl w:val="0"/>
          <w:numId w:val="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1 (Large-scale dynamics)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Utilizes solar wind and global-scale geophysical data.</w:t>
      </w:r>
    </w:p>
    <w:p w14:paraId="6DD342AB" w14:textId="77777777" w:rsidR="00E22885" w:rsidRPr="00E22885" w:rsidRDefault="00E22885">
      <w:pPr>
        <w:numPr>
          <w:ilvl w:val="0"/>
          <w:numId w:val="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2 (Small-scale dynamics)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Employs detailed ground-based magnetometer data processed with the Spherical Elementary Current Systems (SECS) method.</w:t>
      </w:r>
    </w:p>
    <w:p w14:paraId="5CB18B09" w14:textId="77777777" w:rsidR="00E22885" w:rsidRDefault="00E22885" w:rsidP="000F1F1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goal is to predict magnetic field variations at the central point of a 21×21 SECS grid for forecast intervals ranging from 1 to 30 minutes ahead.</w:t>
      </w:r>
    </w:p>
    <w:p w14:paraId="53FDF544" w14:textId="77777777" w:rsidR="000F1F12" w:rsidRPr="00E22885" w:rsidRDefault="000F1F12" w:rsidP="000F1F1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222FCE49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Data Description and Organization</w:t>
      </w:r>
    </w:p>
    <w:p w14:paraId="5A48A3E5" w14:textId="77777777" w:rsidR="000F1F12" w:rsidRDefault="000F1F12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1F097D38" w14:textId="64EFB03B" w:rsidR="00E22885" w:rsidRPr="00E22885" w:rsidRDefault="00E22885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Target Data</w:t>
      </w:r>
    </w:p>
    <w:p w14:paraId="4A1597BF" w14:textId="77777777" w:rsidR="00E22885" w:rsidRPr="00E22885" w:rsidRDefault="00E22885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Predictions will focus on three magnetic field components (Be, Bn, Bu) at the grid center.</w:t>
      </w:r>
    </w:p>
    <w:p w14:paraId="396B6263" w14:textId="5B04E02F" w:rsidR="00E22885" w:rsidRPr="00E22885" w:rsidRDefault="00E22885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Target data is stored in CSV format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target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.csv.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Where column one is the Date-Time information, column 2 is the Be, 3 is Bn, 4 is Bu. </w:t>
      </w:r>
    </w:p>
    <w:p w14:paraId="2A5AA3B3" w14:textId="1B32DB11" w:rsidR="000F1F12" w:rsidRDefault="00E22885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data is organized by magnetic field component (Be, Bn, Bu) and located in:</w:t>
      </w:r>
      <w:r w:rsidR="000F1F12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="00013933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/Users/akv020/Tensorflow/fennomag-net/source/model2024/data/target.csv</w:t>
      </w:r>
    </w:p>
    <w:p w14:paraId="7DC0B8AF" w14:textId="77777777" w:rsidR="00013933" w:rsidRPr="00013933" w:rsidRDefault="00013933" w:rsidP="00013933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28D668CB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1: Large-Scale Solar and Geophysical Data</w:t>
      </w:r>
    </w:p>
    <w:p w14:paraId="447EEC04" w14:textId="77777777" w:rsidR="00E22885" w:rsidRPr="00E22885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Purpose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Captures broad interactions between solar and terrestrial systems for long-duration forecasting.</w:t>
      </w:r>
    </w:p>
    <w:p w14:paraId="2E5B632A" w14:textId="62DA1CCE" w:rsidR="000F1F12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Stored in a CSV file at:</w:t>
      </w:r>
      <w:r w:rsidR="000F1F1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="00013933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/Users/akv020/Tensorflow/fennomag-net/source/model2024/data/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geodata</w:t>
      </w:r>
      <w:r w:rsidR="00013933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.csv</w:t>
      </w:r>
    </w:p>
    <w:p w14:paraId="08178837" w14:textId="7C040A3D" w:rsidR="000F1F12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Timeframe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Data spans from January 1, 20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24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, to December 31, 2024, recorded every 15 minutes.</w:t>
      </w:r>
    </w:p>
    <w:p w14:paraId="1ECCDADA" w14:textId="548186A7" w:rsidR="00E22885" w:rsidRPr="00E22885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Features (columns)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</w:p>
    <w:p w14:paraId="33F4A92C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DateTime</w:t>
      </w:r>
    </w:p>
    <w:p w14:paraId="4C0ADDDE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SME, SML, SMU (auroral electrojet currents)</w:t>
      </w:r>
    </w:p>
    <w:p w14:paraId="57EE622B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SYM_D, SYM_H (global ring current indicators)</w:t>
      </w:r>
    </w:p>
    <w:p w14:paraId="6F38E143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ASY_D, ASY_H (geomagnetic disturbance measures)</w:t>
      </w:r>
    </w:p>
    <w:p w14:paraId="7426B8C7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Sunspot (solar activity proxy)</w:t>
      </w:r>
    </w:p>
    <w:p w14:paraId="0C8BAAA6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f107 (solar radio flux)</w:t>
      </w:r>
    </w:p>
    <w:p w14:paraId="651E5B9F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ap_index (geomagnetic activity)</w:t>
      </w:r>
    </w:p>
    <w:p w14:paraId="58ADE13D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Lyman (solar UV radiation)</w:t>
      </w:r>
    </w:p>
    <w:p w14:paraId="21A6D261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DOY_cos/sin, TOD_cos/sin (seasonal and daily encodings)</w:t>
      </w:r>
    </w:p>
    <w:p w14:paraId="17E19853" w14:textId="77777777" w:rsid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SolarZenithAngle</w:t>
      </w:r>
    </w:p>
    <w:p w14:paraId="6C3CDEBD" w14:textId="4BDAC62F" w:rsidR="00013933" w:rsidRDefault="00013933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BE, BN, BU (Previous Mean Magnetic field observations – between t = 0 and t = -15 min)</w:t>
      </w:r>
    </w:p>
    <w:p w14:paraId="5A6FCEE9" w14:textId="58685D06" w:rsidR="00013933" w:rsidRPr="00E22885" w:rsidRDefault="00013933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stdE, stdN, stdUthe standard deviation of over the previous 15 min observation period (between t = 0 and t = -15 min)</w:t>
      </w:r>
    </w:p>
    <w:p w14:paraId="449D6DC3" w14:textId="77777777" w:rsidR="00E22885" w:rsidRPr="00E22885" w:rsidRDefault="00E22885">
      <w:pPr>
        <w:numPr>
          <w:ilvl w:val="0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Preprocessing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</w:p>
    <w:p w14:paraId="6688A1DC" w14:textId="77777777" w:rsidR="00E22885" w:rsidRPr="00E22885" w:rsidRDefault="00E22885">
      <w:pPr>
        <w:numPr>
          <w:ilvl w:val="1"/>
          <w:numId w:val="5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Chronologically split into training (70%), validation (15%), and testing (15%) datasets.</w:t>
      </w:r>
    </w:p>
    <w:p w14:paraId="22B674D4" w14:textId="2303247F" w:rsidR="00E22885" w:rsidRPr="00E22885" w:rsidRDefault="00E22885">
      <w:pPr>
        <w:numPr>
          <w:ilvl w:val="1"/>
          <w:numId w:val="5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24-hour lookback windows (96 timesteps) created using a sliding window every 15 minutes</w:t>
      </w:r>
      <w:r w:rsid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are to be used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713F15B0" w14:textId="77777777" w:rsidR="000F1F12" w:rsidRPr="00E22885" w:rsidRDefault="000F1F12" w:rsidP="000F1F12">
      <w:pPr>
        <w:ind w:left="144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15557B70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2: Small-Scale SECS-based Magnetometer Data</w:t>
      </w:r>
    </w:p>
    <w:p w14:paraId="0B6D446B" w14:textId="77777777" w:rsidR="00E22885" w:rsidRPr="00E22885" w:rsidRDefault="00E22885">
      <w:pPr>
        <w:numPr>
          <w:ilvl w:val="0"/>
          <w:numId w:val="6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Purpose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Captures rapid ionospheric variations essential for short-term forecasting.</w:t>
      </w:r>
    </w:p>
    <w:p w14:paraId="79E67058" w14:textId="754D2064" w:rsidR="00E22885" w:rsidRPr="00E22885" w:rsidRDefault="00E22885">
      <w:pPr>
        <w:numPr>
          <w:ilvl w:val="0"/>
          <w:numId w:val="6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lastRenderedPageBreak/>
        <w:t>Data Format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: Stored as RGB 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images in one .npy array with dimension (n_obs, W,H,C), where W = H = 21, C = 3 and n_obs is the number of observations. </w:t>
      </w:r>
    </w:p>
    <w:p w14:paraId="19351DCE" w14:textId="77777777" w:rsidR="00A91094" w:rsidRDefault="00E22885">
      <w:pPr>
        <w:numPr>
          <w:ilvl w:val="0"/>
          <w:numId w:val="7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A9109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Location</w:t>
      </w:r>
      <w:r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  <w:r w:rsidR="000F1F12"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="00A91094"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/Users/akv020/Tensorflow/fennomag-net/source/model2024/data/secs_data.npy</w:t>
      </w:r>
    </w:p>
    <w:p w14:paraId="1802E33A" w14:textId="043D9E6D" w:rsidR="00A91094" w:rsidRPr="00A91094" w:rsidRDefault="00A91094" w:rsidP="00A91094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Alongside the timestap information in the .npy file: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-</w:t>
      </w:r>
      <w:r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net/source/model2024/data/secs_timestamps.npy</w:t>
      </w:r>
    </w:p>
    <w:p w14:paraId="710F78DB" w14:textId="732E01A8" w:rsidR="000F1F12" w:rsidRDefault="00E22885" w:rsidP="000F1F12">
      <w:pPr>
        <w:numPr>
          <w:ilvl w:val="0"/>
          <w:numId w:val="7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Dimensions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(21×21×3×180) representing spatial dimensions, RGB channels for magnetic components, and 180 timesteps (3 hours at 1-minute intervals)</w:t>
      </w:r>
      <w:r w:rsid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are to be used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47B76EF5" w14:textId="77777777" w:rsidR="004E491B" w:rsidRDefault="004E491B" w:rsidP="004E491B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53283034" w14:textId="0C704FBC" w:rsidR="004E491B" w:rsidRPr="004E491B" w:rsidRDefault="004E491B" w:rsidP="004E491B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Batch Processing and Data Handling</w:t>
      </w:r>
    </w:p>
    <w:p w14:paraId="337BD309" w14:textId="77777777" w:rsidR="004E491B" w:rsidRDefault="004E491B" w:rsidP="004E491B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47B63ED7" w14:textId="655EFB78" w:rsidR="004E491B" w:rsidRPr="004E491B" w:rsidRDefault="004E491B" w:rsidP="004E491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Batch Processing Strategy</w:t>
      </w: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: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model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processes data in batches to efficiently handle the large dataset while maintaining memory efficiency.</w:t>
      </w:r>
    </w:p>
    <w:p w14:paraId="35958B6F" w14:textId="6C7C713D" w:rsidR="004E491B" w:rsidRPr="004E491B" w:rsidRDefault="004E491B" w:rsidP="004E491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Each batch contains:</w:t>
      </w:r>
    </w:p>
    <w:p w14:paraId="4512E62F" w14:textId="37C3D2B3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1: 96 timesteps of solar/geophysical data (15-minute intervals)</w:t>
      </w:r>
    </w:p>
    <w:p w14:paraId="01157025" w14:textId="2DB0CC45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2: 180 timesteps of SECS image data (1-minute intervals)</w:t>
      </w:r>
    </w:p>
    <w:p w14:paraId="2E7BF177" w14:textId="23C97578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Target: Corresponding magnetic field predictions for the next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</w:t>
      </w: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minutes</w:t>
      </w:r>
    </w:p>
    <w:p w14:paraId="63EB3AA5" w14:textId="1B234151" w:rsidR="004E491B" w:rsidRPr="004E491B" w:rsidRDefault="004E491B" w:rsidP="004E491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Batch size is set to 64 samples to balance:</w:t>
      </w:r>
    </w:p>
    <w:p w14:paraId="5235BE2B" w14:textId="3D53ED37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Memory efficiency</w:t>
      </w:r>
    </w:p>
    <w:p w14:paraId="72CD6144" w14:textId="238BC5DE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Training stability</w:t>
      </w:r>
    </w:p>
    <w:p w14:paraId="4C197240" w14:textId="414D0781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Computational performance</w:t>
      </w:r>
    </w:p>
    <w:p w14:paraId="0740E788" w14:textId="020D9FF2" w:rsidR="004E491B" w:rsidRPr="004E491B" w:rsidRDefault="004E491B" w:rsidP="004E491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The batch generator handles:</w:t>
      </w:r>
    </w:p>
    <w:p w14:paraId="5FFEFD8F" w14:textId="1B1517E3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Proper alignment of Branch 1 and Branch 2 data</w:t>
      </w:r>
    </w:p>
    <w:p w14:paraId="545236C8" w14:textId="324E619C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Temporal synchronization of different sampling rates</w:t>
      </w:r>
    </w:p>
    <w:p w14:paraId="710C7CB5" w14:textId="730455B7" w:rsidR="004E491B" w:rsidRPr="004E491B" w:rsidRDefault="004E491B" w:rsidP="004E491B">
      <w:pPr>
        <w:pStyle w:val="ListParagraph"/>
        <w:numPr>
          <w:ilvl w:val="1"/>
          <w:numId w:val="1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Validation of data availability within observation periods</w:t>
      </w:r>
    </w:p>
    <w:p w14:paraId="071914BB" w14:textId="10BC21ED" w:rsidR="004E491B" w:rsidRPr="004E491B" w:rsidRDefault="004E491B" w:rsidP="004E491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is processed sequentially through the network:</w:t>
      </w:r>
    </w:p>
    <w:p w14:paraId="683D0FD7" w14:textId="78A1CCF9" w:rsidR="004E491B" w:rsidRPr="004E491B" w:rsidRDefault="004E491B" w:rsidP="004E491B">
      <w:pPr>
        <w:pStyle w:val="ListParagraph"/>
        <w:numPr>
          <w:ilvl w:val="2"/>
          <w:numId w:val="1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1 data → LSTM processing</w:t>
      </w:r>
    </w:p>
    <w:p w14:paraId="09959701" w14:textId="347123B0" w:rsidR="004E491B" w:rsidRPr="004E491B" w:rsidRDefault="004E491B" w:rsidP="004E491B">
      <w:pPr>
        <w:pStyle w:val="ListParagraph"/>
        <w:numPr>
          <w:ilvl w:val="2"/>
          <w:numId w:val="1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2 data → Conv layers → LSTM processing</w:t>
      </w:r>
    </w:p>
    <w:p w14:paraId="4ACECA6B" w14:textId="0A10FBA7" w:rsidR="004E491B" w:rsidRPr="004E491B" w:rsidRDefault="004E491B" w:rsidP="004E491B">
      <w:pPr>
        <w:pStyle w:val="ListParagraph"/>
        <w:numPr>
          <w:ilvl w:val="2"/>
          <w:numId w:val="1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Cross-attention fusion of both branches</w:t>
      </w:r>
    </w:p>
    <w:p w14:paraId="5C436531" w14:textId="306C4AD0" w:rsidR="004E491B" w:rsidRPr="004E491B" w:rsidRDefault="004E491B" w:rsidP="004E491B">
      <w:pPr>
        <w:pStyle w:val="ListParagraph"/>
        <w:numPr>
          <w:ilvl w:val="2"/>
          <w:numId w:val="1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Final prediction generation</w:t>
      </w:r>
    </w:p>
    <w:p w14:paraId="012D9D5F" w14:textId="7B1AABB6" w:rsidR="004E491B" w:rsidRPr="004E491B" w:rsidRDefault="004E491B" w:rsidP="004E49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For efficient visualization and analysis:</w:t>
      </w:r>
    </w:p>
    <w:p w14:paraId="4DFAF2FE" w14:textId="78B0380D" w:rsidR="004E491B" w:rsidRPr="004E491B" w:rsidRDefault="004E491B" w:rsidP="004E491B">
      <w:pPr>
        <w:pStyle w:val="ListParagraph"/>
        <w:numPr>
          <w:ilvl w:val="1"/>
          <w:numId w:val="1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Single batches can be processed independently</w:t>
      </w:r>
    </w:p>
    <w:p w14:paraId="2F48DDEE" w14:textId="64173674" w:rsidR="004E491B" w:rsidRPr="004E491B" w:rsidRDefault="004E491B" w:rsidP="004E491B">
      <w:pPr>
        <w:pStyle w:val="ListParagraph"/>
        <w:numPr>
          <w:ilvl w:val="1"/>
          <w:numId w:val="1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Random days within a batch can be selected for visualization</w:t>
      </w:r>
    </w:p>
    <w:p w14:paraId="24E97CB8" w14:textId="7142C389" w:rsidR="004E491B" w:rsidRDefault="004E491B" w:rsidP="004E491B">
      <w:pPr>
        <w:pStyle w:val="ListParagraph"/>
        <w:numPr>
          <w:ilvl w:val="1"/>
          <w:numId w:val="1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E491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Performance metrics (RMSE) are calculated per component and time period</w:t>
      </w:r>
    </w:p>
    <w:p w14:paraId="2059FB6B" w14:textId="77777777" w:rsidR="004E491B" w:rsidRPr="004E491B" w:rsidRDefault="004E491B" w:rsidP="004E491B">
      <w:pPr>
        <w:pStyle w:val="ListParagraph"/>
        <w:ind w:left="144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18D950F1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32"/>
          <w:szCs w:val="32"/>
          <w:lang w:eastAsia="en-GB"/>
          <w14:ligatures w14:val="none"/>
        </w:rPr>
        <w:t>Methodology and Network Architecture</w:t>
      </w:r>
    </w:p>
    <w:p w14:paraId="2AA70821" w14:textId="77777777" w:rsidR="000F1F12" w:rsidRDefault="000F1F12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6402DBB4" w14:textId="7362A6D4" w:rsidR="00E22885" w:rsidRPr="00E22885" w:rsidRDefault="00E22885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Model Structure</w:t>
      </w:r>
    </w:p>
    <w:p w14:paraId="5CB38465" w14:textId="77777777" w:rsidR="00E22885" w:rsidRPr="00E22885" w:rsidRDefault="00E22885" w:rsidP="000F1F1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neural network follows a three-stage process:</w:t>
      </w:r>
    </w:p>
    <w:p w14:paraId="6DEB0821" w14:textId="77777777" w:rsidR="00E22885" w:rsidRPr="00E22885" w:rsidRDefault="00E22885">
      <w:pPr>
        <w:numPr>
          <w:ilvl w:val="0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Stage 1: Feature Extraction</w:t>
      </w:r>
    </w:p>
    <w:p w14:paraId="6CA3DA57" w14:textId="77777777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1 data processed via LSTM networks to generate embeddings (B1).</w:t>
      </w:r>
    </w:p>
    <w:p w14:paraId="64FC1B49" w14:textId="15FFE383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2 data processed via Conv</w:t>
      </w:r>
      <w:r w:rsidR="0018376C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layers then an 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LSTM to generate embeddings (B2).</w:t>
      </w:r>
    </w:p>
    <w:p w14:paraId="36AFBE13" w14:textId="77777777" w:rsidR="00E22885" w:rsidRPr="00E22885" w:rsidRDefault="00E22885">
      <w:pPr>
        <w:numPr>
          <w:ilvl w:val="0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Stage 2: Cross-Attention Fusion</w:t>
      </w:r>
    </w:p>
    <w:p w14:paraId="0F1BB0BA" w14:textId="77777777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Combines embeddings using cross-attention mechanisms, allowing detailed querying between Branch 1 and Branch 2.</w:t>
      </w:r>
    </w:p>
    <w:p w14:paraId="34579089" w14:textId="77777777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Produces a combined embedding (B_att) to capture global-local interactions explicitly.</w:t>
      </w:r>
    </w:p>
    <w:p w14:paraId="1E509DC1" w14:textId="77777777" w:rsidR="00E22885" w:rsidRPr="00E22885" w:rsidRDefault="00E22885">
      <w:pPr>
        <w:numPr>
          <w:ilvl w:val="0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Stage 3: Decoder for Prediction Output</w:t>
      </w:r>
    </w:p>
    <w:p w14:paraId="15C0C19E" w14:textId="6431D1BF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Combined embedding is processed through fully connected layers.</w:t>
      </w:r>
    </w:p>
    <w:p w14:paraId="1ED08F56" w14:textId="0B143F63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Output: Predictions of magnetic field components at the grid center for horizons of </w:t>
      </w:r>
      <w:r w:rsidR="0062740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e.g. 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1, 5, 10, 15, and up to 30 minutes.</w:t>
      </w:r>
    </w:p>
    <w:p w14:paraId="42178DEA" w14:textId="3A296720" w:rsid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lastRenderedPageBreak/>
        <w:t>Output shape: (3 magnetic field components × number of prediction horizons).</w:t>
      </w:r>
      <w:r w:rsidR="0062740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Lets try one prediction horizon at 15 min ahead first. </w:t>
      </w:r>
    </w:p>
    <w:p w14:paraId="5446BC01" w14:textId="77777777" w:rsidR="000F1F12" w:rsidRPr="00E22885" w:rsidRDefault="000F1F12" w:rsidP="000F1F12">
      <w:pPr>
        <w:ind w:left="144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1CAC2247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Implementation Guidelines for Developers</w:t>
      </w:r>
    </w:p>
    <w:p w14:paraId="12ABB039" w14:textId="47C8FCEE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Clearly separate preprocessing steps for Branch 1 (time series) and Branch 2 (image data)</w:t>
      </w:r>
      <w:r w:rsid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– this involeves making batches for Branch 1 and Branch 2 by making indexing-lists.</w:t>
      </w:r>
    </w:p>
    <w:p w14:paraId="5F94378C" w14:textId="1CFC1956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Maintain modular code structures, particularly for embedding extraction and attention mechanisms</w:t>
      </w:r>
      <w:r w:rsidR="0062740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, with descriptive headers and comments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5423E294" w14:textId="77777777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Utilize Multi-Head Cross-Attention layers for interpretability.</w:t>
      </w:r>
    </w:p>
    <w:p w14:paraId="7FB8371B" w14:textId="77777777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Document all code thoroughly, especially attention-related modules, to ensure ease of understanding and reproducibility.</w:t>
      </w:r>
    </w:p>
    <w:p w14:paraId="592703DD" w14:textId="77777777" w:rsid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Allow for experimentation by making embedding sizes adjustable.</w:t>
      </w:r>
    </w:p>
    <w:p w14:paraId="45EEC0AE" w14:textId="77777777" w:rsidR="000F1F12" w:rsidRPr="00E22885" w:rsidRDefault="000F1F12" w:rsidP="000F1F12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48CC1545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Expected Benefits</w:t>
      </w:r>
    </w:p>
    <w:p w14:paraId="5858C5B1" w14:textId="77777777" w:rsidR="00E22885" w:rsidRPr="00E22885" w:rsidRDefault="00E22885">
      <w:pPr>
        <w:numPr>
          <w:ilvl w:val="0"/>
          <w:numId w:val="10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Improved forecasting accuracy through explicit modeling of interactions between global and local geophysical dynamics.</w:t>
      </w:r>
    </w:p>
    <w:p w14:paraId="60A4F808" w14:textId="77777777" w:rsidR="00E22885" w:rsidRPr="00E22885" w:rsidRDefault="00E22885">
      <w:pPr>
        <w:numPr>
          <w:ilvl w:val="0"/>
          <w:numId w:val="10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Robust model performance despite heterogeneous data types.</w:t>
      </w:r>
    </w:p>
    <w:p w14:paraId="33CC37DA" w14:textId="77777777" w:rsidR="00E22885" w:rsidRPr="00E22885" w:rsidRDefault="00E22885">
      <w:pPr>
        <w:numPr>
          <w:ilvl w:val="0"/>
          <w:numId w:val="10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Increased interpretability through attention visualization tools, aiding in understanding and diagnosing model predictions.</w:t>
      </w:r>
    </w:p>
    <w:p w14:paraId="18B0E661" w14:textId="2C0BA017" w:rsidR="006E1D28" w:rsidRPr="00E22885" w:rsidRDefault="00627406" w:rsidP="006E1D28">
      <w:pPr>
        <w:pStyle w:val="Heading3"/>
        <w:spacing w:before="27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D33B236" w14:textId="3FFC5509" w:rsidR="00456677" w:rsidRPr="00E22885" w:rsidRDefault="00456677" w:rsidP="00627406">
      <w:pPr>
        <w:rPr>
          <w:rFonts w:ascii="Arial" w:hAnsi="Arial" w:cs="Arial"/>
          <w:sz w:val="22"/>
          <w:szCs w:val="22"/>
        </w:rPr>
      </w:pPr>
    </w:p>
    <w:sectPr w:rsidR="00456677" w:rsidRPr="00E2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F8E10" w14:textId="77777777" w:rsidR="009B28D6" w:rsidRDefault="009B28D6" w:rsidP="000F1F12">
      <w:r>
        <w:separator/>
      </w:r>
    </w:p>
  </w:endnote>
  <w:endnote w:type="continuationSeparator" w:id="0">
    <w:p w14:paraId="6D95A827" w14:textId="77777777" w:rsidR="009B28D6" w:rsidRDefault="009B28D6" w:rsidP="000F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0E83B" w14:textId="77777777" w:rsidR="009B28D6" w:rsidRDefault="009B28D6" w:rsidP="000F1F12">
      <w:r>
        <w:separator/>
      </w:r>
    </w:p>
  </w:footnote>
  <w:footnote w:type="continuationSeparator" w:id="0">
    <w:p w14:paraId="40EC6D15" w14:textId="77777777" w:rsidR="009B28D6" w:rsidRDefault="009B28D6" w:rsidP="000F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BB4"/>
    <w:multiLevelType w:val="hybridMultilevel"/>
    <w:tmpl w:val="FF341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7B7"/>
    <w:multiLevelType w:val="multilevel"/>
    <w:tmpl w:val="C5D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48D2"/>
    <w:multiLevelType w:val="multilevel"/>
    <w:tmpl w:val="0774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47DCB"/>
    <w:multiLevelType w:val="multilevel"/>
    <w:tmpl w:val="5BE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6ACE"/>
    <w:multiLevelType w:val="multilevel"/>
    <w:tmpl w:val="5BC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45ED0"/>
    <w:multiLevelType w:val="multilevel"/>
    <w:tmpl w:val="38A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F5194"/>
    <w:multiLevelType w:val="multilevel"/>
    <w:tmpl w:val="ABA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22400"/>
    <w:multiLevelType w:val="multilevel"/>
    <w:tmpl w:val="7B76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44EA2"/>
    <w:multiLevelType w:val="hybridMultilevel"/>
    <w:tmpl w:val="AB28CF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303A"/>
    <w:multiLevelType w:val="multilevel"/>
    <w:tmpl w:val="C12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5082F"/>
    <w:multiLevelType w:val="multilevel"/>
    <w:tmpl w:val="582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632C5"/>
    <w:multiLevelType w:val="multilevel"/>
    <w:tmpl w:val="F94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63FBD"/>
    <w:multiLevelType w:val="hybridMultilevel"/>
    <w:tmpl w:val="FAD2F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00893">
    <w:abstractNumId w:val="5"/>
  </w:num>
  <w:num w:numId="2" w16cid:durableId="1833718143">
    <w:abstractNumId w:val="10"/>
  </w:num>
  <w:num w:numId="3" w16cid:durableId="1386568682">
    <w:abstractNumId w:val="7"/>
  </w:num>
  <w:num w:numId="4" w16cid:durableId="340204667">
    <w:abstractNumId w:val="11"/>
  </w:num>
  <w:num w:numId="5" w16cid:durableId="165244498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134903511">
    <w:abstractNumId w:val="4"/>
  </w:num>
  <w:num w:numId="7" w16cid:durableId="1342581787">
    <w:abstractNumId w:val="3"/>
  </w:num>
  <w:num w:numId="8" w16cid:durableId="1040783749">
    <w:abstractNumId w:val="9"/>
  </w:num>
  <w:num w:numId="9" w16cid:durableId="1101141413">
    <w:abstractNumId w:val="6"/>
  </w:num>
  <w:num w:numId="10" w16cid:durableId="1859538388">
    <w:abstractNumId w:val="1"/>
  </w:num>
  <w:num w:numId="11" w16cid:durableId="989938722">
    <w:abstractNumId w:val="12"/>
  </w:num>
  <w:num w:numId="12" w16cid:durableId="1658990847">
    <w:abstractNumId w:val="8"/>
  </w:num>
  <w:num w:numId="13" w16cid:durableId="1704593491">
    <w:abstractNumId w:val="0"/>
  </w:num>
  <w:num w:numId="14" w16cid:durableId="137353070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D4"/>
    <w:rsid w:val="00013933"/>
    <w:rsid w:val="000B0802"/>
    <w:rsid w:val="000F1F12"/>
    <w:rsid w:val="0018376C"/>
    <w:rsid w:val="002B6C3A"/>
    <w:rsid w:val="0044569E"/>
    <w:rsid w:val="00456677"/>
    <w:rsid w:val="004E491B"/>
    <w:rsid w:val="005D113C"/>
    <w:rsid w:val="00627406"/>
    <w:rsid w:val="006E1D28"/>
    <w:rsid w:val="008678FE"/>
    <w:rsid w:val="008E3E97"/>
    <w:rsid w:val="00964FEC"/>
    <w:rsid w:val="009B28D6"/>
    <w:rsid w:val="00A91094"/>
    <w:rsid w:val="00C54DC2"/>
    <w:rsid w:val="00DB1DE8"/>
    <w:rsid w:val="00E22885"/>
    <w:rsid w:val="00E419D4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0E8E9"/>
  <w15:chartTrackingRefBased/>
  <w15:docId w15:val="{9EA28216-02BF-4741-B8BD-3E9F6BD9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9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9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19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41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9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9D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1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F12"/>
  </w:style>
  <w:style w:type="paragraph" w:styleId="Footer">
    <w:name w:val="footer"/>
    <w:basedOn w:val="Normal"/>
    <w:link w:val="FooterChar"/>
    <w:uiPriority w:val="99"/>
    <w:unhideWhenUsed/>
    <w:rsid w:val="000F1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F12"/>
  </w:style>
  <w:style w:type="character" w:customStyle="1" w:styleId="markdown-bold-text">
    <w:name w:val="markdown-bold-text"/>
    <w:basedOn w:val="DefaultParagraphFont"/>
    <w:rsid w:val="00627406"/>
  </w:style>
  <w:style w:type="paragraph" w:customStyle="1" w:styleId="nested">
    <w:name w:val="nested"/>
    <w:basedOn w:val="Normal"/>
    <w:rsid w:val="006274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arkdown-inline-code">
    <w:name w:val="markdown-inline-code"/>
    <w:basedOn w:val="DefaultParagraphFont"/>
    <w:rsid w:val="00627406"/>
  </w:style>
  <w:style w:type="character" w:customStyle="1" w:styleId="mtk1">
    <w:name w:val="mtk1"/>
    <w:basedOn w:val="DefaultParagraphFont"/>
    <w:rsid w:val="00627406"/>
  </w:style>
  <w:style w:type="character" w:customStyle="1" w:styleId="mtk14">
    <w:name w:val="mtk14"/>
    <w:basedOn w:val="DefaultParagraphFont"/>
    <w:rsid w:val="00627406"/>
  </w:style>
  <w:style w:type="character" w:customStyle="1" w:styleId="mtk4">
    <w:name w:val="mtk4"/>
    <w:basedOn w:val="DefaultParagraphFont"/>
    <w:rsid w:val="00627406"/>
  </w:style>
  <w:style w:type="character" w:customStyle="1" w:styleId="mtk18">
    <w:name w:val="mtk18"/>
    <w:basedOn w:val="DefaultParagraphFont"/>
    <w:rsid w:val="00627406"/>
  </w:style>
  <w:style w:type="character" w:customStyle="1" w:styleId="mtk10">
    <w:name w:val="mtk10"/>
    <w:basedOn w:val="DefaultParagraphFont"/>
    <w:rsid w:val="00627406"/>
  </w:style>
  <w:style w:type="character" w:customStyle="1" w:styleId="mtk17">
    <w:name w:val="mtk17"/>
    <w:basedOn w:val="DefaultParagraphFont"/>
    <w:rsid w:val="00627406"/>
  </w:style>
  <w:style w:type="character" w:customStyle="1" w:styleId="mtk5">
    <w:name w:val="mtk5"/>
    <w:basedOn w:val="DefaultParagraphFont"/>
    <w:rsid w:val="00627406"/>
  </w:style>
  <w:style w:type="character" w:customStyle="1" w:styleId="mtk11">
    <w:name w:val="mtk11"/>
    <w:basedOn w:val="DefaultParagraphFont"/>
    <w:rsid w:val="00627406"/>
  </w:style>
  <w:style w:type="character" w:customStyle="1" w:styleId="mtk9">
    <w:name w:val="mtk9"/>
    <w:basedOn w:val="DefaultParagraphFont"/>
    <w:rsid w:val="00627406"/>
  </w:style>
  <w:style w:type="character" w:customStyle="1" w:styleId="mtk16">
    <w:name w:val="mtk16"/>
    <w:basedOn w:val="DefaultParagraphFont"/>
    <w:rsid w:val="00627406"/>
  </w:style>
  <w:style w:type="character" w:customStyle="1" w:styleId="mtk7">
    <w:name w:val="mtk7"/>
    <w:basedOn w:val="DefaultParagraphFont"/>
    <w:rsid w:val="0062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1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83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2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0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18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3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8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0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5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88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03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07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40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30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20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02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Kvammen</dc:creator>
  <cp:keywords/>
  <dc:description/>
  <cp:lastModifiedBy>Andreas Kvammen</cp:lastModifiedBy>
  <cp:revision>2</cp:revision>
  <dcterms:created xsi:type="dcterms:W3CDTF">2025-05-05T10:36:00Z</dcterms:created>
  <dcterms:modified xsi:type="dcterms:W3CDTF">2025-05-05T10:36:00Z</dcterms:modified>
</cp:coreProperties>
</file>