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Mats Appelquist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2023-05-03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Test maj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Test maj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2023-06-29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Mats Appelquist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/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/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/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/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Mats Appelquist, 2023-06-29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Aktivitetslek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 w:val="0"/>
            </w:pPr>
            <w:r>
              <w:t>Bild: 1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  <w:keepNext/>
            </w:pPr>
            <w:r>
              <w:t>Bild: 1</w:t>
            </w:r>
          </w:p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524000" cy="2032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0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Aktivitetslek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SS-EN 1176-1177 alt 16630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778000" cy="990599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9905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 test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A</w:t>
            </w:r>
          </w:p>
        </w:tc>
      </w:tr>
    </w:tbl>
    <w:p>
      <w:pPr>
        <w:pStyle w:val="small"/>
        <w:keepNext/>
      </w:pPr>
      <w:r>
        <w:t>Standard ej vald: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778000" cy="13335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33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A</w:t>
            </w:r>
          </w:p>
        </w:tc>
      </w:tr>
    </w:tbl>
    <w:p>
      <w:pPr>
        <w:pStyle w:val="small"/>
        <w:keepNext/>
      </w:pPr>
      <w:r>
        <w:t>SS-EN 1176-5:5.4</w:t>
      </w:r>
    </w:p>
    <w:p/>
    <w:p>
      <w:pPr>
        <w:pStyle w:val="Bigheading"/>
        <w:keepNext/>
      </w:pPr>
      <w:r>
        <w:t>Stötdämpande underlag: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kommentarer gällande underlag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Ej kontrollerade.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