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8CD9" w14:textId="77777777" w:rsidR="00AD4260" w:rsidRPr="00AD4260" w:rsidRDefault="00AD4260" w:rsidP="00AD4260">
      <w:pPr>
        <w:jc w:val="center"/>
        <w:rPr>
          <w:rFonts w:ascii="Arial" w:hAnsi="Arial" w:cs="Arial"/>
          <w:color w:val="000000"/>
          <w:sz w:val="28"/>
          <w:szCs w:val="28"/>
        </w:rPr>
      </w:pPr>
      <w:bookmarkStart w:id="0" w:name="_GoBack"/>
      <w:bookmarkEnd w:id="0"/>
      <w:r>
        <w:rPr>
          <w:rFonts w:ascii="Arial" w:hAnsi="Arial" w:cs="Arial"/>
          <w:color w:val="000000"/>
          <w:sz w:val="28"/>
          <w:szCs w:val="28"/>
        </w:rPr>
        <w:t>Guide til Naive Bayes (og lidt datatransformation)</w:t>
      </w:r>
    </w:p>
    <w:p w14:paraId="421B45FC" w14:textId="77777777" w:rsidR="00AD4260" w:rsidRPr="00AD4260" w:rsidRDefault="00AD4260">
      <w:pPr>
        <w:rPr>
          <w:rFonts w:ascii="Arial" w:hAnsi="Arial" w:cs="Arial"/>
          <w:b/>
          <w:bCs/>
          <w:color w:val="000000"/>
          <w:u w:val="single"/>
        </w:rPr>
      </w:pPr>
      <w:r>
        <w:rPr>
          <w:rFonts w:ascii="Arial" w:hAnsi="Arial" w:cs="Arial"/>
          <w:b/>
          <w:bCs/>
          <w:color w:val="000000"/>
          <w:u w:val="single"/>
        </w:rPr>
        <w:t>Datatransformation:</w:t>
      </w:r>
    </w:p>
    <w:p w14:paraId="2B58B6C8" w14:textId="77777777" w:rsidR="00AD4260" w:rsidRDefault="00AD4260">
      <w:pPr>
        <w:rPr>
          <w:rFonts w:ascii="Arial" w:hAnsi="Arial" w:cs="Arial"/>
          <w:color w:val="000000"/>
        </w:rPr>
      </w:pPr>
      <w:r>
        <w:rPr>
          <w:rFonts w:ascii="Arial" w:hAnsi="Arial" w:cs="Arial"/>
          <w:color w:val="000000"/>
        </w:rPr>
        <w:t xml:space="preserve">Vi har valgt selv at lave datatransformation </w:t>
      </w:r>
      <w:r w:rsidR="006A5A35">
        <w:rPr>
          <w:rFonts w:ascii="Arial" w:hAnsi="Arial" w:cs="Arial"/>
          <w:color w:val="000000"/>
        </w:rPr>
        <w:t xml:space="preserve">frem for at lade SciKit’s TfidfVectorizer klare alt arbejdet. Dette var bl.a. for at opnå en større forståelse for implementeringen af data transformaton ifb. natural language processing i Python. </w:t>
      </w:r>
    </w:p>
    <w:p w14:paraId="0568CF28" w14:textId="77777777" w:rsidR="006A5A35" w:rsidRDefault="006A5A35">
      <w:pPr>
        <w:rPr>
          <w:rFonts w:ascii="Arial" w:hAnsi="Arial" w:cs="Arial"/>
          <w:color w:val="000000"/>
        </w:rPr>
      </w:pPr>
      <w:r>
        <w:rPr>
          <w:rFonts w:ascii="Arial" w:hAnsi="Arial" w:cs="Arial"/>
          <w:color w:val="000000"/>
        </w:rPr>
        <w:t>TfidfVectorizer-delen har derfor primært følgende funktion:</w:t>
      </w:r>
    </w:p>
    <w:p w14:paraId="20DFE35C" w14:textId="77777777" w:rsidR="006A5A35" w:rsidRDefault="006A5A35" w:rsidP="006A5A35">
      <w:pPr>
        <w:pStyle w:val="Listeafsnit"/>
        <w:numPr>
          <w:ilvl w:val="0"/>
          <w:numId w:val="8"/>
        </w:numPr>
        <w:rPr>
          <w:rFonts w:ascii="Arial" w:hAnsi="Arial" w:cs="Arial"/>
          <w:color w:val="000000"/>
        </w:rPr>
      </w:pPr>
      <w:r>
        <w:rPr>
          <w:rFonts w:ascii="Arial" w:hAnsi="Arial" w:cs="Arial"/>
          <w:color w:val="000000"/>
        </w:rPr>
        <w:t xml:space="preserve">Først tages træningsættets features ind (dette er alle vores emails), og der laves en dictionary over alle de ord der indgår (vocabulary) hvor hvert ord tildeles et index (fra 0 og op). Bemærk at dette intet med bag-of-words har at gøre. </w:t>
      </w:r>
    </w:p>
    <w:p w14:paraId="4822123E" w14:textId="77777777" w:rsidR="00F92C12" w:rsidRDefault="006A5A35" w:rsidP="006A5A35">
      <w:pPr>
        <w:pStyle w:val="Listeafsnit"/>
        <w:numPr>
          <w:ilvl w:val="0"/>
          <w:numId w:val="8"/>
        </w:numPr>
        <w:rPr>
          <w:rFonts w:ascii="Arial" w:hAnsi="Arial" w:cs="Arial"/>
          <w:color w:val="000000"/>
        </w:rPr>
      </w:pPr>
      <w:r>
        <w:rPr>
          <w:rFonts w:ascii="Arial" w:hAnsi="Arial" w:cs="Arial"/>
          <w:color w:val="000000"/>
        </w:rPr>
        <w:t xml:space="preserve">Derefter beregnes der en TF-IDF-score for hvert dokument (d) i træningsættet ift. hvert ord i vocabulary som søgestreng (q). </w:t>
      </w:r>
      <w:r w:rsidR="00F92C12">
        <w:rPr>
          <w:rFonts w:ascii="Arial" w:hAnsi="Arial" w:cs="Arial"/>
          <w:color w:val="000000"/>
        </w:rPr>
        <w:t>Formlen er givet ved:</w:t>
      </w:r>
    </w:p>
    <w:p w14:paraId="5E22BBD9" w14:textId="77777777" w:rsidR="00BA0EE8" w:rsidRDefault="00F92C12" w:rsidP="00F92C12">
      <w:pPr>
        <w:pStyle w:val="Listeafsnit"/>
        <w:rPr>
          <w:rFonts w:ascii="Arial" w:hAnsi="Arial" w:cs="Arial"/>
          <w:color w:val="000000"/>
        </w:rPr>
      </w:pPr>
      <w:r w:rsidRPr="00F92C12">
        <w:rPr>
          <w:rFonts w:ascii="Arial" w:hAnsi="Arial" w:cs="Arial"/>
          <w:noProof/>
          <w:color w:val="000000"/>
        </w:rPr>
        <w:drawing>
          <wp:inline distT="0" distB="0" distL="0" distR="0" wp14:anchorId="2CC1F9E3" wp14:editId="289C345C">
            <wp:extent cx="2874464" cy="1462088"/>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323" cy="1475750"/>
                    </a:xfrm>
                    <a:prstGeom prst="rect">
                      <a:avLst/>
                    </a:prstGeom>
                  </pic:spPr>
                </pic:pic>
              </a:graphicData>
            </a:graphic>
          </wp:inline>
        </w:drawing>
      </w:r>
    </w:p>
    <w:p w14:paraId="758D602D" w14:textId="77777777" w:rsidR="00BA0EE8" w:rsidRPr="00BD1C6D" w:rsidRDefault="00BA0EE8" w:rsidP="00BD1C6D">
      <w:pPr>
        <w:pStyle w:val="Listeafsnit"/>
        <w:rPr>
          <w:rFonts w:ascii="Arial" w:hAnsi="Arial" w:cs="Arial"/>
          <w:color w:val="000000"/>
        </w:rPr>
      </w:pPr>
      <w:r>
        <w:rPr>
          <w:rFonts w:ascii="Arial" w:hAnsi="Arial" w:cs="Arial"/>
          <w:color w:val="000000"/>
        </w:rPr>
        <w:t xml:space="preserve">Det beregnes dog ikke helt på samme måde i SciKit (dette vendes der tilbage til). </w:t>
      </w:r>
      <w:r w:rsidRPr="00BD1C6D">
        <w:rPr>
          <w:rFonts w:ascii="Arial" w:hAnsi="Arial" w:cs="Arial"/>
          <w:color w:val="000000"/>
        </w:rPr>
        <w:t xml:space="preserve">Træningsættets korpus (det som der itereres igennem med alle dokumenterne) består af samtlige trænigsmails. Således vægtes hvert ord i vocabulary ift. hvor meget det indgår i dokumentet der fokuseres på ift. længden af dette dokument (TF), og hvert ord vægtes ift. hvor typisk et ord det er i de andre dokumenter (IDF). Resultaterne samles i en matrix: </w:t>
      </w:r>
    </w:p>
    <w:tbl>
      <w:tblPr>
        <w:tblStyle w:val="Tabel-Gitter"/>
        <w:tblW w:w="0" w:type="auto"/>
        <w:tblInd w:w="720" w:type="dxa"/>
        <w:tblLook w:val="04A0" w:firstRow="1" w:lastRow="0" w:firstColumn="1" w:lastColumn="0" w:noHBand="0" w:noVBand="1"/>
      </w:tblPr>
      <w:tblGrid>
        <w:gridCol w:w="2268"/>
        <w:gridCol w:w="2219"/>
        <w:gridCol w:w="2219"/>
        <w:gridCol w:w="2202"/>
      </w:tblGrid>
      <w:tr w:rsidR="00BA0EE8" w14:paraId="4B160B55" w14:textId="77777777" w:rsidTr="00BA0EE8">
        <w:tc>
          <w:tcPr>
            <w:tcW w:w="2268" w:type="dxa"/>
          </w:tcPr>
          <w:p w14:paraId="4BAF9136" w14:textId="548F4FE1" w:rsidR="00BA0EE8" w:rsidRDefault="00BA0EE8" w:rsidP="00BD1C6D">
            <w:pPr>
              <w:pStyle w:val="Listeafsnit"/>
              <w:ind w:left="0"/>
              <w:rPr>
                <w:rFonts w:ascii="Arial" w:hAnsi="Arial" w:cs="Arial"/>
                <w:color w:val="000000"/>
              </w:rPr>
            </w:pPr>
            <w:r>
              <w:rPr>
                <w:rFonts w:ascii="Arial" w:hAnsi="Arial" w:cs="Arial"/>
                <w:color w:val="000000"/>
              </w:rPr>
              <w:t>Dokument</w:t>
            </w:r>
            <w:r w:rsidR="007A2FF8">
              <w:rPr>
                <w:rFonts w:ascii="Arial" w:hAnsi="Arial" w:cs="Arial"/>
                <w:color w:val="000000"/>
              </w:rPr>
              <w:t xml:space="preserve"> (</w:t>
            </w:r>
            <w:proofErr w:type="gramStart"/>
            <w:r w:rsidR="007A2FF8">
              <w:rPr>
                <w:rFonts w:ascii="Arial" w:hAnsi="Arial" w:cs="Arial"/>
                <w:color w:val="000000"/>
              </w:rPr>
              <w:t xml:space="preserve">observation) </w:t>
            </w:r>
            <w:r>
              <w:rPr>
                <w:rFonts w:ascii="Arial" w:hAnsi="Arial" w:cs="Arial"/>
                <w:color w:val="000000"/>
              </w:rPr>
              <w:t xml:space="preserve"> /</w:t>
            </w:r>
            <w:proofErr w:type="gramEnd"/>
            <w:r>
              <w:rPr>
                <w:rFonts w:ascii="Arial" w:hAnsi="Arial" w:cs="Arial"/>
                <w:color w:val="000000"/>
              </w:rPr>
              <w:t xml:space="preserve"> Ord </w:t>
            </w:r>
          </w:p>
        </w:tc>
        <w:tc>
          <w:tcPr>
            <w:tcW w:w="2219" w:type="dxa"/>
          </w:tcPr>
          <w:p w14:paraId="2962AFFE" w14:textId="77777777" w:rsidR="00BA0EE8" w:rsidRDefault="00BA0EE8" w:rsidP="00BD1C6D">
            <w:pPr>
              <w:pStyle w:val="Listeafsnit"/>
              <w:ind w:left="0"/>
              <w:rPr>
                <w:rFonts w:ascii="Arial" w:hAnsi="Arial" w:cs="Arial"/>
                <w:color w:val="000000"/>
              </w:rPr>
            </w:pPr>
            <w:proofErr w:type="gramStart"/>
            <w:r>
              <w:rPr>
                <w:rFonts w:ascii="Arial" w:hAnsi="Arial" w:cs="Arial"/>
                <w:color w:val="000000"/>
              </w:rPr>
              <w:t>0  (</w:t>
            </w:r>
            <w:proofErr w:type="gramEnd"/>
            <w:r>
              <w:rPr>
                <w:rFonts w:ascii="Arial" w:hAnsi="Arial" w:cs="Arial"/>
                <w:color w:val="000000"/>
              </w:rPr>
              <w:t>f.eks. ”hey”)</w:t>
            </w:r>
          </w:p>
        </w:tc>
        <w:tc>
          <w:tcPr>
            <w:tcW w:w="2219" w:type="dxa"/>
          </w:tcPr>
          <w:p w14:paraId="4A0661EA" w14:textId="77777777" w:rsidR="00BA0EE8" w:rsidRDefault="00BA0EE8" w:rsidP="00BD1C6D">
            <w:pPr>
              <w:pStyle w:val="Listeafsnit"/>
              <w:ind w:left="0"/>
              <w:rPr>
                <w:rFonts w:ascii="Arial" w:hAnsi="Arial" w:cs="Arial"/>
                <w:color w:val="000000"/>
              </w:rPr>
            </w:pPr>
            <w:r>
              <w:rPr>
                <w:rFonts w:ascii="Arial" w:hAnsi="Arial" w:cs="Arial"/>
                <w:color w:val="000000"/>
              </w:rPr>
              <w:t>1 (f.eks. ”you”)</w:t>
            </w:r>
          </w:p>
        </w:tc>
        <w:tc>
          <w:tcPr>
            <w:tcW w:w="2202" w:type="dxa"/>
          </w:tcPr>
          <w:p w14:paraId="71E72226" w14:textId="0BCAD8EF" w:rsidR="00BA0EE8" w:rsidRDefault="00BA0EE8" w:rsidP="00BD1C6D">
            <w:pPr>
              <w:pStyle w:val="Listeafsnit"/>
              <w:ind w:left="0"/>
              <w:rPr>
                <w:rFonts w:ascii="Arial" w:hAnsi="Arial" w:cs="Arial"/>
                <w:color w:val="000000"/>
              </w:rPr>
            </w:pPr>
            <w:r>
              <w:rPr>
                <w:rFonts w:ascii="Arial" w:hAnsi="Arial" w:cs="Arial"/>
                <w:color w:val="000000"/>
              </w:rPr>
              <w:t>Osv.</w:t>
            </w:r>
          </w:p>
        </w:tc>
      </w:tr>
      <w:tr w:rsidR="00BA0EE8" w14:paraId="3E9BDF70" w14:textId="77777777" w:rsidTr="00BA0EE8">
        <w:tc>
          <w:tcPr>
            <w:tcW w:w="2268" w:type="dxa"/>
          </w:tcPr>
          <w:p w14:paraId="27BD9BB7" w14:textId="77777777" w:rsidR="00BA0EE8" w:rsidRDefault="00BA0EE8" w:rsidP="00BD1C6D">
            <w:pPr>
              <w:pStyle w:val="Listeafsnit"/>
              <w:ind w:left="0"/>
              <w:rPr>
                <w:rFonts w:ascii="Arial" w:hAnsi="Arial" w:cs="Arial"/>
                <w:color w:val="000000"/>
              </w:rPr>
            </w:pPr>
            <w:r>
              <w:rPr>
                <w:rFonts w:ascii="Arial" w:hAnsi="Arial" w:cs="Arial"/>
                <w:color w:val="000000"/>
              </w:rPr>
              <w:t>0 (email 1)</w:t>
            </w:r>
          </w:p>
        </w:tc>
        <w:tc>
          <w:tcPr>
            <w:tcW w:w="2219" w:type="dxa"/>
          </w:tcPr>
          <w:p w14:paraId="300B7B2C" w14:textId="77777777" w:rsidR="00BA0EE8" w:rsidRDefault="00BA0EE8" w:rsidP="00BD1C6D">
            <w:pPr>
              <w:pStyle w:val="Listeafsnit"/>
              <w:ind w:left="0"/>
              <w:rPr>
                <w:rFonts w:ascii="Arial" w:hAnsi="Arial" w:cs="Arial"/>
                <w:color w:val="000000"/>
              </w:rPr>
            </w:pPr>
            <w:r>
              <w:rPr>
                <w:rFonts w:ascii="Arial" w:hAnsi="Arial" w:cs="Arial"/>
                <w:color w:val="000000"/>
              </w:rPr>
              <w:t>0.35</w:t>
            </w:r>
          </w:p>
        </w:tc>
        <w:tc>
          <w:tcPr>
            <w:tcW w:w="2219" w:type="dxa"/>
          </w:tcPr>
          <w:p w14:paraId="43810999" w14:textId="77777777" w:rsidR="00BA0EE8" w:rsidRDefault="00BA0EE8" w:rsidP="00BD1C6D">
            <w:pPr>
              <w:pStyle w:val="Listeafsnit"/>
              <w:ind w:left="0"/>
              <w:rPr>
                <w:rFonts w:ascii="Arial" w:hAnsi="Arial" w:cs="Arial"/>
                <w:color w:val="000000"/>
              </w:rPr>
            </w:pPr>
            <w:r>
              <w:rPr>
                <w:rFonts w:ascii="Arial" w:hAnsi="Arial" w:cs="Arial"/>
                <w:color w:val="000000"/>
              </w:rPr>
              <w:t>0</w:t>
            </w:r>
          </w:p>
        </w:tc>
        <w:tc>
          <w:tcPr>
            <w:tcW w:w="2202" w:type="dxa"/>
          </w:tcPr>
          <w:p w14:paraId="4859F86A" w14:textId="77777777" w:rsidR="00BA0EE8" w:rsidRDefault="00BA0EE8" w:rsidP="00BD1C6D">
            <w:pPr>
              <w:pStyle w:val="Listeafsnit"/>
              <w:ind w:left="0"/>
              <w:jc w:val="center"/>
              <w:rPr>
                <w:rFonts w:ascii="Arial" w:hAnsi="Arial" w:cs="Arial"/>
                <w:color w:val="000000"/>
              </w:rPr>
            </w:pPr>
            <w:r>
              <w:rPr>
                <w:rFonts w:ascii="Arial" w:hAnsi="Arial" w:cs="Arial"/>
                <w:color w:val="000000"/>
              </w:rPr>
              <w:t>----</w:t>
            </w:r>
          </w:p>
        </w:tc>
      </w:tr>
      <w:tr w:rsidR="00BA0EE8" w14:paraId="7A76DF4F" w14:textId="77777777" w:rsidTr="00BA0EE8">
        <w:tc>
          <w:tcPr>
            <w:tcW w:w="2268" w:type="dxa"/>
          </w:tcPr>
          <w:p w14:paraId="7CD798DC" w14:textId="77777777" w:rsidR="00BA0EE8" w:rsidRDefault="00BA0EE8" w:rsidP="00BD1C6D">
            <w:pPr>
              <w:pStyle w:val="Listeafsnit"/>
              <w:ind w:left="0"/>
              <w:rPr>
                <w:rFonts w:ascii="Arial" w:hAnsi="Arial" w:cs="Arial"/>
                <w:color w:val="000000"/>
              </w:rPr>
            </w:pPr>
            <w:r>
              <w:rPr>
                <w:rFonts w:ascii="Arial" w:hAnsi="Arial" w:cs="Arial"/>
                <w:color w:val="000000"/>
              </w:rPr>
              <w:t>1 (email 2)</w:t>
            </w:r>
          </w:p>
        </w:tc>
        <w:tc>
          <w:tcPr>
            <w:tcW w:w="2219" w:type="dxa"/>
          </w:tcPr>
          <w:p w14:paraId="76103391" w14:textId="77777777" w:rsidR="00BA0EE8" w:rsidRDefault="00BA0EE8" w:rsidP="00BD1C6D">
            <w:pPr>
              <w:pStyle w:val="Listeafsnit"/>
              <w:ind w:left="0"/>
              <w:rPr>
                <w:rFonts w:ascii="Arial" w:hAnsi="Arial" w:cs="Arial"/>
                <w:color w:val="000000"/>
              </w:rPr>
            </w:pPr>
            <w:r>
              <w:rPr>
                <w:rFonts w:ascii="Arial" w:hAnsi="Arial" w:cs="Arial"/>
                <w:color w:val="000000"/>
              </w:rPr>
              <w:t>0.21</w:t>
            </w:r>
          </w:p>
        </w:tc>
        <w:tc>
          <w:tcPr>
            <w:tcW w:w="2219" w:type="dxa"/>
          </w:tcPr>
          <w:p w14:paraId="6697476C" w14:textId="77777777" w:rsidR="00BA0EE8" w:rsidRPr="00BA0EE8" w:rsidRDefault="00BA0EE8" w:rsidP="00BA0EE8">
            <w:pPr>
              <w:rPr>
                <w:rFonts w:ascii="Arial" w:hAnsi="Arial" w:cs="Arial"/>
                <w:color w:val="000000"/>
              </w:rPr>
            </w:pPr>
            <w:r>
              <w:rPr>
                <w:rFonts w:ascii="Arial" w:hAnsi="Arial" w:cs="Arial"/>
                <w:color w:val="000000"/>
              </w:rPr>
              <w:t>0.86</w:t>
            </w:r>
          </w:p>
        </w:tc>
        <w:tc>
          <w:tcPr>
            <w:tcW w:w="2202" w:type="dxa"/>
          </w:tcPr>
          <w:p w14:paraId="549BDCEA" w14:textId="77777777" w:rsidR="00BA0EE8" w:rsidRDefault="00BA0EE8" w:rsidP="00BD1C6D">
            <w:pPr>
              <w:pStyle w:val="Listeafsnit"/>
              <w:ind w:left="0"/>
              <w:jc w:val="center"/>
              <w:rPr>
                <w:rFonts w:ascii="Arial" w:hAnsi="Arial" w:cs="Arial"/>
                <w:color w:val="000000"/>
              </w:rPr>
            </w:pPr>
            <w:r>
              <w:rPr>
                <w:rFonts w:ascii="Arial" w:hAnsi="Arial" w:cs="Arial"/>
                <w:color w:val="000000"/>
              </w:rPr>
              <w:t>----</w:t>
            </w:r>
          </w:p>
        </w:tc>
      </w:tr>
      <w:tr w:rsidR="00BA0EE8" w14:paraId="1C1BD046" w14:textId="77777777" w:rsidTr="00BA0EE8">
        <w:tc>
          <w:tcPr>
            <w:tcW w:w="2268" w:type="dxa"/>
          </w:tcPr>
          <w:p w14:paraId="3D61E5E4" w14:textId="77777777" w:rsidR="00BA0EE8" w:rsidRDefault="00BA0EE8" w:rsidP="00BD1C6D">
            <w:pPr>
              <w:pStyle w:val="Listeafsnit"/>
              <w:ind w:left="0"/>
              <w:rPr>
                <w:rFonts w:ascii="Arial" w:hAnsi="Arial" w:cs="Arial"/>
                <w:color w:val="000000"/>
              </w:rPr>
            </w:pPr>
            <w:r>
              <w:rPr>
                <w:rFonts w:ascii="Arial" w:hAnsi="Arial" w:cs="Arial"/>
                <w:color w:val="000000"/>
              </w:rPr>
              <w:t>Osv.</w:t>
            </w:r>
          </w:p>
        </w:tc>
        <w:tc>
          <w:tcPr>
            <w:tcW w:w="2219" w:type="dxa"/>
          </w:tcPr>
          <w:p w14:paraId="6FBD2FF8" w14:textId="77777777" w:rsidR="00BA0EE8" w:rsidRDefault="00BA0EE8" w:rsidP="00BD1C6D">
            <w:pPr>
              <w:pStyle w:val="Listeafsnit"/>
              <w:ind w:left="0"/>
              <w:jc w:val="center"/>
              <w:rPr>
                <w:rFonts w:ascii="Arial" w:hAnsi="Arial" w:cs="Arial"/>
                <w:color w:val="000000"/>
              </w:rPr>
            </w:pPr>
            <w:r>
              <w:rPr>
                <w:rFonts w:ascii="Arial" w:hAnsi="Arial" w:cs="Arial"/>
                <w:color w:val="000000"/>
              </w:rPr>
              <w:t>----</w:t>
            </w:r>
          </w:p>
        </w:tc>
        <w:tc>
          <w:tcPr>
            <w:tcW w:w="2219" w:type="dxa"/>
          </w:tcPr>
          <w:p w14:paraId="47E63C9F" w14:textId="77777777" w:rsidR="00BA0EE8" w:rsidRDefault="00BA0EE8" w:rsidP="00BD1C6D">
            <w:pPr>
              <w:pStyle w:val="Listeafsnit"/>
              <w:ind w:left="0"/>
              <w:jc w:val="center"/>
              <w:rPr>
                <w:rFonts w:ascii="Arial" w:hAnsi="Arial" w:cs="Arial"/>
                <w:color w:val="000000"/>
              </w:rPr>
            </w:pPr>
            <w:r>
              <w:rPr>
                <w:rFonts w:ascii="Arial" w:hAnsi="Arial" w:cs="Arial"/>
                <w:color w:val="000000"/>
              </w:rPr>
              <w:t>----</w:t>
            </w:r>
          </w:p>
        </w:tc>
        <w:tc>
          <w:tcPr>
            <w:tcW w:w="2202" w:type="dxa"/>
          </w:tcPr>
          <w:p w14:paraId="66B07F98" w14:textId="77777777" w:rsidR="00BA0EE8" w:rsidRDefault="00BA0EE8" w:rsidP="00BD1C6D">
            <w:pPr>
              <w:pStyle w:val="Listeafsnit"/>
              <w:ind w:left="0"/>
              <w:jc w:val="center"/>
              <w:rPr>
                <w:rFonts w:ascii="Arial" w:hAnsi="Arial" w:cs="Arial"/>
                <w:color w:val="000000"/>
              </w:rPr>
            </w:pPr>
            <w:r>
              <w:rPr>
                <w:rFonts w:ascii="Arial" w:hAnsi="Arial" w:cs="Arial"/>
                <w:color w:val="000000"/>
              </w:rPr>
              <w:t>----</w:t>
            </w:r>
          </w:p>
        </w:tc>
      </w:tr>
    </w:tbl>
    <w:p w14:paraId="7211D00A" w14:textId="77777777" w:rsidR="00BD1C6D" w:rsidRDefault="00BA0EE8" w:rsidP="00BD1C6D">
      <w:pPr>
        <w:pStyle w:val="Listeafsnit"/>
        <w:rPr>
          <w:rFonts w:ascii="Arial" w:hAnsi="Arial" w:cs="Arial"/>
          <w:color w:val="000000"/>
        </w:rPr>
      </w:pPr>
      <w:r>
        <w:rPr>
          <w:rFonts w:ascii="Arial" w:hAnsi="Arial" w:cs="Arial"/>
          <w:color w:val="000000"/>
        </w:rPr>
        <w:t xml:space="preserve">Matricen (selv om andet vises) indeholder primært 0’er. Dette skyldes at træningsættet måske indeholder 5.000 unikke ord og hver email i gennemsnit måske indeholder 50 unikke ord. Dette betyder altså at for alle ud over de 50 unikke ord vil ntd-variablen være lig 0 dvs. at TFIDF-scoren for dette ord i dokumentet bliver 0. </w:t>
      </w:r>
      <w:r w:rsidR="00BD1C6D">
        <w:rPr>
          <w:rFonts w:ascii="Arial" w:hAnsi="Arial" w:cs="Arial"/>
          <w:color w:val="000000"/>
        </w:rPr>
        <w:t xml:space="preserve">For at spare plads outputes resultatet som en sparse matrix – en type matrix der ikke gemmer 0’erne og dermed sparer plads. Vi omdanner dog denne sparse matrix til en numpy-array (så dette gør ingen forskel). </w:t>
      </w:r>
    </w:p>
    <w:p w14:paraId="3066FBD5" w14:textId="77777777" w:rsidR="00BA0EE8" w:rsidRPr="00BD1C6D" w:rsidRDefault="00BD1C6D" w:rsidP="00BD1C6D">
      <w:pPr>
        <w:pStyle w:val="Listeafsnit"/>
        <w:numPr>
          <w:ilvl w:val="0"/>
          <w:numId w:val="8"/>
        </w:numPr>
        <w:rPr>
          <w:rFonts w:ascii="Arial" w:hAnsi="Arial" w:cs="Arial"/>
          <w:color w:val="000000"/>
        </w:rPr>
      </w:pPr>
      <w:r>
        <w:rPr>
          <w:rFonts w:ascii="Arial" w:hAnsi="Arial" w:cs="Arial"/>
          <w:color w:val="000000"/>
        </w:rPr>
        <w:t xml:space="preserve">Der bergnes på lignende måde TDFIDF-scorer for testsættet. </w:t>
      </w:r>
      <w:r w:rsidRPr="00BD1C6D">
        <w:rPr>
          <w:rFonts w:ascii="Arial" w:hAnsi="Arial" w:cs="Arial"/>
          <w:color w:val="000000"/>
        </w:rPr>
        <w:t xml:space="preserve">For testsættet opfattes korpus alene som den mail der ses på (man opfatter hver mail som alfeveres til algoritmen som værende uafhængige). Dette skyldtes at man f.eks. ved et spam-filter jo ikke vil sortere 1000 mails på en gang (mellem spam/ikke-spam). Man modtager en mail </w:t>
      </w:r>
      <w:proofErr w:type="gramStart"/>
      <w:r w:rsidRPr="00BD1C6D">
        <w:rPr>
          <w:rFonts w:ascii="Arial" w:hAnsi="Arial" w:cs="Arial"/>
          <w:color w:val="000000"/>
        </w:rPr>
        <w:t>af</w:t>
      </w:r>
      <w:proofErr w:type="gramEnd"/>
      <w:r w:rsidRPr="00BD1C6D">
        <w:rPr>
          <w:rFonts w:ascii="Arial" w:hAnsi="Arial" w:cs="Arial"/>
          <w:color w:val="000000"/>
        </w:rPr>
        <w:t xml:space="preserve"> gangen der skal sorteres til/fra. Dermed bliver N=1, og der gælder at Nt=1 eller Nt=0 (alt efter om ordet indgår i den ene mail man ser på). Hvis Nt=0 ville man få en division by zero error. Derfor laves der idf_smoothing (det jeg nævnte senere med at SciKit benytter anden formel). Jeg tror at forskellen er at der tillæges 1 til nt-variablen i formlen. Dette svarer altså til at hvert dokument (om man ser på det alene eller har et større korpus) tilføjes at indeholde hvert ord 1 ekstra gang. Dette gælder for resten også ved træningsættet – der sker altså generelt </w:t>
      </w:r>
      <w:r w:rsidRPr="00BD1C6D">
        <w:rPr>
          <w:rFonts w:ascii="Arial" w:hAnsi="Arial" w:cs="Arial"/>
          <w:color w:val="000000"/>
        </w:rPr>
        <w:lastRenderedPageBreak/>
        <w:t>en forskydning til mindre IDF og dermed mindre TF-IDF-score.</w:t>
      </w:r>
      <w:r w:rsidRPr="00BD1C6D">
        <w:rPr>
          <w:rFonts w:ascii="Arial" w:hAnsi="Arial" w:cs="Arial"/>
          <w:color w:val="000000"/>
        </w:rPr>
        <w:br/>
      </w:r>
    </w:p>
    <w:p w14:paraId="79D7D8F1" w14:textId="77777777" w:rsidR="00BA0EE8" w:rsidRDefault="00BA0EE8" w:rsidP="00BA0EE8">
      <w:pPr>
        <w:pStyle w:val="Listeafsnit"/>
        <w:rPr>
          <w:rFonts w:ascii="Arial" w:hAnsi="Arial" w:cs="Arial"/>
          <w:color w:val="000000"/>
        </w:rPr>
      </w:pPr>
    </w:p>
    <w:p w14:paraId="68AA8917" w14:textId="77777777" w:rsidR="00BA0EE8" w:rsidRDefault="00BA0EE8" w:rsidP="00690368">
      <w:pPr>
        <w:pStyle w:val="Listeafsnit"/>
        <w:rPr>
          <w:rFonts w:ascii="Arial" w:hAnsi="Arial" w:cs="Arial"/>
          <w:color w:val="000000"/>
        </w:rPr>
      </w:pPr>
      <w:r>
        <w:rPr>
          <w:rFonts w:ascii="Arial" w:hAnsi="Arial" w:cs="Arial"/>
          <w:color w:val="000000"/>
        </w:rPr>
        <w:t xml:space="preserve"> (hvilket giver 10.000 TF-IDF-</w:t>
      </w:r>
      <w:proofErr w:type="gramStart"/>
      <w:r>
        <w:rPr>
          <w:rFonts w:ascii="Arial" w:hAnsi="Arial" w:cs="Arial"/>
          <w:color w:val="000000"/>
        </w:rPr>
        <w:t>features )</w:t>
      </w:r>
      <w:proofErr w:type="gramEnd"/>
    </w:p>
    <w:p w14:paraId="715A14CA" w14:textId="77777777" w:rsidR="00690368" w:rsidRPr="00690368" w:rsidRDefault="00690368" w:rsidP="00690368">
      <w:pPr>
        <w:pStyle w:val="Listeafsnit"/>
        <w:rPr>
          <w:rFonts w:ascii="Arial" w:hAnsi="Arial" w:cs="Arial"/>
          <w:color w:val="000000"/>
        </w:rPr>
      </w:pPr>
    </w:p>
    <w:p w14:paraId="27DC76A1" w14:textId="77777777" w:rsidR="00690368" w:rsidRDefault="00BA0EE8" w:rsidP="00690368">
      <w:pPr>
        <w:rPr>
          <w:rFonts w:ascii="Arial" w:hAnsi="Arial" w:cs="Arial"/>
          <w:b/>
          <w:bCs/>
          <w:color w:val="000000"/>
          <w:u w:val="single"/>
        </w:rPr>
      </w:pPr>
      <w:r>
        <w:rPr>
          <w:rFonts w:ascii="Arial" w:hAnsi="Arial" w:cs="Arial"/>
          <w:b/>
          <w:bCs/>
          <w:color w:val="000000"/>
          <w:u w:val="single"/>
        </w:rPr>
        <w:t>Naive Bayes:</w:t>
      </w:r>
    </w:p>
    <w:p w14:paraId="4FBFD208" w14:textId="77777777" w:rsidR="00690368" w:rsidRPr="00690368" w:rsidRDefault="00690368" w:rsidP="00690368">
      <w:pPr>
        <w:rPr>
          <w:rFonts w:ascii="Arial" w:hAnsi="Arial" w:cs="Arial"/>
          <w:b/>
          <w:bCs/>
          <w:color w:val="000000"/>
          <w:u w:val="single"/>
        </w:rPr>
      </w:pPr>
      <w:r w:rsidRPr="00AD4260">
        <w:rPr>
          <w:rFonts w:ascii="Calibri" w:eastAsia="Times New Roman" w:hAnsi="Calibri" w:cs="Calibri"/>
          <w:u w:val="single"/>
          <w:lang w:eastAsia="da-DK"/>
        </w:rPr>
        <w:t>Grundlæggende teori (Bayes therom):</w:t>
      </w:r>
    </w:p>
    <w:p w14:paraId="0CE96B0E"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Kendetegnet for Naive Bayes metoderne er at de alle bygger på bayes therom:</w:t>
      </w:r>
    </w:p>
    <w:p w14:paraId="71BCAC02"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e>
              <m:r>
                <w:rPr>
                  <w:rFonts w:ascii="Cambria Math" w:eastAsia="Times New Roman" w:hAnsi="Cambria Math" w:cs="Calibri"/>
                  <w:lang w:val="" w:eastAsia="da-DK"/>
                </w:rPr>
                <m:t>B</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B</m:t>
                  </m:r>
                </m:e>
                <m:e>
                  <m:r>
                    <w:rPr>
                      <w:rFonts w:ascii="Cambria Math" w:eastAsia="Times New Roman" w:hAnsi="Cambria Math" w:cs="Calibri"/>
                      <w:lang w:val="" w:eastAsia="da-DK"/>
                    </w:rPr>
                    <m:t>A</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A</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B</m:t>
              </m:r>
              <m:r>
                <m:rPr>
                  <m:sty m:val="p"/>
                </m:rPr>
                <w:rPr>
                  <w:rFonts w:ascii="Cambria Math" w:eastAsia="Times New Roman" w:hAnsi="Cambria Math" w:cs="Calibri"/>
                  <w:lang w:val="" w:eastAsia="da-DK"/>
                </w:rPr>
                <m:t>)</m:t>
              </m:r>
            </m:den>
          </m:f>
        </m:oMath>
      </m:oMathPara>
    </w:p>
    <w:p w14:paraId="6E1FC435"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Dette kan i vores tilfælde specificers til:</w:t>
      </w:r>
    </w:p>
    <w:p w14:paraId="53B70C48"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e>
              <m:r>
                <w:rPr>
                  <w:rFonts w:ascii="Cambria Math" w:eastAsia="Times New Roman" w:hAnsi="Cambria Math" w:cs="Calibri"/>
                  <w:lang w:val="" w:eastAsia="da-DK"/>
                </w:rPr>
                <m:t>data</m:t>
              </m:r>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data</m:t>
                  </m:r>
                </m:e>
                <m:e>
                  <m:r>
                    <w:rPr>
                      <w:rFonts w:ascii="Cambria Math" w:eastAsia="Times New Roman" w:hAnsi="Cambria Math" w:cs="Calibri"/>
                      <w:lang w:val="" w:eastAsia="da-DK"/>
                    </w:rPr>
                    <m:t>class</m:t>
                  </m:r>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r>
                    <w:rPr>
                      <w:rFonts w:ascii="Cambria Math" w:eastAsia="Times New Roman" w:hAnsi="Cambria Math" w:cs="Calibri"/>
                      <w:lang w:val="" w:eastAsia="da-DK"/>
                    </w:rPr>
                    <m:t>class</m:t>
                  </m:r>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r>
                <w:rPr>
                  <w:rFonts w:ascii="Cambria Math" w:eastAsia="Times New Roman" w:hAnsi="Cambria Math" w:cs="Calibri"/>
                  <w:lang w:val="" w:eastAsia="da-DK"/>
                </w:rPr>
                <m:t>data</m:t>
              </m:r>
              <m:r>
                <m:rPr>
                  <m:sty m:val="p"/>
                </m:rPr>
                <w:rPr>
                  <w:rFonts w:ascii="Cambria Math" w:eastAsia="Times New Roman" w:hAnsi="Cambria Math" w:cs="Calibri"/>
                  <w:lang w:val="" w:eastAsia="da-DK"/>
                </w:rPr>
                <m:t>)</m:t>
              </m:r>
            </m:den>
          </m:f>
        </m:oMath>
      </m:oMathPara>
    </w:p>
    <w:p w14:paraId="305EF6B5"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Her angiver "data" vores input data dvs. en vektor med en række features (som f.eks. længde og antal af blade på blomst). "class" anigver den klassifikation (target) som vi ønsker at mappe observationen til (angives ift. spam</w:t>
      </w:r>
      <w:r w:rsidR="0044210D">
        <w:rPr>
          <w:rFonts w:ascii="Calibri" w:eastAsia="Times New Roman" w:hAnsi="Calibri" w:cs="Calibri"/>
          <w:lang w:eastAsia="da-DK"/>
        </w:rPr>
        <w:t xml:space="preserve"> (1</w:t>
      </w:r>
      <w:proofErr w:type="gramStart"/>
      <w:r w:rsidR="0044210D">
        <w:rPr>
          <w:rFonts w:ascii="Calibri" w:eastAsia="Times New Roman" w:hAnsi="Calibri" w:cs="Calibri"/>
          <w:lang w:eastAsia="da-DK"/>
        </w:rPr>
        <w:t xml:space="preserve">) </w:t>
      </w:r>
      <w:r w:rsidRPr="00AD4260">
        <w:rPr>
          <w:rFonts w:ascii="Calibri" w:eastAsia="Times New Roman" w:hAnsi="Calibri" w:cs="Calibri"/>
          <w:lang w:eastAsia="da-DK"/>
        </w:rPr>
        <w:t xml:space="preserve"> og</w:t>
      </w:r>
      <w:proofErr w:type="gramEnd"/>
      <w:r w:rsidRPr="00AD4260">
        <w:rPr>
          <w:rFonts w:ascii="Calibri" w:eastAsia="Times New Roman" w:hAnsi="Calibri" w:cs="Calibri"/>
          <w:lang w:eastAsia="da-DK"/>
        </w:rPr>
        <w:t xml:space="preserve"> ikke-spam</w:t>
      </w:r>
      <w:r w:rsidR="0044210D">
        <w:rPr>
          <w:rFonts w:ascii="Calibri" w:eastAsia="Times New Roman" w:hAnsi="Calibri" w:cs="Calibri"/>
          <w:lang w:eastAsia="da-DK"/>
        </w:rPr>
        <w:t xml:space="preserve"> (0)</w:t>
      </w:r>
      <w:r w:rsidRPr="00AD4260">
        <w:rPr>
          <w:rFonts w:ascii="Calibri" w:eastAsia="Times New Roman" w:hAnsi="Calibri" w:cs="Calibri"/>
          <w:lang w:eastAsia="da-DK"/>
        </w:rPr>
        <w:t>).</w:t>
      </w:r>
    </w:p>
    <w:p w14:paraId="462B3B58"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039084A7"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kalder modellen naiv da man antager </w:t>
      </w:r>
      <w:proofErr w:type="gramStart"/>
      <w:r w:rsidRPr="00AD4260">
        <w:rPr>
          <w:rFonts w:ascii="Calibri" w:eastAsia="Times New Roman" w:hAnsi="Calibri" w:cs="Calibri"/>
          <w:lang w:eastAsia="da-DK"/>
        </w:rPr>
        <w:t>at  værdierne</w:t>
      </w:r>
      <w:proofErr w:type="gramEnd"/>
      <w:r w:rsidRPr="00AD4260">
        <w:rPr>
          <w:rFonts w:ascii="Calibri" w:eastAsia="Times New Roman" w:hAnsi="Calibri" w:cs="Calibri"/>
          <w:lang w:eastAsia="da-DK"/>
        </w:rPr>
        <w:t xml:space="preserve"> af input features'ne er uafhængige af hinanden. I vores eksperiment vil det sige at man antager at der er lige så stor sandsynlighed for at ordet "alzheimers" indgår i en sætning med et ord som "falafel" som med et ord som "sygdom" (da vores features udgøres af TF-IDF-scorer for ord der indgår i en email-besked). Dette er selfølgelig ikke rigtigt, men ved at antage det får man gode resultater. Ved denne opfattelse kan man lave følgende omskrivning:</w:t>
      </w:r>
    </w:p>
    <w:p w14:paraId="5A3D9A70"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14:paraId="085A9521" w14:textId="77777777" w:rsidR="00690368" w:rsidRPr="0044210D"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num>
            <m:den>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den>
          </m:f>
        </m:oMath>
      </m:oMathPara>
    </w:p>
    <w:p w14:paraId="1617CFAF" w14:textId="77777777" w:rsidR="0044210D"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At denne omskrivning er mulig følger af princippet bag "joint probability"</w:t>
      </w:r>
      <w:r w:rsidR="0044210D">
        <w:rPr>
          <w:rFonts w:ascii="Calibri" w:eastAsia="Times New Roman" w:hAnsi="Calibri" w:cs="Calibri"/>
          <w:lang w:eastAsia="da-DK"/>
        </w:rPr>
        <w:t xml:space="preserve"> (se forelæsning om kausalitet læsestof)</w:t>
      </w:r>
      <w:r w:rsidRPr="00AD4260">
        <w:rPr>
          <w:rFonts w:ascii="Calibri" w:eastAsia="Times New Roman" w:hAnsi="Calibri" w:cs="Calibri"/>
          <w:lang w:eastAsia="da-DK"/>
        </w:rPr>
        <w:t xml:space="preserve">. </w:t>
      </w:r>
      <w:r w:rsidR="0044210D">
        <w:rPr>
          <w:rFonts w:ascii="Calibri" w:eastAsia="Times New Roman" w:hAnsi="Calibri" w:cs="Calibri"/>
          <w:lang w:eastAsia="da-DK"/>
        </w:rPr>
        <w:t xml:space="preserve">Bemærk at man i praksis yderligere ofte fjerner nævneren. </w:t>
      </w:r>
      <w:r w:rsidR="0044210D" w:rsidRPr="00AD4260">
        <w:rPr>
          <w:rFonts w:ascii="Calibri" w:eastAsia="Times New Roman" w:hAnsi="Calibri" w:cs="Calibri"/>
          <w:lang w:eastAsia="da-DK"/>
        </w:rPr>
        <w:t xml:space="preserve">Dermed kan man regne sandsynligheden for at et sæt features (dvs. en observation) skal knyttes til en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0044210D" w:rsidRPr="00AD4260">
        <w:rPr>
          <w:rFonts w:ascii="Calibri" w:eastAsia="Times New Roman" w:hAnsi="Calibri" w:cs="Calibri"/>
          <w:lang w:eastAsia="da-DK"/>
        </w:rPr>
        <w:t xml:space="preserve"> med formlen:</w:t>
      </w:r>
    </w:p>
    <w:p w14:paraId="2A8724FF" w14:textId="77777777" w:rsidR="0044210D" w:rsidRPr="0044210D" w:rsidRDefault="0044210D"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1</m:t>
                  </m:r>
                </m:sub>
              </m:sSub>
            </m:e>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endChr m:val="|"/>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m:rPr>
                      <m:sty m:val="p"/>
                    </m:rPr>
                    <w:rPr>
                      <w:rFonts w:ascii="Cambria Math" w:eastAsia="Times New Roman" w:hAnsi="Cambria Math" w:cs="Calibri"/>
                      <w:lang w:val="" w:eastAsia="da-DK"/>
                    </w:rPr>
                    <m:t>2</m:t>
                  </m:r>
                </m:sub>
              </m:sSub>
            </m:e>
          </m:d>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x</m:t>
              </m:r>
            </m:e>
            <m:sub>
              <m:r>
                <w:rPr>
                  <w:rFonts w:ascii="Cambria Math" w:eastAsia="Times New Roman" w:hAnsi="Cambria Math" w:cs="Calibri"/>
                  <w:lang w:val="" w:eastAsia="da-DK"/>
                </w:rPr>
                <m:t>n</m:t>
              </m:r>
            </m:sub>
          </m:sSub>
          <m:r>
            <m:rPr>
              <m:sty m:val="p"/>
            </m:rPr>
            <w:rPr>
              <w:rFonts w:ascii="Cambria Math" w:eastAsia="Times New Roman" w:hAnsi="Cambria Math" w:cs="Calibri"/>
              <w:lang w:val="" w:eastAsia="da-DK"/>
            </w:rPr>
            <m:t>|</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oMath>
      </m:oMathPara>
    </w:p>
    <w:p w14:paraId="1DA31BDD" w14:textId="77777777" w:rsidR="0044210D" w:rsidRDefault="0044210D" w:rsidP="00690368">
      <w:pPr>
        <w:spacing w:after="0" w:line="240" w:lineRule="auto"/>
        <w:rPr>
          <w:rFonts w:ascii="Calibri" w:eastAsia="Times New Roman" w:hAnsi="Calibri" w:cs="Calibri"/>
          <w:lang w:eastAsia="da-DK"/>
        </w:rPr>
      </w:pPr>
      <w:r>
        <w:rPr>
          <w:rFonts w:ascii="Calibri" w:eastAsia="Times New Roman" w:hAnsi="Calibri" w:cs="Calibri"/>
          <w:lang w:eastAsia="da-DK"/>
        </w:rPr>
        <w:t xml:space="preserve">Man fjerne ofte nævneren da denne er konstant og har samme værdi for begge classes. Fjerner man nævneren får man ikke længere en sandsynlighed ud af bayes therom (da dette kræver normalisering fra nævneren). </w:t>
      </w:r>
      <w:r w:rsidR="00F941D7">
        <w:rPr>
          <w:rFonts w:ascii="Calibri" w:eastAsia="Times New Roman" w:hAnsi="Calibri" w:cs="Calibri"/>
          <w:lang w:eastAsia="da-DK"/>
        </w:rPr>
        <w:t xml:space="preserve">Når vi ønsker at set sandsynligheden med SciKit beregnes den efterfølgende på en leler anden måde. </w:t>
      </w:r>
    </w:p>
    <w:p w14:paraId="15709CDE" w14:textId="77777777" w:rsidR="0044210D" w:rsidRDefault="0044210D" w:rsidP="00690368">
      <w:pPr>
        <w:spacing w:after="0" w:line="240" w:lineRule="auto"/>
        <w:rPr>
          <w:rFonts w:ascii="Calibri" w:eastAsia="Times New Roman" w:hAnsi="Calibri" w:cs="Calibri"/>
          <w:lang w:eastAsia="da-DK"/>
        </w:rPr>
      </w:pPr>
    </w:p>
    <w:p w14:paraId="1C3EB13D"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 vores eksperiment vil vi kunne sammenligne sandsynligheden for en observation (email) udgjort af features (TF-IDF-score for ord) tilhører enten klassen "spam" (1) eller klassen "ikke-spam" (0). Den sandsynlighed der er størst bestemmer klassifikationen. </w:t>
      </w:r>
    </w:p>
    <w:p w14:paraId="2C223AAB"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38316CDE"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Der findes 3 versioner af Naive Bayes (hvoraf de to sidste er relevante for vores projekt):</w:t>
      </w:r>
    </w:p>
    <w:p w14:paraId="5B2A43B5" w14:textId="77777777" w:rsidR="00690368" w:rsidRPr="00AD4260" w:rsidRDefault="00690368" w:rsidP="00690368">
      <w:pPr>
        <w:numPr>
          <w:ilvl w:val="0"/>
          <w:numId w:val="2"/>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Gaussian (normalfordeling) </w:t>
      </w:r>
      <w:r w:rsidR="0044210D">
        <w:rPr>
          <w:rFonts w:ascii="Calibri" w:eastAsia="Times New Roman" w:hAnsi="Calibri" w:cs="Calibri"/>
          <w:lang w:eastAsia="da-DK"/>
        </w:rPr>
        <w:t>- Denne bruger vi</w:t>
      </w:r>
    </w:p>
    <w:p w14:paraId="7F746665" w14:textId="77777777" w:rsidR="00690368" w:rsidRPr="00AD4260" w:rsidRDefault="00690368" w:rsidP="00690368">
      <w:pPr>
        <w:numPr>
          <w:ilvl w:val="1"/>
          <w:numId w:val="3"/>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Bruges når input-features er kontinuerte værdier (som f.eks. IF-IDF-scorer)</w:t>
      </w:r>
    </w:p>
    <w:p w14:paraId="2F892342" w14:textId="77777777" w:rsidR="00690368" w:rsidRPr="00AD4260" w:rsidRDefault="00690368" w:rsidP="00690368">
      <w:pPr>
        <w:numPr>
          <w:ilvl w:val="0"/>
          <w:numId w:val="3"/>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Mutlinomial </w:t>
      </w:r>
      <w:r w:rsidR="0044210D">
        <w:rPr>
          <w:rFonts w:ascii="Calibri" w:eastAsia="Times New Roman" w:hAnsi="Calibri" w:cs="Calibri"/>
          <w:lang w:eastAsia="da-DK"/>
        </w:rPr>
        <w:t>– Denne er optional (burde være hurtiger og mere præcis)</w:t>
      </w:r>
    </w:p>
    <w:p w14:paraId="3B1A6A7A" w14:textId="77777777" w:rsidR="00690368" w:rsidRPr="00AD4260" w:rsidRDefault="00690368" w:rsidP="00690368">
      <w:pPr>
        <w:numPr>
          <w:ilvl w:val="1"/>
          <w:numId w:val="4"/>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Bruges når input-features er diskrete værduer (som f.eks. Bag-of-words ord optællinger)</w:t>
      </w:r>
    </w:p>
    <w:p w14:paraId="7F739971" w14:textId="77777777" w:rsidR="00690368" w:rsidRPr="00AD4260" w:rsidRDefault="00690368" w:rsidP="00690368">
      <w:pPr>
        <w:numPr>
          <w:ilvl w:val="0"/>
          <w:numId w:val="4"/>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Bernoulli (binomialfordeling)</w:t>
      </w:r>
      <w:r w:rsidR="0044210D">
        <w:rPr>
          <w:rFonts w:ascii="Calibri" w:eastAsia="Times New Roman" w:hAnsi="Calibri" w:cs="Calibri"/>
          <w:lang w:eastAsia="da-DK"/>
        </w:rPr>
        <w:t xml:space="preserve"> – laves ikke </w:t>
      </w:r>
    </w:p>
    <w:p w14:paraId="10D27D10" w14:textId="77777777" w:rsidR="00690368" w:rsidRPr="00AD4260" w:rsidRDefault="00690368" w:rsidP="00690368">
      <w:pPr>
        <w:numPr>
          <w:ilvl w:val="1"/>
          <w:numId w:val="5"/>
        </w:numPr>
        <w:spacing w:after="0" w:line="240" w:lineRule="auto"/>
        <w:ind w:left="1080"/>
        <w:textAlignment w:val="center"/>
        <w:rPr>
          <w:rFonts w:ascii="Calibri" w:eastAsia="Times New Roman" w:hAnsi="Calibri" w:cs="Calibri"/>
          <w:lang w:eastAsia="da-DK"/>
        </w:rPr>
      </w:pPr>
      <w:r w:rsidRPr="00AD4260">
        <w:rPr>
          <w:rFonts w:ascii="Calibri" w:eastAsia="Times New Roman" w:hAnsi="Calibri" w:cs="Calibri"/>
          <w:lang w:eastAsia="da-DK"/>
        </w:rPr>
        <w:t>Dette bruges når input-features er bineære (sand/falsk)</w:t>
      </w:r>
    </w:p>
    <w:p w14:paraId="76148FC6" w14:textId="77777777" w:rsidR="00BA0EE8" w:rsidRPr="00BA0EE8" w:rsidRDefault="00BA0EE8" w:rsidP="00BA0EE8">
      <w:pPr>
        <w:rPr>
          <w:rFonts w:ascii="Arial" w:hAnsi="Arial" w:cs="Arial"/>
          <w:color w:val="000000"/>
        </w:rPr>
      </w:pPr>
    </w:p>
    <w:p w14:paraId="0DDC8B48" w14:textId="77777777" w:rsidR="00690368" w:rsidRDefault="00690368" w:rsidP="00690368">
      <w:pPr>
        <w:rPr>
          <w:rFonts w:ascii="Arial" w:hAnsi="Arial" w:cs="Arial"/>
          <w:color w:val="000000"/>
        </w:rPr>
      </w:pPr>
    </w:p>
    <w:p w14:paraId="60D7EF71" w14:textId="77777777" w:rsidR="00690368" w:rsidRPr="00AD4260" w:rsidRDefault="00690368" w:rsidP="00690368">
      <w:pPr>
        <w:spacing w:after="0" w:line="240" w:lineRule="auto"/>
        <w:ind w:left="1080"/>
        <w:rPr>
          <w:rFonts w:ascii="Calibri" w:eastAsia="Times New Roman" w:hAnsi="Calibri" w:cs="Calibri"/>
          <w:lang w:eastAsia="da-DK"/>
        </w:rPr>
      </w:pPr>
      <w:r w:rsidRPr="00AD4260">
        <w:rPr>
          <w:rFonts w:ascii="Calibri" w:eastAsia="Times New Roman" w:hAnsi="Calibri" w:cs="Calibri"/>
          <w:lang w:eastAsia="da-DK"/>
        </w:rPr>
        <w:t> </w:t>
      </w:r>
    </w:p>
    <w:p w14:paraId="5709BB49"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u w:val="single"/>
          <w:lang w:eastAsia="da-DK"/>
        </w:rPr>
        <w:t>Implementering af Gauss NB (unikke dele):</w:t>
      </w:r>
    </w:p>
    <w:p w14:paraId="2B62B550"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skal beregne delsansynlighederne i den korrigerede Bayes therom. Den ene sandsynlighed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r w:rsidRPr="00AD4260">
        <w:rPr>
          <w:rFonts w:ascii="Calibri" w:eastAsia="Times New Roman" w:hAnsi="Calibri" w:cs="Calibri"/>
          <w:lang w:eastAsia="da-DK"/>
        </w:rPr>
        <w:t xml:space="preserve"> er let at beregne:</w:t>
      </w:r>
    </w:p>
    <w:p w14:paraId="04D29715" w14:textId="77777777" w:rsidR="00690368" w:rsidRPr="00AD4260" w:rsidRDefault="00690368" w:rsidP="00690368">
      <w:pPr>
        <w:spacing w:after="0" w:line="240" w:lineRule="auto"/>
        <w:rPr>
          <w:rFonts w:ascii="Cambria Math" w:eastAsia="Times New Roman" w:hAnsi="Cambria Math" w:cs="Calibri"/>
          <w:lang w:val="" w:eastAsia="da-DK"/>
        </w:rPr>
      </w:pPr>
      <m:oMathPara>
        <m:oMath>
          <m:r>
            <w:rPr>
              <w:rFonts w:ascii="Cambria Math" w:eastAsia="Times New Roman" w:hAnsi="Cambria Math" w:cs="Calibri"/>
              <w:lang w:val="" w:eastAsia="da-DK"/>
            </w:rPr>
            <m:t>P</m:t>
          </m:r>
          <m:d>
            <m:dPr>
              <m:ctrlPr>
                <w:rPr>
                  <w:rFonts w:ascii="Cambria Math" w:eastAsia="Times New Roman" w:hAnsi="Cambria Math" w:cs="Calibri"/>
                  <w:lang w:val="" w:eastAsia="da-DK"/>
                </w:rPr>
              </m:ctrlPr>
            </m:dPr>
            <m:e>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e>
          </m:d>
          <m:r>
            <m:rPr>
              <m:sty m:val="p"/>
            </m:rPr>
            <w:rPr>
              <w:rFonts w:ascii="Cambria Math" w:eastAsia="Times New Roman" w:hAnsi="Cambria Math" w:cs="Calibri"/>
              <w:lang w:val="" w:eastAsia="da-DK"/>
            </w:rPr>
            <m:t>=</m:t>
          </m:r>
          <m:f>
            <m:fPr>
              <m:ctrlPr>
                <w:rPr>
                  <w:rFonts w:ascii="Cambria Math" w:eastAsia="Times New Roman" w:hAnsi="Cambria Math" w:cs="Calibri"/>
                  <w:lang w:val="" w:eastAsia="da-DK"/>
                </w:rPr>
              </m:ctrlPr>
            </m:fPr>
            <m:num>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klassificeret</m:t>
              </m:r>
              <m:r>
                <m:rPr>
                  <m:sty m:val="p"/>
                </m:rPr>
                <w:rPr>
                  <w:rFonts w:ascii="Cambria Math" w:eastAsia="Times New Roman" w:hAnsi="Cambria Math" w:cs="Calibri"/>
                  <w:lang w:val="" w:eastAsia="da-DK"/>
                </w:rPr>
                <m:t> </m:t>
              </m:r>
              <m:r>
                <w:rPr>
                  <w:rFonts w:ascii="Cambria Math" w:eastAsia="Times New Roman" w:hAnsi="Cambria Math" w:cs="Calibri"/>
                  <w:lang w:val="" w:eastAsia="da-DK"/>
                </w:rPr>
                <m:t>til</m:t>
              </m:r>
              <m:r>
                <m:rPr>
                  <m:sty m:val="p"/>
                </m:rPr>
                <w:rPr>
                  <w:rFonts w:ascii="Cambria Math" w:eastAsia="Times New Roman" w:hAnsi="Cambria Math" w:cs="Calibri"/>
                  <w:lang w:val="" w:eastAsia="da-DK"/>
                </w:rPr>
                <m:t> </m:t>
              </m:r>
              <m:sSub>
                <m:sSubPr>
                  <m:ctrlPr>
                    <w:rPr>
                      <w:rFonts w:ascii="Cambria Math" w:eastAsia="Times New Roman" w:hAnsi="Cambria Math" w:cs="Calibri"/>
                      <w:lang w:val="" w:eastAsia="da-DK"/>
                    </w:rPr>
                  </m:ctrlPr>
                </m:sSubPr>
                <m:e>
                  <m:r>
                    <w:rPr>
                      <w:rFonts w:ascii="Cambria Math" w:eastAsia="Times New Roman" w:hAnsi="Cambria Math" w:cs="Calibri"/>
                      <w:lang w:val="" w:eastAsia="da-DK"/>
                    </w:rPr>
                    <m:t>y</m:t>
                  </m:r>
                </m:e>
                <m:sub>
                  <m:r>
                    <w:rPr>
                      <w:rFonts w:ascii="Cambria Math" w:eastAsia="Times New Roman" w:hAnsi="Cambria Math" w:cs="Calibri"/>
                      <w:lang w:val="" w:eastAsia="da-DK"/>
                    </w:rPr>
                    <m:t>i</m:t>
                  </m:r>
                </m:sub>
              </m:sSub>
              <m:r>
                <m:rPr>
                  <m:sty m:val="p"/>
                </m:rPr>
                <w:rPr>
                  <w:rFonts w:ascii="Cambria Math" w:eastAsia="Times New Roman" w:hAnsi="Cambria Math" w:cs="Calibri"/>
                  <w:lang w:val="" w:eastAsia="da-DK"/>
                </w:rPr>
                <m:t>)</m:t>
              </m:r>
            </m:num>
            <m:den>
              <m:r>
                <m:rPr>
                  <m:sty m:val="p"/>
                </m:rPr>
                <w:rPr>
                  <w:rFonts w:ascii="Cambria Math" w:eastAsia="Times New Roman" w:hAnsi="Cambria Math" w:cs="Calibri"/>
                  <w:lang w:val="" w:eastAsia="da-DK"/>
                </w:rPr>
                <m:t>(</m:t>
              </m:r>
              <m:r>
                <w:rPr>
                  <w:rFonts w:ascii="Cambria Math" w:eastAsia="Times New Roman" w:hAnsi="Cambria Math" w:cs="Calibri"/>
                  <w:lang w:val="" w:eastAsia="da-DK"/>
                </w:rPr>
                <m:t>antal</m:t>
              </m:r>
              <m:r>
                <m:rPr>
                  <m:sty m:val="p"/>
                </m:rPr>
                <w:rPr>
                  <w:rFonts w:ascii="Cambria Math" w:eastAsia="Times New Roman" w:hAnsi="Cambria Math" w:cs="Calibri"/>
                  <w:lang w:val="" w:eastAsia="da-DK"/>
                </w:rPr>
                <m:t> </m:t>
              </m:r>
              <m:r>
                <w:rPr>
                  <w:rFonts w:ascii="Cambria Math" w:eastAsia="Times New Roman" w:hAnsi="Cambria Math" w:cs="Calibri"/>
                  <w:lang w:val="" w:eastAsia="da-DK"/>
                </w:rPr>
                <m:t>observationer</m:t>
              </m:r>
              <m:r>
                <m:rPr>
                  <m:sty m:val="p"/>
                </m:rPr>
                <w:rPr>
                  <w:rFonts w:ascii="Cambria Math" w:eastAsia="Times New Roman" w:hAnsi="Cambria Math" w:cs="Calibri"/>
                  <w:lang w:val="" w:eastAsia="da-DK"/>
                </w:rPr>
                <m:t> </m:t>
              </m:r>
              <m:r>
                <w:rPr>
                  <w:rFonts w:ascii="Cambria Math" w:eastAsia="Times New Roman" w:hAnsi="Cambria Math" w:cs="Calibri"/>
                  <w:lang w:val="" w:eastAsia="da-DK"/>
                </w:rPr>
                <m:t>i</m:t>
              </m:r>
              <m:r>
                <m:rPr>
                  <m:sty m:val="p"/>
                </m:rPr>
                <w:rPr>
                  <w:rFonts w:ascii="Cambria Math" w:eastAsia="Times New Roman" w:hAnsi="Cambria Math" w:cs="Calibri"/>
                  <w:lang w:val="" w:eastAsia="da-DK"/>
                </w:rPr>
                <m:t> </m:t>
              </m:r>
              <m:r>
                <w:rPr>
                  <w:rFonts w:ascii="Cambria Math" w:eastAsia="Times New Roman" w:hAnsi="Cambria Math" w:cs="Calibri"/>
                  <w:lang w:val="" w:eastAsia="da-DK"/>
                </w:rPr>
                <m:t>alt</m:t>
              </m:r>
              <m:r>
                <m:rPr>
                  <m:sty m:val="p"/>
                </m:rPr>
                <w:rPr>
                  <w:rFonts w:ascii="Cambria Math" w:eastAsia="Times New Roman" w:hAnsi="Cambria Math" w:cs="Calibri"/>
                  <w:lang w:val="" w:eastAsia="da-DK"/>
                </w:rPr>
                <m:t>)</m:t>
              </m:r>
            </m:den>
          </m:f>
        </m:oMath>
      </m:oMathPara>
    </w:p>
    <w:p w14:paraId="1DFAAC04"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34A5CF73"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 svære opstår når man skal beregne sandsynlighederne af typen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e>
          <m:e>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e>
        </m:d>
      </m:oMath>
    </w:p>
    <w:p w14:paraId="581438E1"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 dvs. sandsynligheden for at en observation tilknyttet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indeholder feature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vertAlign w:val="subscript"/>
          <w:lang w:eastAsia="da-DK"/>
        </w:rPr>
        <w:t xml:space="preserve"> </w:t>
      </w:r>
      <w:r w:rsidRPr="00AD4260">
        <w:rPr>
          <w:rFonts w:ascii="Calibri" w:eastAsia="Times New Roman" w:hAnsi="Calibri" w:cs="Calibri"/>
          <w:lang w:eastAsia="da-DK"/>
        </w:rPr>
        <w:t xml:space="preserve"> f.eks. </w:t>
      </w:r>
      <w:r w:rsidR="00F941D7">
        <w:rPr>
          <w:rFonts w:ascii="Calibri" w:eastAsia="Times New Roman" w:hAnsi="Calibri" w:cs="Calibri"/>
          <w:lang w:eastAsia="da-DK"/>
        </w:rPr>
        <w:t>TF-IDF-scoren</w:t>
      </w:r>
      <w:r w:rsidRPr="00AD4260">
        <w:rPr>
          <w:rFonts w:ascii="Calibri" w:eastAsia="Times New Roman" w:hAnsi="Calibri" w:cs="Calibri"/>
          <w:lang w:eastAsia="da-DK"/>
        </w:rPr>
        <w:t xml:space="preserve"> 2,3</w:t>
      </w:r>
      <w:r w:rsidR="00F941D7">
        <w:rPr>
          <w:rFonts w:ascii="Calibri" w:eastAsia="Times New Roman" w:hAnsi="Calibri" w:cs="Calibri"/>
          <w:lang w:eastAsia="da-DK"/>
        </w:rPr>
        <w:t xml:space="preserve"> for et bestemt ord (som jo typisk indgår i en sætning med mange andre ord)</w:t>
      </w:r>
      <w:r w:rsidRPr="00AD4260">
        <w:rPr>
          <w:rFonts w:ascii="Calibri" w:eastAsia="Times New Roman" w:hAnsi="Calibri" w:cs="Calibri"/>
          <w:lang w:eastAsia="da-DK"/>
        </w:rPr>
        <w:t xml:space="preserve">. Man starter med at separere datasættet i </w:t>
      </w:r>
      <w:r w:rsidR="00F941D7">
        <w:rPr>
          <w:rFonts w:ascii="Calibri" w:eastAsia="Times New Roman" w:hAnsi="Calibri" w:cs="Calibri"/>
          <w:lang w:eastAsia="da-DK"/>
        </w:rPr>
        <w:t>klasser</w:t>
      </w:r>
      <w:r w:rsidRPr="00AD4260">
        <w:rPr>
          <w:rFonts w:ascii="Calibri" w:eastAsia="Times New Roman" w:hAnsi="Calibri" w:cs="Calibri"/>
          <w:lang w:eastAsia="da-DK"/>
        </w:rPr>
        <w:t xml:space="preserve">. Derefter er det muligt at beregne følgende 2 statistiker for de variabelværdier assignet til hver klasse (dvs. f.eks. for datasæt bestående af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 xml:space="preserve">-værdier der hører til en observation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m:rPr>
                <m:sty m:val="p"/>
              </m:rPr>
              <w:rPr>
                <w:rFonts w:ascii="Cambria Math" w:eastAsia="Times New Roman" w:hAnsi="Cambria Math" w:cs="Calibri"/>
                <w:lang w:eastAsia="da-DK"/>
              </w:rPr>
              <m:t>1</m:t>
            </m:r>
          </m:sub>
        </m:sSub>
      </m:oMath>
      <w:r w:rsidRPr="00AD4260">
        <w:rPr>
          <w:rFonts w:ascii="Calibri" w:eastAsia="Times New Roman" w:hAnsi="Calibri" w:cs="Calibri"/>
          <w:lang w:eastAsia="da-DK"/>
        </w:rPr>
        <w:t>):</w:t>
      </w:r>
    </w:p>
    <w:p w14:paraId="1AD7023B" w14:textId="77777777"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populationsmiddelværdi (almindelig middelværdis formel)</w:t>
      </w:r>
    </w:p>
    <w:p w14:paraId="457D59E4" w14:textId="77777777" w:rsidR="00690368" w:rsidRPr="00AD4260" w:rsidRDefault="00690368" w:rsidP="00690368">
      <w:pPr>
        <w:numPr>
          <w:ilvl w:val="0"/>
          <w:numId w:val="6"/>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Estimat på populationens standardafvigelse.</w:t>
      </w:r>
    </w:p>
    <w:p w14:paraId="74EE4C1A"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74EA7E33" w14:textId="77777777" w:rsidR="00690368" w:rsidRPr="00AD4260" w:rsidRDefault="00690368" w:rsidP="00690368">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Man antager derefter at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-værdier klassificeret til class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y</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er normalfordelte (dvs. trukket fra en normalfordeling ift. sandsynligheden for at variablen antager forskellige værdier). Sandysynligheden for at få en given værdi </w:t>
      </w:r>
      <m:oMath>
        <m:sSub>
          <m:sSubPr>
            <m:ctrlPr>
              <w:rPr>
                <w:rFonts w:ascii="Cambria Math" w:eastAsia="Times New Roman" w:hAnsi="Cambria Math" w:cs="Calibri"/>
                <w:lang w:eastAsia="da-DK"/>
              </w:rPr>
            </m:ctrlPr>
          </m:sSubPr>
          <m:e>
            <m:r>
              <w:rPr>
                <w:rFonts w:ascii="Cambria Math" w:eastAsia="Times New Roman" w:hAnsi="Cambria Math" w:cs="Calibri"/>
                <w:lang w:eastAsia="da-DK"/>
              </w:rPr>
              <m:t>x</m:t>
            </m:r>
          </m:e>
          <m:sub>
            <m:r>
              <w:rPr>
                <w:rFonts w:ascii="Cambria Math" w:eastAsia="Times New Roman" w:hAnsi="Cambria Math" w:cs="Calibri"/>
                <w:lang w:eastAsia="da-DK"/>
              </w:rPr>
              <m:t>i</m:t>
            </m:r>
          </m:sub>
        </m:sSub>
      </m:oMath>
      <w:r w:rsidRPr="00AD4260">
        <w:rPr>
          <w:rFonts w:ascii="Calibri" w:eastAsia="Times New Roman" w:hAnsi="Calibri" w:cs="Calibri"/>
          <w:lang w:eastAsia="da-DK"/>
        </w:rPr>
        <w:t xml:space="preserve"> berenes med gauss-kurven (defineret ud fra middelværdi og standafvigelserne beregnet). Der med kendes alle delsandsynligher og </w:t>
      </w:r>
      <m:oMath>
        <m:r>
          <w:rPr>
            <w:rFonts w:ascii="Cambria Math" w:eastAsia="Times New Roman" w:hAnsi="Cambria Math" w:cs="Calibri"/>
            <w:lang w:eastAsia="da-DK"/>
          </w:rPr>
          <m:t>P</m:t>
        </m:r>
        <m:d>
          <m:dPr>
            <m:ctrlPr>
              <w:rPr>
                <w:rFonts w:ascii="Cambria Math" w:eastAsia="Times New Roman" w:hAnsi="Cambria Math" w:cs="Calibri"/>
                <w:lang w:eastAsia="da-DK"/>
              </w:rPr>
            </m:ctrlPr>
          </m:dPr>
          <m:e>
            <m:r>
              <w:rPr>
                <w:rFonts w:ascii="Cambria Math" w:eastAsia="Times New Roman" w:hAnsi="Cambria Math" w:cs="Calibri"/>
                <w:lang w:eastAsia="da-DK"/>
              </w:rPr>
              <m:t>class</m:t>
            </m:r>
          </m:e>
          <m:e>
            <m:r>
              <w:rPr>
                <w:rFonts w:ascii="Cambria Math" w:eastAsia="Times New Roman" w:hAnsi="Cambria Math" w:cs="Calibri"/>
                <w:lang w:eastAsia="da-DK"/>
              </w:rPr>
              <m:t>data</m:t>
            </m:r>
          </m:e>
        </m:d>
        <m:r>
          <m:rPr>
            <m:sty m:val="p"/>
          </m:rPr>
          <w:rPr>
            <w:rFonts w:ascii="Cambria Math" w:eastAsia="Times New Roman" w:hAnsi="Cambria Math" w:cs="Calibri"/>
            <w:lang w:eastAsia="da-DK"/>
          </w:rPr>
          <m:t> </m:t>
        </m:r>
      </m:oMath>
      <w:r w:rsidRPr="00AD4260">
        <w:rPr>
          <w:rFonts w:ascii="Calibri" w:eastAsia="Times New Roman" w:hAnsi="Calibri" w:cs="Calibri"/>
          <w:lang w:eastAsia="da-DK"/>
        </w:rPr>
        <w:t>kan derfor beregnes for alle clas</w:t>
      </w:r>
      <w:r w:rsidR="00F941D7">
        <w:rPr>
          <w:rFonts w:ascii="Calibri" w:eastAsia="Times New Roman" w:hAnsi="Calibri" w:cs="Calibri"/>
          <w:lang w:eastAsia="da-DK"/>
        </w:rPr>
        <w:t xml:space="preserve">ses (i vores tilfælde 2 classes – spam/ikke-spam). Der vælges den class med den største sandsynlighed. Bemærk at sandsynlighederne ofte bliver tæt på 0 eller 1 (typisk for Naive Bayes formel).  </w:t>
      </w:r>
    </w:p>
    <w:p w14:paraId="62F85500" w14:textId="77777777" w:rsidR="00AD4260" w:rsidRDefault="00AD4260">
      <w:pPr>
        <w:rPr>
          <w:rFonts w:ascii="Arial" w:hAnsi="Arial" w:cs="Arial"/>
          <w:color w:val="000000"/>
        </w:rPr>
      </w:pPr>
    </w:p>
    <w:p w14:paraId="6BE1BF2F" w14:textId="77777777" w:rsidR="00F941D7" w:rsidRPr="00F941D7" w:rsidRDefault="00F941D7">
      <w:pPr>
        <w:rPr>
          <w:rFonts w:ascii="Arial" w:hAnsi="Arial" w:cs="Arial"/>
          <w:b/>
          <w:bCs/>
          <w:color w:val="000000"/>
          <w:u w:val="single"/>
        </w:rPr>
      </w:pPr>
      <w:r>
        <w:rPr>
          <w:rFonts w:ascii="Arial" w:hAnsi="Arial" w:cs="Arial"/>
          <w:b/>
          <w:bCs/>
          <w:color w:val="000000"/>
          <w:u w:val="single"/>
        </w:rPr>
        <w:t>Scikit parametre:</w:t>
      </w:r>
    </w:p>
    <w:p w14:paraId="4E705447" w14:textId="77777777" w:rsidR="00F941D7" w:rsidRDefault="00F941D7">
      <w:pPr>
        <w:rPr>
          <w:rFonts w:ascii="Arial" w:hAnsi="Arial" w:cs="Arial"/>
          <w:color w:val="000000"/>
        </w:rPr>
      </w:pPr>
      <w:r>
        <w:rPr>
          <w:rFonts w:ascii="Arial" w:hAnsi="Arial" w:cs="Arial"/>
          <w:color w:val="000000"/>
        </w:rPr>
        <w:t>Til gauss-versionen NB er der ikke rigtig nogle parametre der skal ændres på. Alle parametre er konstante og den letteste forståelse af disse parametre kommer ved at læse dokumentationen og implementeringskoden selv</w:t>
      </w:r>
      <w:r w:rsidR="00AF39C8">
        <w:rPr>
          <w:rFonts w:ascii="Arial" w:hAnsi="Arial" w:cs="Arial"/>
          <w:color w:val="000000"/>
        </w:rPr>
        <w:t xml:space="preserve"> (her menes den samlede test kode)</w:t>
      </w:r>
      <w:r>
        <w:rPr>
          <w:rFonts w:ascii="Arial" w:hAnsi="Arial" w:cs="Arial"/>
          <w:color w:val="000000"/>
        </w:rPr>
        <w:t xml:space="preserve">. </w:t>
      </w:r>
    </w:p>
    <w:p w14:paraId="465DF857" w14:textId="77777777" w:rsidR="00AF39C8" w:rsidRDefault="00AF39C8">
      <w:pPr>
        <w:rPr>
          <w:rFonts w:ascii="Arial" w:hAnsi="Arial" w:cs="Arial"/>
          <w:color w:val="000000"/>
        </w:rPr>
      </w:pPr>
    </w:p>
    <w:p w14:paraId="1E0D0590" w14:textId="77777777" w:rsidR="00AD4260" w:rsidRPr="00AF39C8" w:rsidRDefault="00F92C12">
      <w:pPr>
        <w:rPr>
          <w:rFonts w:ascii="Arial" w:hAnsi="Arial" w:cs="Arial"/>
          <w:b/>
          <w:bCs/>
          <w:color w:val="000000"/>
          <w:u w:val="single"/>
        </w:rPr>
      </w:pPr>
      <w:r w:rsidRPr="00AF39C8">
        <w:rPr>
          <w:rFonts w:ascii="Arial" w:hAnsi="Arial" w:cs="Arial"/>
          <w:b/>
          <w:bCs/>
          <w:color w:val="000000"/>
          <w:u w:val="single"/>
        </w:rPr>
        <w:t xml:space="preserve">Spørgsmål: </w:t>
      </w:r>
    </w:p>
    <w:p w14:paraId="749B24A0" w14:textId="77777777" w:rsidR="00F92C12" w:rsidRDefault="00F92C12" w:rsidP="00F92C12">
      <w:pPr>
        <w:pStyle w:val="Listeafsnit"/>
        <w:numPr>
          <w:ilvl w:val="0"/>
          <w:numId w:val="9"/>
        </w:numPr>
        <w:rPr>
          <w:rFonts w:ascii="Arial" w:hAnsi="Arial" w:cs="Arial"/>
          <w:color w:val="000000"/>
        </w:rPr>
      </w:pPr>
      <w:r>
        <w:rPr>
          <w:rFonts w:ascii="Arial" w:hAnsi="Arial" w:cs="Arial"/>
          <w:color w:val="000000"/>
        </w:rPr>
        <w:t xml:space="preserve">Jeg forstår stadig ikke helt hvordan at det fungerer med </w:t>
      </w:r>
      <w:r w:rsidR="00EE7C4A">
        <w:rPr>
          <w:rFonts w:ascii="Arial" w:hAnsi="Arial" w:cs="Arial"/>
          <w:color w:val="000000"/>
        </w:rPr>
        <w:t xml:space="preserve">TF-IDF </w:t>
      </w:r>
    </w:p>
    <w:p w14:paraId="7ED8FA9E" w14:textId="77777777" w:rsidR="00EE7C4A" w:rsidRPr="00EE7C4A" w:rsidRDefault="00EE7C4A" w:rsidP="00EE7C4A">
      <w:pPr>
        <w:pStyle w:val="Listeafsnit"/>
        <w:numPr>
          <w:ilvl w:val="1"/>
          <w:numId w:val="9"/>
        </w:numPr>
        <w:rPr>
          <w:rFonts w:ascii="Arial" w:hAnsi="Arial" w:cs="Arial"/>
          <w:color w:val="000000"/>
        </w:rPr>
      </w:pPr>
      <w:r>
        <w:rPr>
          <w:rFonts w:ascii="Arial" w:hAnsi="Arial" w:cs="Arial"/>
          <w:color w:val="000000"/>
        </w:rPr>
        <w:t>Hvad er korpus ved de forskellige beregninger af TF-IDF? Som jeg har opfattet det beregnes TF-IDF over hele korpus (alle trænings-mails) – dermed vægtes altså vigtigheden af en term (på den måde det normalt er meningen med TF-IDF). Når man så regner TF-IDF for testsættet – hvad er så korpus? I princippet burde vores test af spam-filteret jo egentligt opfatte hver mail som uafhæhængig (man får en mail – den vurderes – den slettes eller lades stå). Derfor burde korpus jo egentlig blot udgøres af en enkelt mail – men hvordan giver IDF mening ift. dette så og hvilken sammenhæng har dette til idf_smoothing?</w:t>
      </w:r>
    </w:p>
    <w:p w14:paraId="65138033" w14:textId="77777777" w:rsidR="00EE7C4A" w:rsidRDefault="00EE7C4A" w:rsidP="00EE7C4A">
      <w:pPr>
        <w:pStyle w:val="Listeafsnit"/>
        <w:numPr>
          <w:ilvl w:val="1"/>
          <w:numId w:val="9"/>
        </w:numPr>
        <w:rPr>
          <w:rFonts w:ascii="Arial" w:hAnsi="Arial" w:cs="Arial"/>
          <w:color w:val="000000"/>
        </w:rPr>
      </w:pPr>
      <w:r>
        <w:rPr>
          <w:rFonts w:ascii="Arial" w:hAnsi="Arial" w:cs="Arial"/>
          <w:color w:val="000000"/>
        </w:rPr>
        <w:t>Hvilken effekt har idf_smoothing</w:t>
      </w:r>
      <w:r w:rsidR="00BD1C6D">
        <w:rPr>
          <w:rFonts w:ascii="Arial" w:hAnsi="Arial" w:cs="Arial"/>
          <w:color w:val="000000"/>
        </w:rPr>
        <w:t xml:space="preserve"> og hvordan virker den + hvorfor crasher vores program ikke når den fjernes</w:t>
      </w:r>
      <w:r>
        <w:rPr>
          <w:rFonts w:ascii="Arial" w:hAnsi="Arial" w:cs="Arial"/>
          <w:color w:val="000000"/>
        </w:rPr>
        <w:t>?</w:t>
      </w:r>
    </w:p>
    <w:p w14:paraId="382A07A9" w14:textId="77777777" w:rsidR="00BD1C6D" w:rsidRDefault="00BD1C6D" w:rsidP="00BD1C6D">
      <w:pPr>
        <w:pStyle w:val="Listeafsnit"/>
        <w:numPr>
          <w:ilvl w:val="0"/>
          <w:numId w:val="9"/>
        </w:numPr>
        <w:rPr>
          <w:rFonts w:ascii="Arial" w:hAnsi="Arial" w:cs="Arial"/>
          <w:color w:val="000000"/>
        </w:rPr>
      </w:pPr>
      <w:r>
        <w:rPr>
          <w:rFonts w:ascii="Arial" w:hAnsi="Arial" w:cs="Arial"/>
          <w:color w:val="000000"/>
        </w:rPr>
        <w:t xml:space="preserve">Få styr på den normalisering som TfidfVectorizer laver – har det noget at gøre med forskyding der sker ved idf_smoothing. </w:t>
      </w:r>
    </w:p>
    <w:p w14:paraId="3F749DC9" w14:textId="77777777" w:rsidR="006450E8" w:rsidRPr="006450E8" w:rsidRDefault="00F941D7" w:rsidP="006450E8">
      <w:pPr>
        <w:pStyle w:val="Listeafsnit"/>
        <w:numPr>
          <w:ilvl w:val="0"/>
          <w:numId w:val="9"/>
        </w:numPr>
        <w:rPr>
          <w:rFonts w:ascii="Arial" w:hAnsi="Arial" w:cs="Arial"/>
          <w:color w:val="000000"/>
        </w:rPr>
      </w:pPr>
      <w:r>
        <w:rPr>
          <w:rFonts w:ascii="Arial" w:hAnsi="Arial" w:cs="Arial"/>
          <w:color w:val="000000"/>
        </w:rPr>
        <w:t xml:space="preserve">Hvordan regnes probabilities på bagkant af scikit når den ikke har normlsieret. </w:t>
      </w:r>
    </w:p>
    <w:p w14:paraId="77D5F51E" w14:textId="77777777" w:rsidR="00AD4260" w:rsidRDefault="00AD4260">
      <w:pPr>
        <w:rPr>
          <w:rFonts w:ascii="Arial" w:hAnsi="Arial" w:cs="Arial"/>
          <w:color w:val="000000"/>
        </w:rPr>
      </w:pPr>
    </w:p>
    <w:p w14:paraId="66297C94" w14:textId="77777777" w:rsidR="00AD4260" w:rsidRDefault="00AD4260">
      <w:pPr>
        <w:rPr>
          <w:rFonts w:ascii="Arial" w:hAnsi="Arial" w:cs="Arial"/>
          <w:color w:val="000000"/>
        </w:rPr>
      </w:pPr>
    </w:p>
    <w:p w14:paraId="609D1D32" w14:textId="77777777" w:rsidR="00AD4260" w:rsidRDefault="00AD4260">
      <w:pPr>
        <w:rPr>
          <w:rFonts w:ascii="Arial" w:hAnsi="Arial" w:cs="Arial"/>
          <w:color w:val="000000"/>
        </w:rPr>
      </w:pPr>
    </w:p>
    <w:p w14:paraId="0675E26E" w14:textId="77777777" w:rsidR="00AD4260" w:rsidRDefault="00AD4260">
      <w:pPr>
        <w:rPr>
          <w:rFonts w:ascii="Arial" w:hAnsi="Arial" w:cs="Arial"/>
          <w:color w:val="000000"/>
        </w:rPr>
      </w:pPr>
    </w:p>
    <w:p w14:paraId="737C5293" w14:textId="77777777" w:rsidR="00AD4260" w:rsidRDefault="00AD4260">
      <w:pPr>
        <w:rPr>
          <w:rFonts w:ascii="Arial" w:hAnsi="Arial" w:cs="Arial"/>
          <w:color w:val="000000"/>
        </w:rPr>
      </w:pPr>
    </w:p>
    <w:p w14:paraId="0378CF96" w14:textId="77777777" w:rsidR="00AD4260" w:rsidRDefault="00AD4260">
      <w:pPr>
        <w:rPr>
          <w:rFonts w:ascii="Arial" w:hAnsi="Arial" w:cs="Arial"/>
          <w:color w:val="000000"/>
        </w:rPr>
      </w:pPr>
    </w:p>
    <w:p w14:paraId="4CC05C79" w14:textId="77777777" w:rsidR="00AD4260" w:rsidRDefault="00AD4260">
      <w:pPr>
        <w:rPr>
          <w:rFonts w:ascii="Arial" w:hAnsi="Arial" w:cs="Arial"/>
          <w:color w:val="000000"/>
        </w:rPr>
      </w:pPr>
    </w:p>
    <w:p w14:paraId="0AA86387" w14:textId="77777777" w:rsidR="00AD4260" w:rsidRDefault="00AD4260">
      <w:pPr>
        <w:rPr>
          <w:rFonts w:ascii="Arial" w:hAnsi="Arial" w:cs="Arial"/>
          <w:color w:val="000000"/>
        </w:rPr>
      </w:pPr>
    </w:p>
    <w:p w14:paraId="78FEF626" w14:textId="77777777" w:rsidR="00AD4260" w:rsidRDefault="00AD4260">
      <w:pPr>
        <w:rPr>
          <w:rFonts w:ascii="Arial" w:hAnsi="Arial" w:cs="Arial"/>
          <w:color w:val="000000"/>
        </w:rPr>
      </w:pPr>
    </w:p>
    <w:p w14:paraId="68361447" w14:textId="77777777" w:rsidR="00AD4260" w:rsidRDefault="00AD4260">
      <w:pPr>
        <w:rPr>
          <w:rFonts w:ascii="Arial" w:hAnsi="Arial" w:cs="Arial"/>
          <w:color w:val="000000"/>
        </w:rPr>
      </w:pPr>
    </w:p>
    <w:p w14:paraId="7DB4C706" w14:textId="77777777" w:rsidR="00AD4260" w:rsidRDefault="00AD4260">
      <w:pPr>
        <w:rPr>
          <w:rFonts w:ascii="Arial" w:hAnsi="Arial" w:cs="Arial"/>
          <w:color w:val="000000"/>
        </w:rPr>
      </w:pPr>
    </w:p>
    <w:p w14:paraId="1B442C37" w14:textId="77777777" w:rsidR="00AD4260" w:rsidRDefault="00AD4260">
      <w:pPr>
        <w:rPr>
          <w:rFonts w:ascii="Arial" w:hAnsi="Arial" w:cs="Arial"/>
          <w:color w:val="000000"/>
        </w:rPr>
      </w:pPr>
    </w:p>
    <w:p w14:paraId="2160F759" w14:textId="77777777" w:rsidR="00AD4260" w:rsidRDefault="00AD4260">
      <w:pPr>
        <w:rPr>
          <w:rFonts w:ascii="Arial" w:hAnsi="Arial" w:cs="Arial"/>
          <w:color w:val="000000"/>
        </w:rPr>
      </w:pPr>
    </w:p>
    <w:p w14:paraId="1FFDE21B" w14:textId="77777777" w:rsidR="00AD4260" w:rsidRDefault="00AD4260">
      <w:pPr>
        <w:rPr>
          <w:rFonts w:ascii="Arial" w:hAnsi="Arial" w:cs="Arial"/>
          <w:color w:val="000000"/>
        </w:rPr>
      </w:pPr>
    </w:p>
    <w:p w14:paraId="69D7F84D" w14:textId="77777777" w:rsidR="00AD4260" w:rsidRDefault="00AD4260">
      <w:pPr>
        <w:rPr>
          <w:rFonts w:ascii="Arial" w:hAnsi="Arial" w:cs="Arial"/>
          <w:color w:val="000000"/>
        </w:rPr>
      </w:pPr>
    </w:p>
    <w:p w14:paraId="1D5DA1A7" w14:textId="77777777" w:rsidR="00AD4260" w:rsidRDefault="00AD4260">
      <w:pPr>
        <w:rPr>
          <w:rFonts w:ascii="Arial" w:hAnsi="Arial" w:cs="Arial"/>
          <w:color w:val="000000"/>
        </w:rPr>
      </w:pPr>
    </w:p>
    <w:p w14:paraId="2C0F4AED" w14:textId="77777777" w:rsidR="00AD4260" w:rsidRDefault="00AD4260">
      <w:pPr>
        <w:rPr>
          <w:rFonts w:ascii="Arial" w:hAnsi="Arial" w:cs="Arial"/>
          <w:color w:val="000000"/>
        </w:rPr>
      </w:pPr>
    </w:p>
    <w:p w14:paraId="61BA35F8" w14:textId="77777777" w:rsidR="00AD4260" w:rsidRDefault="00AD4260">
      <w:pPr>
        <w:rPr>
          <w:rFonts w:ascii="Arial" w:hAnsi="Arial" w:cs="Arial"/>
          <w:color w:val="000000"/>
        </w:rPr>
      </w:pPr>
    </w:p>
    <w:p w14:paraId="3FB55D0F" w14:textId="77777777" w:rsidR="00AD4260" w:rsidRDefault="00AD4260">
      <w:pPr>
        <w:rPr>
          <w:rFonts w:ascii="Arial" w:hAnsi="Arial" w:cs="Arial"/>
          <w:color w:val="000000"/>
        </w:rPr>
      </w:pPr>
    </w:p>
    <w:p w14:paraId="2BBFECDB" w14:textId="77777777" w:rsidR="00AD4260" w:rsidRDefault="00AD4260">
      <w:pPr>
        <w:rPr>
          <w:rFonts w:ascii="Arial" w:hAnsi="Arial" w:cs="Arial"/>
          <w:color w:val="000000"/>
        </w:rPr>
      </w:pPr>
    </w:p>
    <w:p w14:paraId="7CEE5051" w14:textId="77777777" w:rsidR="00AD4260" w:rsidRDefault="00AD4260">
      <w:pPr>
        <w:rPr>
          <w:rFonts w:ascii="Arial" w:hAnsi="Arial" w:cs="Arial"/>
          <w:color w:val="000000"/>
        </w:rPr>
      </w:pPr>
    </w:p>
    <w:p w14:paraId="5D8C2D8F" w14:textId="77777777" w:rsidR="00AD4260" w:rsidRDefault="00AD4260">
      <w:pPr>
        <w:rPr>
          <w:rFonts w:ascii="Arial" w:hAnsi="Arial" w:cs="Arial"/>
          <w:color w:val="000000"/>
        </w:rPr>
      </w:pPr>
    </w:p>
    <w:p w14:paraId="65BCA3C9" w14:textId="77777777" w:rsidR="00AD4260" w:rsidRDefault="00AD4260">
      <w:pPr>
        <w:rPr>
          <w:rFonts w:ascii="Arial" w:hAnsi="Arial" w:cs="Arial"/>
          <w:color w:val="000000"/>
        </w:rPr>
      </w:pPr>
    </w:p>
    <w:p w14:paraId="10E431E3" w14:textId="77777777" w:rsidR="00AD4260" w:rsidRDefault="00AD4260">
      <w:pPr>
        <w:rPr>
          <w:rFonts w:ascii="Arial" w:hAnsi="Arial" w:cs="Arial"/>
          <w:color w:val="000000"/>
        </w:rPr>
      </w:pPr>
    </w:p>
    <w:p w14:paraId="1D5A791B" w14:textId="77777777" w:rsidR="00AD4260" w:rsidRDefault="00AD4260">
      <w:pPr>
        <w:rPr>
          <w:rFonts w:ascii="Arial" w:hAnsi="Arial" w:cs="Arial"/>
          <w:color w:val="000000"/>
        </w:rPr>
      </w:pPr>
    </w:p>
    <w:p w14:paraId="32E4B7A8" w14:textId="77777777" w:rsidR="00AD4260" w:rsidRDefault="00AD4260">
      <w:pPr>
        <w:rPr>
          <w:rFonts w:ascii="Arial" w:hAnsi="Arial" w:cs="Arial"/>
          <w:color w:val="000000"/>
        </w:rPr>
      </w:pPr>
    </w:p>
    <w:p w14:paraId="0B668060" w14:textId="77777777" w:rsidR="00AD4260" w:rsidRDefault="00AD4260">
      <w:pPr>
        <w:rPr>
          <w:rFonts w:ascii="Arial" w:hAnsi="Arial" w:cs="Arial"/>
          <w:color w:val="000000"/>
        </w:rPr>
      </w:pPr>
    </w:p>
    <w:p w14:paraId="76579C44" w14:textId="77777777" w:rsidR="00AD4260" w:rsidRDefault="00AD4260">
      <w:pPr>
        <w:rPr>
          <w:rFonts w:ascii="Arial" w:hAnsi="Arial" w:cs="Arial"/>
          <w:color w:val="000000"/>
        </w:rPr>
      </w:pPr>
    </w:p>
    <w:p w14:paraId="1A12E227" w14:textId="77777777" w:rsidR="00AD4260" w:rsidRDefault="00AD4260">
      <w:pPr>
        <w:rPr>
          <w:rFonts w:ascii="Arial" w:hAnsi="Arial" w:cs="Arial"/>
          <w:color w:val="000000"/>
        </w:rPr>
      </w:pPr>
    </w:p>
    <w:p w14:paraId="617AB8F9" w14:textId="77777777" w:rsidR="00AD4260" w:rsidRDefault="00AD4260">
      <w:pPr>
        <w:rPr>
          <w:rFonts w:ascii="Arial" w:hAnsi="Arial" w:cs="Arial"/>
          <w:color w:val="000000"/>
        </w:rPr>
      </w:pPr>
    </w:p>
    <w:p w14:paraId="3C171B3F" w14:textId="77777777" w:rsidR="00AD4260" w:rsidRDefault="00AD4260">
      <w:pPr>
        <w:rPr>
          <w:rFonts w:ascii="Arial" w:hAnsi="Arial" w:cs="Arial"/>
          <w:color w:val="000000"/>
        </w:rPr>
      </w:pPr>
    </w:p>
    <w:p w14:paraId="5D7D2437" w14:textId="77777777" w:rsidR="00AD4260" w:rsidRDefault="00AD4260">
      <w:pPr>
        <w:rPr>
          <w:rFonts w:ascii="Arial" w:hAnsi="Arial" w:cs="Arial"/>
          <w:color w:val="000000"/>
        </w:rPr>
      </w:pPr>
    </w:p>
    <w:p w14:paraId="24E33423" w14:textId="77777777" w:rsidR="00AD4260" w:rsidRDefault="00AD4260">
      <w:pPr>
        <w:rPr>
          <w:rFonts w:ascii="Arial" w:hAnsi="Arial" w:cs="Arial"/>
          <w:color w:val="000000"/>
        </w:rPr>
      </w:pPr>
    </w:p>
    <w:p w14:paraId="3B53FA9B" w14:textId="77777777" w:rsidR="00AD4260" w:rsidRDefault="00AD4260">
      <w:pPr>
        <w:rPr>
          <w:rFonts w:ascii="Arial" w:hAnsi="Arial" w:cs="Arial"/>
          <w:color w:val="000000"/>
        </w:rPr>
      </w:pPr>
    </w:p>
    <w:p w14:paraId="1FC1E89F"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6D05ED35"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1769F51B"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 vores eksperiment vil der være ekstremt mange features (ummidelbart en for hvert ord i samtlige 5000 mails). Da der skal beregnes en sandsynlighed for værdien af hver feature knyttet til en </w:t>
      </w:r>
      <w:proofErr w:type="gramStart"/>
      <w:r w:rsidRPr="00AD4260">
        <w:rPr>
          <w:rFonts w:ascii="Calibri" w:eastAsia="Times New Roman" w:hAnsi="Calibri" w:cs="Calibri"/>
          <w:lang w:eastAsia="da-DK"/>
        </w:rPr>
        <w:t>class</w:t>
      </w:r>
      <w:proofErr w:type="gramEnd"/>
      <w:r w:rsidRPr="00AD4260">
        <w:rPr>
          <w:rFonts w:ascii="Calibri" w:eastAsia="Times New Roman" w:hAnsi="Calibri" w:cs="Calibri"/>
          <w:lang w:eastAsia="da-DK"/>
        </w:rPr>
        <w:t xml:space="preserve"> betyder det (i og med eksperimentet har 2 classes) at der skal opretholdes 5000∙2 normalfordelinger (altså 10.000 forskellige normalfordelinger). </w:t>
      </w:r>
    </w:p>
    <w:p w14:paraId="56ECC12F"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53BC00A3"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6E7161E0"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Især for små sample sizes kan en Naive Bayes classifier ofte outpeforme mere powerfulle </w:t>
      </w:r>
      <w:proofErr w:type="gramStart"/>
      <w:r w:rsidRPr="00AD4260">
        <w:rPr>
          <w:rFonts w:ascii="Calibri" w:eastAsia="Times New Roman" w:hAnsi="Calibri" w:cs="Calibri"/>
          <w:lang w:eastAsia="da-DK"/>
        </w:rPr>
        <w:t>alternativer  (</w:t>
      </w:r>
      <w:proofErr w:type="gramEnd"/>
      <w:r w:rsidRPr="00AD4260">
        <w:rPr>
          <w:rFonts w:ascii="Calibri" w:eastAsia="Times New Roman" w:hAnsi="Calibri" w:cs="Calibri"/>
          <w:lang w:eastAsia="da-DK"/>
        </w:rPr>
        <w:fldChar w:fldCharType="begin"/>
      </w:r>
      <w:r w:rsidRPr="00AD4260">
        <w:rPr>
          <w:rFonts w:ascii="Calibri" w:eastAsia="Times New Roman" w:hAnsi="Calibri" w:cs="Calibri"/>
          <w:lang w:eastAsia="da-DK"/>
        </w:rPr>
        <w:instrText xml:space="preserve"> HYPERLINK "https://sebastianraschka.com/Articles/2014_naive_bayes_1.html" </w:instrText>
      </w:r>
      <w:r w:rsidRPr="00AD4260">
        <w:rPr>
          <w:rFonts w:ascii="Calibri" w:eastAsia="Times New Roman" w:hAnsi="Calibri" w:cs="Calibri"/>
          <w:lang w:eastAsia="da-DK"/>
        </w:rPr>
        <w:fldChar w:fldCharType="separate"/>
      </w:r>
      <w:r w:rsidRPr="00AD4260">
        <w:rPr>
          <w:rFonts w:ascii="Calibri" w:eastAsia="Times New Roman" w:hAnsi="Calibri" w:cs="Calibri"/>
          <w:color w:val="0000FF"/>
          <w:u w:val="single"/>
          <w:lang w:eastAsia="da-DK"/>
        </w:rPr>
        <w:t>https://sebastianraschka.com/Articles/2014_naive_bayes_1.html</w:t>
      </w:r>
      <w:r w:rsidRPr="00AD4260">
        <w:rPr>
          <w:rFonts w:ascii="Calibri" w:eastAsia="Times New Roman" w:hAnsi="Calibri" w:cs="Calibri"/>
          <w:lang w:eastAsia="da-DK"/>
        </w:rPr>
        <w:fldChar w:fldCharType="end"/>
      </w:r>
      <w:r w:rsidRPr="00AD4260">
        <w:rPr>
          <w:rFonts w:ascii="Calibri" w:eastAsia="Times New Roman" w:hAnsi="Calibri" w:cs="Calibri"/>
          <w:lang w:eastAsia="da-DK"/>
        </w:rPr>
        <w:t xml:space="preserve">). Dog kan antagelsen at features er statistisk uafhænige af hinanden og ikke-lineære klassifikationsproblemer lede til rigtig dårlige resultater. </w:t>
      </w:r>
    </w:p>
    <w:p w14:paraId="0EC4C776"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14:anchorId="0B917E6C" wp14:editId="67ABB645">
            <wp:extent cx="4200525" cy="1796053"/>
            <wp:effectExtent l="0" t="0" r="0" b="0"/>
            <wp:docPr id="2" name="Billede 2" descr="Computergenereret alternativ tekst:&#10;000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genereret alternativ tekst:&#10;000 &#10;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539" cy="1799480"/>
                    </a:xfrm>
                    <a:prstGeom prst="rect">
                      <a:avLst/>
                    </a:prstGeom>
                    <a:noFill/>
                    <a:ln>
                      <a:noFill/>
                    </a:ln>
                  </pic:spPr>
                </pic:pic>
              </a:graphicData>
            </a:graphic>
          </wp:inline>
        </w:drawing>
      </w:r>
    </w:p>
    <w:p w14:paraId="2E24C1BA"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lang w:eastAsia="da-DK"/>
        </w:rPr>
        <w:t> </w:t>
      </w:r>
    </w:p>
    <w:p w14:paraId="5328B777"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5C13213A"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Delene i Bayes therom har alle sammen navne:</w:t>
      </w:r>
    </w:p>
    <w:p w14:paraId="64EE9578"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noProof/>
          <w:lang w:eastAsia="da-DK"/>
        </w:rPr>
        <w:drawing>
          <wp:inline distT="0" distB="0" distL="0" distR="0" wp14:anchorId="417C6862" wp14:editId="5CBD3FFB">
            <wp:extent cx="4100512" cy="511394"/>
            <wp:effectExtent l="0" t="0" r="0" b="3175"/>
            <wp:docPr id="1" name="Billede 1" descr="Computergenereret alternativ tekst:&#10;conditional probability • prior probability &#10;posterior probability &#10;evi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genereret alternativ tekst:&#10;conditional probability • prior probability &#10;posterior probability &#10;evidenc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8931" cy="523668"/>
                    </a:xfrm>
                    <a:prstGeom prst="rect">
                      <a:avLst/>
                    </a:prstGeom>
                    <a:noFill/>
                    <a:ln>
                      <a:noFill/>
                    </a:ln>
                  </pic:spPr>
                </pic:pic>
              </a:graphicData>
            </a:graphic>
          </wp:inline>
        </w:drawing>
      </w:r>
    </w:p>
    <w:p w14:paraId="2FE90FE9"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Her gælder at:</w:t>
      </w:r>
    </w:p>
    <w:p w14:paraId="1B142607" w14:textId="77777777"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Posterior = Senere</w:t>
      </w:r>
    </w:p>
    <w:p w14:paraId="6F039FD9" w14:textId="77777777" w:rsidR="00AD4260" w:rsidRPr="00AD4260" w:rsidRDefault="00AD4260" w:rsidP="00AD4260">
      <w:pPr>
        <w:numPr>
          <w:ilvl w:val="0"/>
          <w:numId w:val="7"/>
        </w:numPr>
        <w:spacing w:after="0" w:line="240" w:lineRule="auto"/>
        <w:ind w:left="540"/>
        <w:textAlignment w:val="center"/>
        <w:rPr>
          <w:rFonts w:ascii="Calibri" w:eastAsia="Times New Roman" w:hAnsi="Calibri" w:cs="Calibri"/>
          <w:lang w:eastAsia="da-DK"/>
        </w:rPr>
      </w:pPr>
      <w:r w:rsidRPr="00AD4260">
        <w:rPr>
          <w:rFonts w:ascii="Calibri" w:eastAsia="Times New Roman" w:hAnsi="Calibri" w:cs="Calibri"/>
          <w:lang w:eastAsia="da-DK"/>
        </w:rPr>
        <w:t xml:space="preserve">Prior = tidligere </w:t>
      </w:r>
    </w:p>
    <w:p w14:paraId="791848B5"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w:t>
      </w:r>
    </w:p>
    <w:p w14:paraId="33AA31C7" w14:textId="77777777" w:rsidR="00AD4260" w:rsidRPr="00AD4260" w:rsidRDefault="00AD4260" w:rsidP="00AD4260">
      <w:pPr>
        <w:spacing w:after="0" w:line="240" w:lineRule="auto"/>
        <w:rPr>
          <w:rFonts w:ascii="Calibri" w:eastAsia="Times New Roman" w:hAnsi="Calibri" w:cs="Calibri"/>
          <w:color w:val="FA0000"/>
          <w:lang w:eastAsia="da-DK"/>
        </w:rPr>
      </w:pPr>
      <w:r w:rsidRPr="00AD4260">
        <w:rPr>
          <w:rFonts w:ascii="Calibri" w:eastAsia="Times New Roman" w:hAnsi="Calibri" w:cs="Calibri"/>
          <w:color w:val="FA0000"/>
          <w:u w:val="single"/>
          <w:lang w:eastAsia="da-DK"/>
        </w:rPr>
        <w:t>Bemærk:</w:t>
      </w:r>
    </w:p>
    <w:p w14:paraId="23447A09" w14:textId="77777777" w:rsidR="00AD4260" w:rsidRPr="00AD4260" w:rsidRDefault="00AD4260" w:rsidP="00AD4260">
      <w:pPr>
        <w:spacing w:after="0" w:line="240" w:lineRule="auto"/>
        <w:rPr>
          <w:rFonts w:ascii="Calibri" w:eastAsia="Times New Roman" w:hAnsi="Calibri" w:cs="Calibri"/>
          <w:lang w:val="en-US" w:eastAsia="da-DK"/>
        </w:rPr>
      </w:pPr>
      <w:r w:rsidRPr="00AD4260">
        <w:rPr>
          <w:rFonts w:ascii="Calibri" w:eastAsia="Times New Roman" w:hAnsi="Calibri" w:cs="Calibri"/>
          <w:lang w:val="en-US" w:eastAsia="da-DK"/>
        </w:rPr>
        <w:t>If the priors are following a uniform distribution, the posterior probabilities will be entirely determined by the class-conditional probabilities and the evidence term. And since the evidence term is a constant, the decision rule will entirely depend on the class-conditional probabilities (</w:t>
      </w:r>
      <w:proofErr w:type="gramStart"/>
      <w:r w:rsidRPr="00AD4260">
        <w:rPr>
          <w:rFonts w:ascii="Calibri" w:eastAsia="Times New Roman" w:hAnsi="Calibri" w:cs="Calibri"/>
          <w:lang w:val="en-US" w:eastAsia="da-DK"/>
        </w:rPr>
        <w:t>similar to</w:t>
      </w:r>
      <w:proofErr w:type="gramEnd"/>
      <w:r w:rsidRPr="00AD4260">
        <w:rPr>
          <w:rFonts w:ascii="Calibri" w:eastAsia="Times New Roman" w:hAnsi="Calibri" w:cs="Calibri"/>
          <w:lang w:val="en-US" w:eastAsia="da-DK"/>
        </w:rPr>
        <w:t xml:space="preserve"> a frequentist’s approach and maximum-likelihood estimate).</w:t>
      </w:r>
    </w:p>
    <w:p w14:paraId="150A5D79" w14:textId="77777777" w:rsidR="00AD4260" w:rsidRPr="00AD4260" w:rsidRDefault="00AD4260" w:rsidP="00AD4260">
      <w:pPr>
        <w:spacing w:beforeAutospacing="1" w:after="0" w:afterAutospacing="1" w:line="240" w:lineRule="auto"/>
        <w:rPr>
          <w:rFonts w:ascii="Calibri" w:eastAsia="Times New Roman" w:hAnsi="Calibri" w:cs="Calibri"/>
          <w:lang w:eastAsia="da-DK"/>
        </w:rPr>
      </w:pPr>
      <w:r w:rsidRPr="00AD4260">
        <w:rPr>
          <w:rFonts w:ascii="Calibri" w:eastAsia="Times New Roman" w:hAnsi="Calibri" w:cs="Calibri"/>
          <w:i/>
          <w:iCs/>
          <w:color w:val="595959"/>
          <w:sz w:val="18"/>
          <w:szCs w:val="18"/>
          <w:lang w:eastAsia="da-DK"/>
        </w:rPr>
        <w:t>Fra &lt;</w:t>
      </w:r>
      <w:hyperlink r:id="rId8" w:history="1">
        <w:r w:rsidRPr="00AD4260">
          <w:rPr>
            <w:rFonts w:ascii="Calibri" w:eastAsia="Times New Roman" w:hAnsi="Calibri" w:cs="Calibri"/>
            <w:i/>
            <w:iCs/>
            <w:color w:val="0000FF"/>
            <w:sz w:val="18"/>
            <w:szCs w:val="18"/>
            <w:u w:val="single"/>
            <w:lang w:eastAsia="da-DK"/>
          </w:rPr>
          <w:t>https://sebastianraschka.com/Articles/2014_naive_bayes_1.html</w:t>
        </w:r>
      </w:hyperlink>
      <w:r w:rsidRPr="00AD4260">
        <w:rPr>
          <w:rFonts w:ascii="Calibri" w:eastAsia="Times New Roman" w:hAnsi="Calibri" w:cs="Calibri"/>
          <w:i/>
          <w:iCs/>
          <w:color w:val="595959"/>
          <w:sz w:val="18"/>
          <w:szCs w:val="18"/>
          <w:lang w:eastAsia="da-DK"/>
        </w:rPr>
        <w:t xml:space="preserve">&gt; </w:t>
      </w:r>
    </w:p>
    <w:p w14:paraId="49B0B942" w14:textId="77777777" w:rsidR="00AD4260" w:rsidRPr="00AD4260" w:rsidRDefault="00AD4260" w:rsidP="00AD4260">
      <w:pPr>
        <w:spacing w:after="0" w:line="240" w:lineRule="auto"/>
        <w:rPr>
          <w:rFonts w:ascii="Calibri" w:eastAsia="Times New Roman" w:hAnsi="Calibri" w:cs="Calibri"/>
          <w:lang w:eastAsia="da-DK"/>
        </w:rPr>
      </w:pPr>
      <w:r w:rsidRPr="00AD4260">
        <w:rPr>
          <w:rFonts w:ascii="Calibri" w:eastAsia="Times New Roman" w:hAnsi="Calibri" w:cs="Calibri"/>
          <w:lang w:eastAsia="da-DK"/>
        </w:rPr>
        <w:t xml:space="preserve">Dette betyder vel at jeg er </w:t>
      </w:r>
      <w:proofErr w:type="gramStart"/>
      <w:r w:rsidRPr="00AD4260">
        <w:rPr>
          <w:rFonts w:ascii="Calibri" w:eastAsia="Times New Roman" w:hAnsi="Calibri" w:cs="Calibri"/>
          <w:lang w:eastAsia="da-DK"/>
        </w:rPr>
        <w:t>nød</w:t>
      </w:r>
      <w:proofErr w:type="gramEnd"/>
      <w:r w:rsidRPr="00AD4260">
        <w:rPr>
          <w:rFonts w:ascii="Calibri" w:eastAsia="Times New Roman" w:hAnsi="Calibri" w:cs="Calibri"/>
          <w:lang w:eastAsia="da-DK"/>
        </w:rPr>
        <w:t xml:space="preserve"> til at sikre at der er en 50%/ 50% fordeling mellem spam og ham classen. Eller hvad? </w:t>
      </w:r>
    </w:p>
    <w:p w14:paraId="1BBFEBB3" w14:textId="77777777" w:rsidR="00AD4260" w:rsidRPr="00AD4260" w:rsidRDefault="00AD4260"/>
    <w:sectPr w:rsidR="00AD4260" w:rsidRPr="00AD42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D3E"/>
    <w:multiLevelType w:val="multilevel"/>
    <w:tmpl w:val="E30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C5C1C"/>
    <w:multiLevelType w:val="multilevel"/>
    <w:tmpl w:val="D738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5622A"/>
    <w:multiLevelType w:val="multilevel"/>
    <w:tmpl w:val="586A6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2F02AC"/>
    <w:multiLevelType w:val="hybridMultilevel"/>
    <w:tmpl w:val="4D92569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9F534CC"/>
    <w:multiLevelType w:val="multilevel"/>
    <w:tmpl w:val="4614E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FD3B3B"/>
    <w:multiLevelType w:val="hybridMultilevel"/>
    <w:tmpl w:val="B27CC9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1A809F0"/>
    <w:multiLevelType w:val="hybridMultilevel"/>
    <w:tmpl w:val="4A180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startOverride w:val="1"/>
    </w:lvlOverride>
  </w:num>
  <w:num w:numId="2">
    <w:abstractNumId w:val="4"/>
    <w:lvlOverride w:ilvl="0">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2"/>
    <w:lvlOverride w:ilvl="0">
      <w:startOverride w:val="1"/>
    </w:lvlOverride>
  </w:num>
  <w:num w:numId="7">
    <w:abstractNumId w:val="0"/>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60"/>
    <w:rsid w:val="00193567"/>
    <w:rsid w:val="00275B91"/>
    <w:rsid w:val="0044210D"/>
    <w:rsid w:val="006450E8"/>
    <w:rsid w:val="00690368"/>
    <w:rsid w:val="006A5A35"/>
    <w:rsid w:val="006D3A0C"/>
    <w:rsid w:val="007A2FF8"/>
    <w:rsid w:val="00AD4260"/>
    <w:rsid w:val="00AF39C8"/>
    <w:rsid w:val="00BA0EE8"/>
    <w:rsid w:val="00BD1C6D"/>
    <w:rsid w:val="00EE7C4A"/>
    <w:rsid w:val="00F92C12"/>
    <w:rsid w:val="00F941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28B13"/>
  <w15:chartTrackingRefBased/>
  <w15:docId w15:val="{2D6A061D-183C-445A-B496-552A391E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AD426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AD4260"/>
    <w:rPr>
      <w:color w:val="0000FF"/>
      <w:u w:val="single"/>
    </w:rPr>
  </w:style>
  <w:style w:type="character" w:styleId="HTML-citat">
    <w:name w:val="HTML Cite"/>
    <w:basedOn w:val="Standardskrifttypeiafsnit"/>
    <w:uiPriority w:val="99"/>
    <w:semiHidden/>
    <w:unhideWhenUsed/>
    <w:rsid w:val="00AD4260"/>
    <w:rPr>
      <w:i/>
      <w:iCs/>
    </w:rPr>
  </w:style>
  <w:style w:type="paragraph" w:styleId="Listeafsnit">
    <w:name w:val="List Paragraph"/>
    <w:basedOn w:val="Normal"/>
    <w:uiPriority w:val="34"/>
    <w:qFormat/>
    <w:rsid w:val="006A5A35"/>
    <w:pPr>
      <w:ind w:left="720"/>
      <w:contextualSpacing/>
    </w:pPr>
  </w:style>
  <w:style w:type="table" w:styleId="Tabel-Gitter">
    <w:name w:val="Table Grid"/>
    <w:basedOn w:val="Tabel-Normal"/>
    <w:uiPriority w:val="39"/>
    <w:rsid w:val="006A5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92188">
      <w:bodyDiv w:val="1"/>
      <w:marLeft w:val="0"/>
      <w:marRight w:val="0"/>
      <w:marTop w:val="0"/>
      <w:marBottom w:val="0"/>
      <w:divBdr>
        <w:top w:val="none" w:sz="0" w:space="0" w:color="auto"/>
        <w:left w:val="none" w:sz="0" w:space="0" w:color="auto"/>
        <w:bottom w:val="none" w:sz="0" w:space="0" w:color="auto"/>
        <w:right w:val="none" w:sz="0" w:space="0" w:color="auto"/>
      </w:divBdr>
    </w:div>
    <w:div w:id="69476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bastianraschka.com/Articles/2014_naive_bayes_1.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1418</Words>
  <Characters>8654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Dyrhøj Thygesen</dc:creator>
  <cp:keywords/>
  <dc:description/>
  <cp:lastModifiedBy>Louis Dyrhøj Thygesen</cp:lastModifiedBy>
  <cp:revision>1</cp:revision>
  <dcterms:created xsi:type="dcterms:W3CDTF">2020-01-12T12:37:00Z</dcterms:created>
  <dcterms:modified xsi:type="dcterms:W3CDTF">2020-01-13T14:13:00Z</dcterms:modified>
</cp:coreProperties>
</file>