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using bldc motors because they have many advantages in comparison with other motors: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characteristics of a bldc motor are: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diameter : if the name of a motor is eg. A2207 then 22 is the diameter in millimetres.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height : the height of the coil inside the motor is the second number in the name and referring to the example above is 7mm.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poles : usually 6 or 12 ( always a multiple of 3)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turns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kV : is the measure of the back EMF generated when the motor is turning in a certain speed.  the kv rating indicated the number of revolutions per volt . eg 2000kv means that you get 2000 rpms with 1 volt (in no-load conditions).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torque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watts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the above properties are related as described below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more turns a motor have =&gt; the lower the kV =&gt; lower rpm =&gt; but bigger torque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however with more turns the resistive losses are increased and as a result the amps decrease =&gt; torque remains the same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for a given wattage if you supply with higher voltage you will have less amps.( P = V * I)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and as a result a smaller ESC is needed.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 AND THRUST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rule of thumb: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thrust = wattage of the motor * 3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eg. a motor draws 300watt then thrust is about 900grams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thrust minimum value is defined from the equation below: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total =   totalweight * 2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thrust =  total + 0,2 * total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=mechanical power out / electrical power in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Regarding the racestar 2280kv motors: the red cap indicates CW and the black cap indicates CCW.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