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 w:val="false"/>
        <w:spacing w:after="0" w:before="0"/>
        <w:contextualSpacing w:val="false"/>
        <w:jc w:val="center"/>
      </w:pPr>
      <w:r>
        <w:rPr>
          <w:sz w:val="36"/>
        </w:rPr>
        <w:t>Søknad om støtte fra Fordelingsutvalget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jc w:val="center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8"/>
        </w:rPr>
        <w:t>Kontaktperson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Anders Skibeli Rokkones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Verv: Økonomiansvarlig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Tlf: 47888225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Mail: anderrok@student.matnat.uio.no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8"/>
        </w:rPr>
        <w:t xml:space="preserve">Søker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Mikro - Studentforeningen for Nanoelektronikk og Robotikk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Postboks 1080 Blindern Gaustadalleen 23 b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0316 Oslo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Kontonummer: 1503.30.33491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Org. nr: 991 739 815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Mail: mikro-styret@ifi.uio.no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8"/>
        </w:rPr>
        <w:t xml:space="preserve">Søknad om støtte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Mikro er en studentdrevet forening stiftet i 2006 for å arrangere sosiale og faglige aktiviteter og for å bidra til å øke den faglige kvaliteten. Mikro arrangerer alt fra presentasjoner av bedrifter og forskningsgrupper til pizza- og pokerkvelder.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Totalt søker Mikro om støtte på 7500,- fordelt på følgende: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- Stand på Dagen@IFI</w:t>
        <w:tab/>
        <w:t>1200.-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- Pokerkveld</w:t>
        <w:tab/>
        <w:tab/>
        <w:tab/>
        <w:t>3000,-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- Ølsmakingskveld</w:t>
        <w:tab/>
        <w:tab/>
        <w:t xml:space="preserve">3000,-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- Kaffe til møter</w:t>
        <w:tab/>
        <w:tab/>
        <w:t xml:space="preserve"> 300,-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Negative tall i søknaden viser til inntekter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  <w:keepNext/>
        <w:keepLines w:val="false"/>
        <w:pageBreakBefore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sz w:val="36"/>
        </w:rPr>
        <w:t>Oversikt over utgifter: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sz w:val="28"/>
        </w:rPr>
        <w:t>Stand på Dagen@IFI</w:t>
      </w:r>
    </w:p>
    <w:tbl>
      <w:tblPr>
        <w:jc w:val="left"/>
        <w:tblInd w:type="dxa" w:w="-2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80"/>
          <w:bottom w:type="dxa" w:w="100"/>
          <w:right w:type="dxa" w:w="100"/>
        </w:tblCellMar>
      </w:tblPr>
      <w:tblGrid>
        <w:gridCol w:w="4680"/>
        <w:gridCol w:w="4678"/>
      </w:tblGrid>
      <w:tr>
        <w:trPr>
          <w:trHeight w:hRule="atLeast" w:val="320"/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>
                <w:sz w:val="24"/>
              </w:rPr>
              <w:t>Billøp-premie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>
                <w:sz w:val="24"/>
              </w:rPr>
              <w:t xml:space="preserve">1000 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>
                <w:sz w:val="24"/>
              </w:rPr>
              <w:t>Batterier til rc-bil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>
                <w:sz w:val="24"/>
              </w:rPr>
              <w:t>200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sz w:val="24"/>
              </w:rPr>
              <w:t>Tilsammen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sz w:val="24"/>
              </w:rPr>
              <w:t>1200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sz w:val="28"/>
        </w:rPr>
        <w:t>Pokerkveld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color w:val="FF0000"/>
          <w:sz w:val="26"/>
        </w:rPr>
        <w:t>Fjorårets budsjett:</w:t>
      </w:r>
    </w:p>
    <w:tbl>
      <w:tblPr>
        <w:jc w:val="left"/>
        <w:tblInd w:type="dxa" w:w="-52"/>
        <w:tblBorders>
          <w:top w:color="FF0000" w:space="0" w:sz="18" w:val="single"/>
          <w:left w:color="FF0000" w:space="0" w:sz="18" w:val="single"/>
          <w:bottom w:color="FF0000" w:space="0" w:sz="18" w:val="single"/>
          <w:insideH w:color="FF0000" w:space="0" w:sz="18" w:val="single"/>
          <w:right w:color="FF0000" w:space="0" w:sz="18" w:val="single"/>
          <w:insideV w:color="FF0000" w:space="0" w:sz="18" w:val="single"/>
        </w:tblBorders>
        <w:tblCellMar>
          <w:top w:type="dxa" w:w="100"/>
          <w:left w:type="dxa" w:w="54"/>
          <w:bottom w:type="dxa" w:w="100"/>
          <w:right w:type="dxa" w:w="100"/>
        </w:tblCellMar>
      </w:tblPr>
      <w:tblGrid>
        <w:gridCol w:w="4680"/>
        <w:gridCol w:w="4678"/>
      </w:tblGrid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Pizza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2000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Drikke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250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Snacks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200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Premier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350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Tilsammen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2800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6"/>
        </w:rPr>
        <w:t>Notis: Pokerkvelden hadde 20 deltakere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6"/>
        </w:rPr>
        <w:t>Årets budsjett:</w:t>
      </w:r>
    </w:p>
    <w:tbl>
      <w:tblPr>
        <w:jc w:val="left"/>
        <w:tblInd w:type="dxa" w:w="-2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80"/>
          <w:bottom w:type="dxa" w:w="100"/>
          <w:right w:type="dxa" w:w="100"/>
        </w:tblCellMar>
      </w:tblPr>
      <w:tblGrid>
        <w:gridCol w:w="4680"/>
        <w:gridCol w:w="4678"/>
      </w:tblGrid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Drikke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350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Pizza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2000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Snacks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250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Premier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400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Tilsammen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3000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sz w:val="28"/>
        </w:rPr>
        <w:t>Ølsmaking: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color w:val="FF0000"/>
          <w:sz w:val="26"/>
        </w:rPr>
        <w:t>Fjorårets budsjett:</w:t>
      </w:r>
    </w:p>
    <w:tbl>
      <w:tblPr>
        <w:jc w:val="left"/>
        <w:tblInd w:type="dxa" w:w="-52"/>
        <w:tblBorders>
          <w:top w:color="FF0000" w:space="0" w:sz="18" w:val="single"/>
          <w:left w:color="FF0000" w:space="0" w:sz="18" w:val="single"/>
          <w:bottom w:color="FF0000" w:space="0" w:sz="18" w:val="single"/>
          <w:insideH w:color="FF0000" w:space="0" w:sz="18" w:val="single"/>
          <w:right w:color="FF0000" w:space="0" w:sz="18" w:val="single"/>
          <w:insideV w:color="FF0000" w:space="0" w:sz="18" w:val="single"/>
        </w:tblBorders>
        <w:tblCellMar>
          <w:top w:type="dxa" w:w="100"/>
          <w:left w:type="dxa" w:w="54"/>
          <w:bottom w:type="dxa" w:w="100"/>
          <w:right w:type="dxa" w:w="100"/>
        </w:tblCellMar>
      </w:tblPr>
      <w:tblGrid>
        <w:gridCol w:w="4680"/>
        <w:gridCol w:w="4678"/>
      </w:tblGrid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Øl &amp; Aquavit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3000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Spekeskinke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500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Inngangspenger (15 deltakere)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/>
              <w:t>-1500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Tilsammen</w:t>
            </w:r>
          </w:p>
        </w:tc>
        <w:tc>
          <w:tcPr>
            <w:tcW w:type="dxa" w:w="4678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contextualSpacing w:val="false"/>
            </w:pPr>
            <w:r>
              <w:rPr>
                <w:sz w:val="26"/>
              </w:rPr>
              <w:t>2000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26"/>
        </w:rPr>
        <w:t>Årets budsjett:</w:t>
      </w:r>
    </w:p>
    <w:tbl>
      <w:tblPr>
        <w:jc w:val="left"/>
        <w:tblInd w:type="dxa" w:w="-2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80"/>
          <w:bottom w:type="dxa" w:w="100"/>
          <w:right w:type="dxa" w:w="100"/>
        </w:tblCellMar>
      </w:tblPr>
      <w:tblGrid>
        <w:gridCol w:w="4680"/>
        <w:gridCol w:w="4678"/>
      </w:tblGrid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Øl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4500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Spekeskinke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500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Inngangspenger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-2000</w:t>
            </w:r>
          </w:p>
        </w:tc>
      </w:tr>
      <w:tr>
        <w:trPr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Tilsammen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3000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Notis: Det vil bli tatt 100 kroner i inngangspenger, og antall forventet deltakere er 15 personer.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b/>
          <w:sz w:val="28"/>
        </w:rPr>
        <w:t>Kaffe til møter:</w:t>
      </w:r>
    </w:p>
    <w:tbl>
      <w:tblPr>
        <w:jc w:val="left"/>
        <w:tblInd w:type="dxa" w:w="-2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80"/>
          <w:bottom w:type="dxa" w:w="100"/>
          <w:right w:type="dxa" w:w="100"/>
        </w:tblCellMar>
      </w:tblPr>
      <w:tblGrid>
        <w:gridCol w:w="4680"/>
        <w:gridCol w:w="4678"/>
      </w:tblGrid>
      <w:tr>
        <w:trPr>
          <w:trHeight w:hRule="atLeast" w:val="600"/>
          <w:cantSplit w:val="false"/>
        </w:trPr>
        <w:tc>
          <w:tcPr>
            <w:tcW w:type="dxa" w:w="468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Kaffe</w:t>
            </w:r>
          </w:p>
        </w:tc>
        <w:tc>
          <w:tcPr>
            <w:tcW w:type="dxa" w:w="467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</w:pPr>
            <w:r>
              <w:rPr/>
              <w:t>300</w:t>
            </w:r>
          </w:p>
        </w:tc>
      </w:tr>
    </w:tbl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84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1" w:type="paragraph">
    <w:name w:val="Heading 1"/>
    <w:next w:val="style1"/>
    <w:pPr>
      <w:keepNext/>
      <w:keepLines/>
      <w:widowControl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color w:val="000000"/>
      <w:sz w:val="32"/>
      <w:szCs w:val="20"/>
      <w:lang w:bidi="hi-IN" w:eastAsia="zh-CN" w:val="en-US"/>
    </w:rPr>
  </w:style>
  <w:style w:styleId="style2" w:type="paragraph">
    <w:name w:val="Heading 2"/>
    <w:next w:val="style2"/>
    <w:pPr>
      <w:keepNext/>
      <w:keepLines/>
      <w:widowControl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b/>
      <w:color w:val="000000"/>
      <w:sz w:val="26"/>
      <w:szCs w:val="20"/>
      <w:lang w:bidi="hi-IN" w:eastAsia="zh-CN" w:val="en-US"/>
    </w:rPr>
  </w:style>
  <w:style w:styleId="style3" w:type="paragraph">
    <w:name w:val="Heading 3"/>
    <w:next w:val="style3"/>
    <w:pPr>
      <w:keepNext/>
      <w:keepLines/>
      <w:widowControl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0"/>
      <w:lang w:bidi="hi-IN" w:eastAsia="zh-CN" w:val="en-US"/>
    </w:rPr>
  </w:style>
  <w:style w:styleId="style4" w:type="paragraph">
    <w:name w:val="Heading 4"/>
    <w:next w:val="style4"/>
    <w:pPr>
      <w:keepNext/>
      <w:keepLines/>
      <w:widowControl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0"/>
      <w:u w:val="single"/>
      <w:lang w:bidi="hi-IN" w:eastAsia="zh-CN" w:val="en-US"/>
    </w:rPr>
  </w:style>
  <w:style w:styleId="style5" w:type="paragraph">
    <w:name w:val="Heading 5"/>
    <w:next w:val="style5"/>
    <w:pPr>
      <w:keepNext/>
      <w:keepLines/>
      <w:widowControl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0"/>
      <w:lang w:bidi="hi-IN" w:eastAsia="zh-CN" w:val="en-US"/>
    </w:rPr>
  </w:style>
  <w:style w:styleId="style6" w:type="paragraph">
    <w:name w:val="Heading 6"/>
    <w:next w:val="style6"/>
    <w:pPr>
      <w:keepNext/>
      <w:keepLines/>
      <w:widowControl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  <w:szCs w:val="20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40" w:before="0" w:line="288" w:lineRule="auto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LO-normal"/>
    <w:next w:val="style2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1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2" w:type="paragraph">
    <w:name w:val="Subtitle"/>
    <w:basedOn w:val="style20"/>
    <w:next w:val="style22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  <dc:title>FU søknad Mikro høst 2013.docx</dc:title>
</cp:coreProperties>
</file>