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Møte i Fordelingsutvalget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September 2016, kl. 16:15 på Awk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Tilstede: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Fra FU:</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Lind-Johansen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Stemmeberettigede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Magnus Thorstensen, dagen@IFI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Silje Merethe Dahl, CYB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Adrian Eriksen, PISK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Tore Norderud, MAPS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Kristoffer Mjelva, ProgNett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Espen Wøien Olsen, Navet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Stemmeberettigede som ikke var tilstede: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FUI</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Mikro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Observatør: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IFI-avisen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Andre: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Mathias Johan Poyti Stang, CYB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Ole Emil Øygarden, DEFI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Magnus Søyland, DEFI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Arne Hassel, IFI-ordenen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Roy Olav Purser, Applitude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Kjetil Justnes, IFI-sjakk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Kim Bjørneset, IFI-sjakk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Kristin Brænden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Referent: Kristin Brænden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1 Godkjenning av innkalling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Innkallingen ble godkjent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2 Godkjenning av agenda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IFI-avisens søknad om medlemskap ble lagt til på listen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IFI-ordenen ønsket sin søknad behandlet først, det ble godkjent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3 Godkjenning av referat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Referat fra forrige møte ble godkjent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4 PING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orienterte om at PING har trukket seg fra fordelingsutvalget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5 Valg av økonomiansvarlig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Kristin Brænden stilte som økonomiansvarlig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Enstemmig valgt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6 Behandling av søknader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6.1 - IFI-avisens søknad om å bli representanter i FU </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 </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Andreas bemerker at det er viktig å stille opp på møtene når man er representant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6.2 - IFI-ordenens søknad om prosjektstøtte </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 </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 ble stilt spørsmål om IFI-ordenen har vurdert å kjøpe inn medaljer i batch for å få det billigere. Arne opplyste om at de har stanse til riddermedaljen, som gjør at det blir billigere, men at de andre medaljene ikke deles ut ofte nok til at det er lurt å kjøpe stanse.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Godkjennes enstemmig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6.3 - IFI-sjakks søknad om semesterstøtte H16 </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r w:rsidDel="00000000" w:rsidR="00000000" w:rsidRPr="00000000">
        <w:rPr>
          <w:b w:val="1"/>
          <w:rtl w:val="0"/>
        </w:rPr>
        <w:t xml:space="preserve">:</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Ble stilt spørsmål ved det at online-turneringen er åpen for alle. IFI-sjakk bemerket at de fleste av deltakerne er IFI-studenter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6.4 - Defis søknad om semesterstøtte </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 ble bemerket at 800 kr er mye penger å bruke på noe som er til engangsbruk</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Merknader:</w:t>
      </w:r>
    </w:p>
    <w:p w:rsidR="00000000" w:rsidDel="00000000" w:rsidP="00000000" w:rsidRDefault="00000000" w:rsidRPr="00000000" w14:paraId="0000004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Kutter posten med bestikk/papptallerken/krus fra 800 kr til 500 kr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med merknader - 2650 kr av 2950 kr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6.5 - Applitudes søknad om prosjektstøtte </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 ble nevnt at det vanligvis kun gis 200 kr i støtte til generalforsamling </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Merknader:</w:t>
      </w:r>
    </w:p>
    <w:p w:rsidR="00000000" w:rsidDel="00000000" w:rsidP="00000000" w:rsidRDefault="00000000" w:rsidRPr="00000000" w14:paraId="0000004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Kutter posten generalforsamling fra 1000 kr til 200 kr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 med merknader - 797 kr av 1597 kr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6.6 - CYBs søknad om prosjektstøtte til IFI-skitur </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Det ble stilt spørsmål ved at man gikk akkurat i 0,0 på regnskapet fra 2016. Det ble bekreftet at dette stemte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Godkjennes enstemmig</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8"/>
          <w:szCs w:val="28"/>
          <w:rtl w:val="0"/>
        </w:rPr>
        <w:t xml:space="preserve">Sak 7 Eventuelt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4"/>
          <w:szCs w:val="24"/>
          <w:rtl w:val="0"/>
        </w:rPr>
        <w:t xml:space="preserve">7.1 - Orientering om økonomien </w:t>
      </w:r>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Vår 2016 har det blitt søkt om 342 467,86 kr, vi har godkjent 292 887,86 kr av dem</w:t>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Vår 2015 ble det søkt om 323 151,70 kr, mens det ble utbetalt 311 287,90 kr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7.2 - Retningslinjer </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Vi har i dag en del retningslinjer som følges, men som ikke er skrevet ned i retningslinjedokumentet. Andreas foreslo at disse skal legges inn i retningslinjedokumentet.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Godkjennes enstemmig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