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Alle: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Oppfordre til å lese retningslinjene og skrive søknader deretter. (bruke riktig søknadstype og slikt)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DEFI: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Er DEFI en forening med høy aktivitet?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Savner litt informasjon om java-fredagene. Hvor mange kommer? Tallene går heller ikke opp, 250*3 er ikke 500 kr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IFI-ordenen: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I orden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FIFI: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Synes den ser grei ut. Utvalget får vel bestemme om hvordan man ønsker å gjøre det med medlemsavgiften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Svett: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Sjekket oversikten, og kan ikke se at Svett har fått likviditetsstøtte tidligere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Svett kan vel egentlig sies å være en forening med høy aktivitet?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Eg har ikkje noko sterk meining ein eller andre veien på det.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Mikro: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Ser grei ut. Kommer vel et spørsmål på møtet om de har hørt med ROBIN om de kan betale for pizzaen da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PISK: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Konkurransen på foreningsdagen er vel strengt talt en ettersøknad?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Ja, og det burde vi påpeke, men dette er enklare.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Blir dette å regne som 2 arrangementer med mat?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Småmat får vere greitt, poenget er vel å begrense pizza-arr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CYB: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Ser grei ut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Når er rett etter midtveiseksamen?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24 mars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Er ikkje ettermiddagen, gitt at den fortsetter, eit slikt stort vårarrangement?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Er det plass til to av desse arrangementene eller vil dei konkurrere med kvarandre?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ProgNett: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Kommer trolig kommentar om dette på møtet, men vi støtter vel i utgangspunktet ikke kaffe?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Bryter vel ganske mykje med pkt. 10 e)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Jeg skjønner ikke helt det regnskapet som er vedlagt. Er det fra i fjor?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Budsjette inkluderer visst ein framtidig søknad.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Verdande: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Bli kjent kvelden: Skal startup-lab betale noe?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Søkt om mer enn 200 kr til generalforsamling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Samarbeidsevents: hvilke foreninger er dette snakk om? hva er det som skal skje på disse eventsene?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Støtter vi kaffe til å ha stående på et rom?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Får man styremiddag etter et semester med lite aktivitet? Eller må man «bevise» at man har gjort noe først?  ​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Eg syns at vi burde vere strenge på styremiddagar.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