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ED19" w14:textId="77777777" w:rsidR="001355FA" w:rsidRPr="00B108F6" w:rsidRDefault="001355FA" w:rsidP="00707574">
      <w:pPr>
        <w:spacing w:line="276" w:lineRule="auto"/>
        <w:jc w:val="center"/>
        <w:rPr>
          <w:rFonts w:asciiTheme="majorHAnsi" w:hAnsiTheme="majorHAnsi" w:cs="Arial"/>
        </w:rPr>
      </w:pPr>
    </w:p>
    <w:p w14:paraId="62111335" w14:textId="77777777" w:rsidR="00B2279B" w:rsidRPr="00B108F6" w:rsidRDefault="00B2279B" w:rsidP="00707574">
      <w:pPr>
        <w:spacing w:line="276" w:lineRule="auto"/>
        <w:jc w:val="center"/>
        <w:rPr>
          <w:rFonts w:asciiTheme="majorHAnsi" w:hAnsiTheme="majorHAnsi" w:cs="Arial"/>
        </w:rPr>
      </w:pPr>
    </w:p>
    <w:p w14:paraId="1B7BD7B2" w14:textId="77777777" w:rsidR="00B2279B" w:rsidRPr="00B108F6" w:rsidRDefault="00B2279B" w:rsidP="00707574">
      <w:pPr>
        <w:spacing w:line="276" w:lineRule="auto"/>
        <w:jc w:val="center"/>
        <w:rPr>
          <w:rFonts w:asciiTheme="majorHAnsi" w:hAnsiTheme="majorHAnsi" w:cs="Arial"/>
          <w:sz w:val="52"/>
          <w:szCs w:val="52"/>
        </w:rPr>
      </w:pPr>
    </w:p>
    <w:p w14:paraId="3D40529C" w14:textId="09457026" w:rsidR="00B2279B" w:rsidRPr="00BF34CE" w:rsidRDefault="00B2279B" w:rsidP="00177E29">
      <w:pPr>
        <w:spacing w:line="360" w:lineRule="auto"/>
        <w:jc w:val="center"/>
        <w:rPr>
          <w:rFonts w:asciiTheme="majorHAnsi" w:hAnsiTheme="majorHAnsi" w:cs="Arial"/>
          <w:sz w:val="52"/>
          <w:szCs w:val="52"/>
          <w:lang w:val="en-US"/>
        </w:rPr>
      </w:pPr>
      <w:proofErr w:type="spellStart"/>
      <w:r w:rsidRPr="00BF34CE">
        <w:rPr>
          <w:rFonts w:asciiTheme="majorHAnsi" w:hAnsiTheme="majorHAnsi" w:cs="Arial"/>
          <w:color w:val="4C94D8" w:themeColor="text2" w:themeTint="80"/>
          <w:sz w:val="52"/>
          <w:szCs w:val="52"/>
          <w:lang w:val="en-US"/>
        </w:rPr>
        <w:t>ICU</w:t>
      </w:r>
      <w:r w:rsidRPr="00BF34CE">
        <w:rPr>
          <w:rFonts w:asciiTheme="majorHAnsi" w:hAnsiTheme="majorHAnsi" w:cs="Arial"/>
          <w:sz w:val="52"/>
          <w:szCs w:val="52"/>
          <w:lang w:val="en-US"/>
        </w:rPr>
        <w:t>view</w:t>
      </w:r>
      <w:proofErr w:type="spellEnd"/>
    </w:p>
    <w:p w14:paraId="45894D62" w14:textId="77777777" w:rsidR="00B2279B" w:rsidRPr="00BF34CE" w:rsidRDefault="00B2279B" w:rsidP="00177E29">
      <w:pPr>
        <w:spacing w:line="360" w:lineRule="auto"/>
        <w:jc w:val="center"/>
        <w:rPr>
          <w:rFonts w:asciiTheme="majorHAnsi" w:hAnsiTheme="majorHAnsi" w:cs="Arial"/>
          <w:sz w:val="22"/>
          <w:szCs w:val="22"/>
          <w:lang w:val="en-US"/>
        </w:rPr>
      </w:pPr>
    </w:p>
    <w:p w14:paraId="4DF3F22D" w14:textId="071FC16C" w:rsidR="00B2279B" w:rsidRPr="00BF34CE" w:rsidRDefault="00B2279B" w:rsidP="00177E29">
      <w:pPr>
        <w:pStyle w:val="p1"/>
        <w:spacing w:line="360" w:lineRule="auto"/>
        <w:jc w:val="center"/>
        <w:rPr>
          <w:rFonts w:asciiTheme="majorHAnsi" w:hAnsiTheme="majorHAnsi" w:cs="Arial"/>
          <w:sz w:val="52"/>
          <w:szCs w:val="52"/>
          <w:lang w:val="en-US"/>
        </w:rPr>
      </w:pPr>
      <w:r w:rsidRPr="00BF34CE">
        <w:rPr>
          <w:rFonts w:asciiTheme="majorHAnsi" w:hAnsiTheme="majorHAnsi" w:cs="Arial"/>
          <w:sz w:val="52"/>
          <w:szCs w:val="52"/>
          <w:lang w:val="en-US"/>
        </w:rPr>
        <w:t>Risk Management Plan</w:t>
      </w:r>
    </w:p>
    <w:p w14:paraId="7DACC955" w14:textId="77777777" w:rsidR="00B2279B" w:rsidRPr="00BF34CE" w:rsidRDefault="00B2279B" w:rsidP="00177E29">
      <w:pPr>
        <w:spacing w:line="360" w:lineRule="auto"/>
        <w:rPr>
          <w:rFonts w:asciiTheme="majorHAnsi" w:hAnsiTheme="majorHAnsi" w:cs="Arial"/>
          <w:lang w:val="en-US"/>
        </w:rPr>
      </w:pPr>
    </w:p>
    <w:p w14:paraId="0E03CFFD" w14:textId="7128A266" w:rsidR="00B2279B" w:rsidRPr="00BF34CE" w:rsidRDefault="00B2279B" w:rsidP="00177E29">
      <w:pPr>
        <w:spacing w:line="360" w:lineRule="auto"/>
        <w:jc w:val="center"/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</w:pPr>
      <w:r w:rsidRPr="00BF34CE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 xml:space="preserve">Dato: </w:t>
      </w:r>
      <w:r w:rsidR="005A7B17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>01</w:t>
      </w:r>
      <w:r w:rsidRPr="00BF34CE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>-0</w:t>
      </w:r>
      <w:r w:rsidR="005A7B17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>5</w:t>
      </w:r>
      <w:r w:rsidRPr="00BF34CE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>-2025</w:t>
      </w:r>
    </w:p>
    <w:p w14:paraId="434EDB2D" w14:textId="5BCEA281" w:rsidR="00B2279B" w:rsidRPr="00B108F6" w:rsidRDefault="00B2279B" w:rsidP="00177E29">
      <w:pPr>
        <w:spacing w:line="360" w:lineRule="auto"/>
        <w:jc w:val="center"/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</w:pPr>
      <w:r w:rsidRPr="00B108F6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Revision: #1.</w:t>
      </w:r>
      <w:r w:rsidR="005A7B17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2</w:t>
      </w:r>
    </w:p>
    <w:p w14:paraId="78BA5A7B" w14:textId="77777777" w:rsidR="00B2279B" w:rsidRPr="00B108F6" w:rsidRDefault="00B2279B" w:rsidP="00177E29">
      <w:pPr>
        <w:spacing w:line="360" w:lineRule="auto"/>
        <w:jc w:val="center"/>
        <w:rPr>
          <w:rFonts w:asciiTheme="majorHAnsi" w:hAnsiTheme="majorHAnsi" w:cs="Arial"/>
        </w:rPr>
      </w:pPr>
    </w:p>
    <w:p w14:paraId="4D75D08B" w14:textId="77777777" w:rsidR="001F01AD" w:rsidRPr="00B108F6" w:rsidRDefault="001F01AD" w:rsidP="00177E29">
      <w:pPr>
        <w:spacing w:line="360" w:lineRule="auto"/>
        <w:rPr>
          <w:rFonts w:asciiTheme="majorHAnsi" w:hAnsiTheme="majorHAnsi" w:cs="Arial"/>
        </w:rPr>
      </w:pPr>
    </w:p>
    <w:p w14:paraId="6ED04096" w14:textId="77777777" w:rsidR="001F01AD" w:rsidRPr="00B108F6" w:rsidRDefault="001F01AD" w:rsidP="00177E29">
      <w:pPr>
        <w:spacing w:line="360" w:lineRule="auto"/>
        <w:rPr>
          <w:rFonts w:asciiTheme="majorHAnsi" w:hAnsiTheme="majorHAnsi" w:cs="Arial"/>
        </w:rPr>
      </w:pPr>
    </w:p>
    <w:p w14:paraId="43A847FA" w14:textId="77777777" w:rsidR="00B2279B" w:rsidRPr="00B108F6" w:rsidRDefault="00B2279B" w:rsidP="00177E29">
      <w:pPr>
        <w:spacing w:line="360" w:lineRule="auto"/>
        <w:jc w:val="center"/>
        <w:rPr>
          <w:rFonts w:asciiTheme="majorHAnsi" w:hAnsiTheme="majorHAnsi" w:cs="Arial"/>
        </w:rPr>
      </w:pPr>
    </w:p>
    <w:p w14:paraId="44F38882" w14:textId="0A0E75A0" w:rsidR="00B2279B" w:rsidRPr="00B108F6" w:rsidRDefault="00B2279B" w:rsidP="00177E29">
      <w:pPr>
        <w:spacing w:line="360" w:lineRule="auto"/>
        <w:rPr>
          <w:rFonts w:asciiTheme="majorHAnsi" w:eastAsia="Times New Roman" w:hAnsiTheme="majorHAnsi" w:cs="Arial"/>
          <w:b/>
          <w:bCs/>
          <w:color w:val="000000"/>
          <w:kern w:val="0"/>
          <w:lang w:eastAsia="da-DK"/>
          <w14:ligatures w14:val="none"/>
        </w:rPr>
      </w:pPr>
      <w:r w:rsidRPr="00B108F6">
        <w:rPr>
          <w:rFonts w:asciiTheme="majorHAnsi" w:eastAsia="Times New Roman" w:hAnsiTheme="majorHAnsi" w:cs="Arial"/>
          <w:b/>
          <w:bCs/>
          <w:color w:val="000000"/>
          <w:kern w:val="0"/>
          <w:lang w:eastAsia="da-DK"/>
          <w14:ligatures w14:val="none"/>
        </w:rPr>
        <w:t>Referencer:</w:t>
      </w:r>
    </w:p>
    <w:p w14:paraId="6FA69D4C" w14:textId="77777777" w:rsidR="00B2279B" w:rsidRPr="00BF34CE" w:rsidRDefault="00B2279B" w:rsidP="00177E29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</w:pPr>
      <w:r w:rsidRPr="00BF34CE">
        <w:rPr>
          <w:rFonts w:asciiTheme="majorHAnsi" w:eastAsia="Times New Roman" w:hAnsiTheme="majorHAnsi" w:cs="Arial"/>
          <w:color w:val="000000"/>
          <w:kern w:val="0"/>
          <w:lang w:val="en-US" w:eastAsia="da-DK"/>
          <w14:ligatures w14:val="none"/>
        </w:rPr>
        <w:t>DS/EN ISO 14971:2019 Medical Devices - Application of risk management to medical devices</w:t>
      </w:r>
    </w:p>
    <w:p w14:paraId="2D48FA5E" w14:textId="7E386280" w:rsidR="00B2279B" w:rsidRPr="00337E2B" w:rsidRDefault="00AB3794" w:rsidP="00177E29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</w:pPr>
      <w:r w:rsidRPr="00337E2B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Risikoanalyse dokument.</w:t>
      </w:r>
      <w:r w:rsidR="002E2036" w:rsidRPr="00337E2B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xlsx</w:t>
      </w:r>
    </w:p>
    <w:p w14:paraId="6E23BFFE" w14:textId="01F725EC" w:rsidR="00B2279B" w:rsidRPr="00337E2B" w:rsidRDefault="00987F88" w:rsidP="00177E29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</w:pPr>
      <w:r w:rsidRPr="00337E2B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 xml:space="preserve">Risk Management Plan </w:t>
      </w:r>
      <w:proofErr w:type="spellStart"/>
      <w:r w:rsidRPr="00337E2B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ICUview</w:t>
      </w:r>
      <w:r w:rsidR="00AB3794" w:rsidRPr="00337E2B">
        <w:rPr>
          <w:rFonts w:asciiTheme="majorHAnsi" w:eastAsia="Times New Roman" w:hAnsiTheme="majorHAnsi" w:cs="Arial"/>
          <w:color w:val="000000"/>
          <w:kern w:val="0"/>
          <w:lang w:eastAsia="da-DK"/>
          <w14:ligatures w14:val="none"/>
        </w:rPr>
        <w:t>.docs</w:t>
      </w:r>
      <w:proofErr w:type="spellEnd"/>
    </w:p>
    <w:p w14:paraId="4046FCBA" w14:textId="77777777" w:rsidR="005004CA" w:rsidRPr="00B108F6" w:rsidRDefault="005004CA" w:rsidP="00177E29">
      <w:pPr>
        <w:spacing w:line="360" w:lineRule="auto"/>
        <w:rPr>
          <w:rFonts w:asciiTheme="majorHAnsi" w:hAnsiTheme="majorHAnsi" w:cs="Arial"/>
        </w:rPr>
      </w:pPr>
    </w:p>
    <w:p w14:paraId="64192CC6" w14:textId="77777777" w:rsidR="005004CA" w:rsidRPr="00B108F6" w:rsidRDefault="005004CA" w:rsidP="00177E29">
      <w:pPr>
        <w:spacing w:line="360" w:lineRule="auto"/>
        <w:rPr>
          <w:rFonts w:asciiTheme="majorHAnsi" w:hAnsiTheme="majorHAnsi" w:cs="Arial"/>
        </w:rPr>
      </w:pPr>
    </w:p>
    <w:p w14:paraId="26F4303A" w14:textId="77777777" w:rsidR="009E55C7" w:rsidRPr="00B108F6" w:rsidRDefault="009E55C7" w:rsidP="00177E29">
      <w:pPr>
        <w:spacing w:line="360" w:lineRule="auto"/>
        <w:rPr>
          <w:rFonts w:asciiTheme="majorHAnsi" w:hAnsiTheme="majorHAnsi" w:cs="Arial"/>
        </w:rPr>
      </w:pPr>
    </w:p>
    <w:p w14:paraId="4FBA91FB" w14:textId="77777777" w:rsidR="00257FA9" w:rsidRPr="00B108F6" w:rsidRDefault="00257FA9" w:rsidP="00177E29">
      <w:pPr>
        <w:spacing w:line="360" w:lineRule="auto"/>
        <w:rPr>
          <w:rFonts w:asciiTheme="majorHAnsi" w:hAnsiTheme="majorHAnsi" w:cs="Arial"/>
        </w:rPr>
      </w:pPr>
    </w:p>
    <w:p w14:paraId="3587583F" w14:textId="6FD3B4E0" w:rsidR="005004CA" w:rsidRPr="00B108F6" w:rsidRDefault="00257FA9" w:rsidP="00177E29">
      <w:pPr>
        <w:spacing w:line="360" w:lineRule="auto"/>
        <w:rPr>
          <w:rFonts w:asciiTheme="majorHAnsi" w:hAnsiTheme="majorHAnsi" w:cs="Arial"/>
          <w:b/>
          <w:bCs/>
        </w:rPr>
      </w:pPr>
      <w:r w:rsidRPr="00B108F6">
        <w:rPr>
          <w:rFonts w:asciiTheme="majorHAnsi" w:hAnsiTheme="majorHAnsi" w:cs="Arial"/>
          <w:b/>
          <w:bCs/>
        </w:rPr>
        <w:t>Påkrævede godkendelse:</w:t>
      </w:r>
    </w:p>
    <w:p w14:paraId="4D438A6B" w14:textId="77777777" w:rsidR="00257FA9" w:rsidRPr="00B108F6" w:rsidRDefault="00257FA9" w:rsidP="00177E29">
      <w:pPr>
        <w:spacing w:line="360" w:lineRule="auto"/>
        <w:rPr>
          <w:rFonts w:asciiTheme="majorHAnsi" w:hAnsiTheme="majorHAnsi" w:cs="Arial"/>
        </w:rPr>
      </w:pPr>
    </w:p>
    <w:p w14:paraId="65D5DF12" w14:textId="60A3B98A" w:rsidR="00257FA9" w:rsidRPr="00B108F6" w:rsidRDefault="009E55C7" w:rsidP="00177E29">
      <w:pPr>
        <w:spacing w:line="360" w:lineRule="auto"/>
        <w:rPr>
          <w:rFonts w:asciiTheme="majorHAnsi" w:hAnsiTheme="majorHAnsi" w:cs="Arial"/>
        </w:rPr>
      </w:pPr>
      <w:r w:rsidRPr="00B108F6">
        <w:rPr>
          <w:rFonts w:asciiTheme="majorHAnsi" w:hAnsiTheme="majorHAnsi" w:cs="Arial"/>
        </w:rPr>
        <w:t>Godkendt af</w:t>
      </w:r>
      <w:r w:rsidR="001F01AD" w:rsidRPr="00B108F6">
        <w:rPr>
          <w:rFonts w:asciiTheme="majorHAnsi" w:hAnsiTheme="majorHAnsi" w:cs="Arial"/>
        </w:rPr>
        <w:t>: _______________________________           Dato: _________________</w:t>
      </w:r>
      <w:r w:rsidR="00257FA9" w:rsidRPr="00B108F6">
        <w:rPr>
          <w:rFonts w:asciiTheme="majorHAnsi" w:hAnsiTheme="majorHAnsi" w:cs="Arial"/>
        </w:rPr>
        <w:br w:type="page"/>
      </w:r>
    </w:p>
    <w:p w14:paraId="309FC2CD" w14:textId="77777777" w:rsidR="00833794" w:rsidRPr="00B108F6" w:rsidRDefault="00346421" w:rsidP="00707574">
      <w:pPr>
        <w:spacing w:line="276" w:lineRule="auto"/>
        <w:rPr>
          <w:rFonts w:asciiTheme="majorHAnsi" w:hAnsiTheme="majorHAnsi" w:cs="Arial"/>
          <w:b/>
          <w:bCs/>
        </w:rPr>
      </w:pPr>
      <w:r w:rsidRPr="00B108F6">
        <w:rPr>
          <w:rFonts w:asciiTheme="majorHAnsi" w:hAnsiTheme="majorHAnsi" w:cs="Arial"/>
          <w:b/>
          <w:bCs/>
        </w:rPr>
        <w:t xml:space="preserve">Bemærkning: </w:t>
      </w:r>
    </w:p>
    <w:p w14:paraId="482E6969" w14:textId="226C5258" w:rsidR="00D40595" w:rsidRPr="00B108F6" w:rsidRDefault="00D40595" w:rsidP="00707574">
      <w:pPr>
        <w:spacing w:line="276" w:lineRule="auto"/>
        <w:rPr>
          <w:rFonts w:asciiTheme="majorHAnsi" w:hAnsiTheme="majorHAnsi" w:cs="Arial"/>
        </w:rPr>
      </w:pPr>
      <w:r w:rsidRPr="00B108F6">
        <w:rPr>
          <w:rFonts w:asciiTheme="majorHAnsi" w:hAnsiTheme="majorHAnsi" w:cs="Arial"/>
        </w:rPr>
        <w:t>Dette dokument indeholder fortrolige oplysninger fra Aalborg Universitet. Hverken dette dokument eller oplysningerne</w:t>
      </w:r>
      <w:r w:rsidR="00833794" w:rsidRPr="00B108F6">
        <w:rPr>
          <w:rFonts w:asciiTheme="majorHAnsi" w:hAnsiTheme="majorHAnsi" w:cs="Arial"/>
        </w:rPr>
        <w:t xml:space="preserve">, som indgår heri </w:t>
      </w:r>
      <w:r w:rsidRPr="00B108F6">
        <w:rPr>
          <w:rFonts w:asciiTheme="majorHAnsi" w:hAnsiTheme="majorHAnsi" w:cs="Arial"/>
        </w:rPr>
        <w:t xml:space="preserve">må reproduceres, </w:t>
      </w:r>
      <w:r w:rsidR="00833794" w:rsidRPr="00B108F6">
        <w:rPr>
          <w:rFonts w:asciiTheme="majorHAnsi" w:hAnsiTheme="majorHAnsi" w:cs="Arial"/>
        </w:rPr>
        <w:t>benyttes</w:t>
      </w:r>
      <w:r w:rsidRPr="00B108F6">
        <w:rPr>
          <w:rFonts w:asciiTheme="majorHAnsi" w:hAnsiTheme="majorHAnsi" w:cs="Arial"/>
        </w:rPr>
        <w:t xml:space="preserve"> eller videregives, hverken helt eller delvist, </w:t>
      </w:r>
      <w:r w:rsidR="00833794" w:rsidRPr="00B108F6">
        <w:rPr>
          <w:rFonts w:asciiTheme="majorHAnsi" w:hAnsiTheme="majorHAnsi" w:cs="Arial"/>
        </w:rPr>
        <w:t xml:space="preserve">med </w:t>
      </w:r>
      <w:r w:rsidRPr="00B108F6">
        <w:rPr>
          <w:rFonts w:asciiTheme="majorHAnsi" w:hAnsiTheme="majorHAnsi" w:cs="Arial"/>
        </w:rPr>
        <w:t>undtage</w:t>
      </w:r>
      <w:r w:rsidR="00833794" w:rsidRPr="00B108F6">
        <w:rPr>
          <w:rFonts w:asciiTheme="majorHAnsi" w:hAnsiTheme="majorHAnsi" w:cs="Arial"/>
        </w:rPr>
        <w:t xml:space="preserve">lse af </w:t>
      </w:r>
      <w:r w:rsidRPr="00B108F6">
        <w:rPr>
          <w:rFonts w:asciiTheme="majorHAnsi" w:hAnsiTheme="majorHAnsi" w:cs="Arial"/>
        </w:rPr>
        <w:t>specifik godkend</w:t>
      </w:r>
      <w:r w:rsidR="00833794" w:rsidRPr="00B108F6">
        <w:rPr>
          <w:rFonts w:asciiTheme="majorHAnsi" w:hAnsiTheme="majorHAnsi" w:cs="Arial"/>
        </w:rPr>
        <w:t xml:space="preserve">else. </w:t>
      </w:r>
    </w:p>
    <w:p w14:paraId="5AAC398E" w14:textId="77777777" w:rsidR="00D40595" w:rsidRPr="00B108F6" w:rsidRDefault="00D40595" w:rsidP="00707574">
      <w:pPr>
        <w:spacing w:line="276" w:lineRule="auto"/>
        <w:rPr>
          <w:rFonts w:asciiTheme="majorHAnsi" w:hAnsiTheme="majorHAnsi" w:cs="Arial"/>
        </w:rPr>
      </w:pPr>
    </w:p>
    <w:p w14:paraId="695FFB1B" w14:textId="77777777" w:rsidR="00D40595" w:rsidRPr="00B108F6" w:rsidRDefault="00D40595" w:rsidP="00707574">
      <w:pPr>
        <w:spacing w:line="276" w:lineRule="auto"/>
        <w:rPr>
          <w:rFonts w:asciiTheme="majorHAnsi" w:hAnsiTheme="majorHAnsi" w:cs="Arial"/>
          <w:b/>
          <w:bCs/>
        </w:rPr>
      </w:pPr>
    </w:p>
    <w:p w14:paraId="20AD6B3F" w14:textId="710BBC16" w:rsidR="005004CA" w:rsidRPr="00B108F6" w:rsidRDefault="00AD7EBD" w:rsidP="00707574">
      <w:pPr>
        <w:spacing w:line="276" w:lineRule="auto"/>
        <w:rPr>
          <w:rFonts w:asciiTheme="majorHAnsi" w:hAnsiTheme="majorHAnsi" w:cs="Arial"/>
          <w:b/>
          <w:bCs/>
        </w:rPr>
      </w:pPr>
      <w:r w:rsidRPr="00B108F6">
        <w:rPr>
          <w:rFonts w:asciiTheme="majorHAnsi" w:hAnsiTheme="majorHAnsi" w:cs="Arial"/>
          <w:b/>
          <w:bCs/>
        </w:rPr>
        <w:t>Revisions</w:t>
      </w:r>
      <w:r w:rsidR="00257FA9" w:rsidRPr="00B108F6">
        <w:rPr>
          <w:rFonts w:asciiTheme="majorHAnsi" w:hAnsiTheme="majorHAnsi" w:cs="Arial"/>
          <w:b/>
          <w:bCs/>
        </w:rPr>
        <w:t>historik:</w:t>
      </w:r>
    </w:p>
    <w:tbl>
      <w:tblPr>
        <w:tblStyle w:val="GridTable6Colorful"/>
        <w:tblW w:w="9688" w:type="dxa"/>
        <w:tblLook w:val="04A0" w:firstRow="1" w:lastRow="0" w:firstColumn="1" w:lastColumn="0" w:noHBand="0" w:noVBand="1"/>
      </w:tblPr>
      <w:tblGrid>
        <w:gridCol w:w="1217"/>
        <w:gridCol w:w="2076"/>
        <w:gridCol w:w="1857"/>
        <w:gridCol w:w="4538"/>
      </w:tblGrid>
      <w:tr w:rsidR="005004CA" w:rsidRPr="00B108F6" w14:paraId="1221D3E4" w14:textId="77777777" w:rsidTr="00A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1465FC5A" w14:textId="77777777" w:rsidR="006A221A" w:rsidRPr="00B108F6" w:rsidRDefault="006A221A" w:rsidP="00707574">
            <w:pPr>
              <w:spacing w:line="276" w:lineRule="auto"/>
              <w:jc w:val="center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>Revision</w:t>
            </w:r>
          </w:p>
        </w:tc>
        <w:tc>
          <w:tcPr>
            <w:tcW w:w="2076" w:type="dxa"/>
          </w:tcPr>
          <w:p w14:paraId="278ED80C" w14:textId="5A6CFF6E" w:rsidR="006A221A" w:rsidRPr="00B108F6" w:rsidRDefault="00B53884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 xml:space="preserve">Revideret af </w:t>
            </w:r>
          </w:p>
        </w:tc>
        <w:tc>
          <w:tcPr>
            <w:tcW w:w="1857" w:type="dxa"/>
          </w:tcPr>
          <w:p w14:paraId="2E03058C" w14:textId="63E2068B" w:rsidR="006A221A" w:rsidRPr="00B108F6" w:rsidRDefault="006A221A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>Revision</w:t>
            </w:r>
            <w:r w:rsidR="00B53884" w:rsidRPr="00B108F6">
              <w:rPr>
                <w:rFonts w:asciiTheme="majorHAnsi" w:hAnsiTheme="majorHAnsi" w:cs="Arial"/>
              </w:rPr>
              <w:t>sdato</w:t>
            </w:r>
          </w:p>
        </w:tc>
        <w:tc>
          <w:tcPr>
            <w:tcW w:w="4538" w:type="dxa"/>
          </w:tcPr>
          <w:p w14:paraId="44F8A6BF" w14:textId="233799A6" w:rsidR="006A221A" w:rsidRPr="00B108F6" w:rsidRDefault="0042795A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>Beskrivelse af ændring</w:t>
            </w:r>
          </w:p>
        </w:tc>
      </w:tr>
      <w:tr w:rsidR="006A221A" w:rsidRPr="00B108F6" w14:paraId="63DE28E3" w14:textId="77777777" w:rsidTr="00A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36CA97E3" w14:textId="62FA5F40" w:rsidR="006A221A" w:rsidRPr="00B108F6" w:rsidRDefault="0042795A" w:rsidP="00707574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bCs w:val="0"/>
              </w:rPr>
            </w:pPr>
            <w:r w:rsidRPr="00B108F6">
              <w:rPr>
                <w:rFonts w:asciiTheme="majorHAnsi" w:hAnsiTheme="majorHAnsi" w:cs="Arial"/>
                <w:b w:val="0"/>
                <w:bCs w:val="0"/>
              </w:rPr>
              <w:t>#1.0</w:t>
            </w:r>
          </w:p>
        </w:tc>
        <w:tc>
          <w:tcPr>
            <w:tcW w:w="2076" w:type="dxa"/>
          </w:tcPr>
          <w:p w14:paraId="1531B2F0" w14:textId="7380C64B" w:rsidR="006A221A" w:rsidRPr="00B108F6" w:rsidRDefault="005004CA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>Marie Nonboe</w:t>
            </w:r>
          </w:p>
        </w:tc>
        <w:tc>
          <w:tcPr>
            <w:tcW w:w="1857" w:type="dxa"/>
          </w:tcPr>
          <w:p w14:paraId="2EAA6200" w14:textId="42173672" w:rsidR="006A221A" w:rsidRPr="00B108F6" w:rsidRDefault="006A221A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>2</w:t>
            </w:r>
            <w:r w:rsidR="005004CA" w:rsidRPr="00B108F6">
              <w:rPr>
                <w:rFonts w:asciiTheme="majorHAnsi" w:hAnsiTheme="majorHAnsi" w:cs="Arial"/>
              </w:rPr>
              <w:t>4-</w:t>
            </w:r>
            <w:r w:rsidRPr="00B108F6">
              <w:rPr>
                <w:rFonts w:asciiTheme="majorHAnsi" w:hAnsiTheme="majorHAnsi" w:cs="Arial"/>
              </w:rPr>
              <w:t>0</w:t>
            </w:r>
            <w:r w:rsidR="005004CA" w:rsidRPr="00B108F6">
              <w:rPr>
                <w:rFonts w:asciiTheme="majorHAnsi" w:hAnsiTheme="majorHAnsi" w:cs="Arial"/>
              </w:rPr>
              <w:t>4-</w:t>
            </w:r>
            <w:r w:rsidRPr="00B108F6">
              <w:rPr>
                <w:rFonts w:asciiTheme="majorHAnsi" w:hAnsiTheme="majorHAnsi" w:cs="Arial"/>
              </w:rPr>
              <w:t>202</w:t>
            </w:r>
            <w:r w:rsidR="005004CA" w:rsidRPr="00B108F6">
              <w:rPr>
                <w:rFonts w:asciiTheme="majorHAnsi" w:hAnsiTheme="majorHAnsi" w:cs="Arial"/>
              </w:rPr>
              <w:t>5</w:t>
            </w:r>
          </w:p>
        </w:tc>
        <w:tc>
          <w:tcPr>
            <w:tcW w:w="4538" w:type="dxa"/>
          </w:tcPr>
          <w:p w14:paraId="597E7869" w14:textId="5446F166" w:rsidR="006A221A" w:rsidRPr="00B108F6" w:rsidRDefault="0042795A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B108F6">
              <w:rPr>
                <w:rFonts w:asciiTheme="majorHAnsi" w:hAnsiTheme="majorHAnsi" w:cs="Arial"/>
              </w:rPr>
              <w:t xml:space="preserve">Første </w:t>
            </w:r>
            <w:r w:rsidR="00AE0962">
              <w:rPr>
                <w:rFonts w:asciiTheme="majorHAnsi" w:hAnsiTheme="majorHAnsi" w:cs="Arial"/>
              </w:rPr>
              <w:t>iteration</w:t>
            </w:r>
          </w:p>
        </w:tc>
      </w:tr>
      <w:tr w:rsidR="005004CA" w:rsidRPr="00B108F6" w14:paraId="7DEFD1A9" w14:textId="77777777" w:rsidTr="00AD7EB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5CD37703" w14:textId="701AC593" w:rsidR="006A221A" w:rsidRPr="00B108F6" w:rsidRDefault="003714F5" w:rsidP="00707574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bCs w:val="0"/>
              </w:rPr>
            </w:pPr>
            <w:r>
              <w:rPr>
                <w:rFonts w:asciiTheme="majorHAnsi" w:hAnsiTheme="majorHAnsi" w:cs="Arial"/>
                <w:b w:val="0"/>
                <w:bCs w:val="0"/>
              </w:rPr>
              <w:t>#1.1</w:t>
            </w:r>
          </w:p>
        </w:tc>
        <w:tc>
          <w:tcPr>
            <w:tcW w:w="2076" w:type="dxa"/>
          </w:tcPr>
          <w:p w14:paraId="3789932B" w14:textId="23A8411E" w:rsidR="006A221A" w:rsidRPr="00B108F6" w:rsidRDefault="003714F5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Marie Nonboe</w:t>
            </w:r>
          </w:p>
        </w:tc>
        <w:tc>
          <w:tcPr>
            <w:tcW w:w="1857" w:type="dxa"/>
          </w:tcPr>
          <w:p w14:paraId="33DFB3BC" w14:textId="1C3AE8B2" w:rsidR="006A221A" w:rsidRPr="00B108F6" w:rsidRDefault="003714F5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25-04</w:t>
            </w:r>
            <w:r w:rsidR="00BF7A40">
              <w:rPr>
                <w:rFonts w:asciiTheme="majorHAnsi" w:hAnsiTheme="majorHAnsi" w:cs="Arial"/>
              </w:rPr>
              <w:t>-2025</w:t>
            </w:r>
          </w:p>
        </w:tc>
        <w:tc>
          <w:tcPr>
            <w:tcW w:w="4538" w:type="dxa"/>
          </w:tcPr>
          <w:p w14:paraId="27FF0858" w14:textId="5E9EF250" w:rsidR="006A221A" w:rsidRPr="00B108F6" w:rsidRDefault="00BF7A40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Anden </w:t>
            </w:r>
            <w:r w:rsidR="00AE0962">
              <w:rPr>
                <w:rFonts w:asciiTheme="majorHAnsi" w:hAnsiTheme="majorHAnsi" w:cs="Arial"/>
              </w:rPr>
              <w:t>iteration</w:t>
            </w:r>
          </w:p>
        </w:tc>
      </w:tr>
      <w:tr w:rsidR="006A221A" w:rsidRPr="00B108F6" w14:paraId="31F970DF" w14:textId="77777777" w:rsidTr="00A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744B3B59" w14:textId="0A2C8C7F" w:rsidR="006A221A" w:rsidRPr="00B108F6" w:rsidRDefault="00E12D6C" w:rsidP="00707574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bCs w:val="0"/>
              </w:rPr>
            </w:pPr>
            <w:r>
              <w:rPr>
                <w:rFonts w:asciiTheme="majorHAnsi" w:hAnsiTheme="majorHAnsi" w:cs="Arial"/>
                <w:b w:val="0"/>
                <w:bCs w:val="0"/>
              </w:rPr>
              <w:t>#</w:t>
            </w:r>
            <w:r w:rsidR="008673FB">
              <w:rPr>
                <w:rFonts w:asciiTheme="majorHAnsi" w:hAnsiTheme="majorHAnsi" w:cs="Arial"/>
                <w:b w:val="0"/>
                <w:bCs w:val="0"/>
              </w:rPr>
              <w:t>1.</w:t>
            </w:r>
            <w:r w:rsidR="00753BAF">
              <w:rPr>
                <w:rFonts w:asciiTheme="majorHAnsi" w:hAnsiTheme="majorHAnsi" w:cs="Arial"/>
                <w:b w:val="0"/>
                <w:bCs w:val="0"/>
              </w:rPr>
              <w:t>2</w:t>
            </w:r>
          </w:p>
        </w:tc>
        <w:tc>
          <w:tcPr>
            <w:tcW w:w="2076" w:type="dxa"/>
          </w:tcPr>
          <w:p w14:paraId="0530C863" w14:textId="21B82471" w:rsidR="006A221A" w:rsidRPr="00B108F6" w:rsidRDefault="008673FB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Nanna Pedersen</w:t>
            </w:r>
          </w:p>
        </w:tc>
        <w:tc>
          <w:tcPr>
            <w:tcW w:w="1857" w:type="dxa"/>
          </w:tcPr>
          <w:p w14:paraId="3B84259A" w14:textId="2E2B6612" w:rsidR="006A221A" w:rsidRPr="00B108F6" w:rsidRDefault="008673FB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01-05-2025</w:t>
            </w:r>
          </w:p>
        </w:tc>
        <w:tc>
          <w:tcPr>
            <w:tcW w:w="4538" w:type="dxa"/>
          </w:tcPr>
          <w:p w14:paraId="57A36228" w14:textId="40A7C2C7" w:rsidR="006A221A" w:rsidRPr="00B108F6" w:rsidRDefault="004165BB" w:rsidP="00AE096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Tredje i</w:t>
            </w:r>
            <w:r w:rsidR="00714645">
              <w:rPr>
                <w:rFonts w:asciiTheme="majorHAnsi" w:hAnsiTheme="majorHAnsi" w:cs="Arial"/>
              </w:rPr>
              <w:t>teration</w:t>
            </w:r>
          </w:p>
        </w:tc>
      </w:tr>
    </w:tbl>
    <w:p w14:paraId="48CC7495" w14:textId="7C0106BA" w:rsidR="00B2279B" w:rsidRPr="00B108F6" w:rsidRDefault="00B2279B" w:rsidP="00707574">
      <w:pPr>
        <w:spacing w:line="276" w:lineRule="auto"/>
        <w:rPr>
          <w:rFonts w:asciiTheme="majorHAnsi" w:hAnsiTheme="majorHAnsi" w:cs="Arial"/>
        </w:rPr>
      </w:pPr>
    </w:p>
    <w:p w14:paraId="20F076DF" w14:textId="77777777" w:rsidR="00833794" w:rsidRDefault="00833794" w:rsidP="00707574">
      <w:pPr>
        <w:spacing w:line="276" w:lineRule="auto"/>
        <w:rPr>
          <w:rFonts w:asciiTheme="majorHAnsi" w:hAnsiTheme="majorHAnsi" w:cs="Arial"/>
        </w:rPr>
      </w:pPr>
    </w:p>
    <w:p w14:paraId="284DF5C0" w14:textId="77777777" w:rsidR="00987F88" w:rsidRPr="00B108F6" w:rsidRDefault="00987F88" w:rsidP="00707574">
      <w:pPr>
        <w:spacing w:line="276" w:lineRule="auto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9320341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07C688" w14:textId="2E8BDB63" w:rsidR="0050677E" w:rsidRPr="00B108F6" w:rsidRDefault="0050677E" w:rsidP="00987F88">
          <w:pPr>
            <w:pStyle w:val="TOCHeading"/>
            <w:spacing w:line="360" w:lineRule="auto"/>
            <w:rPr>
              <w:rFonts w:cs="Arial"/>
              <w:sz w:val="24"/>
              <w:szCs w:val="24"/>
            </w:rPr>
          </w:pPr>
          <w:r w:rsidRPr="00B108F6">
            <w:rPr>
              <w:rFonts w:cs="Arial"/>
              <w:sz w:val="24"/>
              <w:szCs w:val="24"/>
            </w:rPr>
            <w:t>Indholdsfortegnelse</w:t>
          </w:r>
        </w:p>
        <w:p w14:paraId="264D23F0" w14:textId="19BE3509" w:rsidR="00987F88" w:rsidRDefault="0050677E" w:rsidP="00987F88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a-DK"/>
            </w:rPr>
          </w:pPr>
          <w:r w:rsidRPr="00B108F6">
            <w:rPr>
              <w:rFonts w:asciiTheme="majorHAnsi" w:hAnsiTheme="majorHAnsi" w:cs="Arial"/>
              <w:b w:val="0"/>
              <w:bCs w:val="0"/>
              <w:sz w:val="24"/>
              <w:szCs w:val="24"/>
            </w:rPr>
            <w:fldChar w:fldCharType="begin"/>
          </w:r>
          <w:r w:rsidRPr="00B108F6">
            <w:rPr>
              <w:rFonts w:asciiTheme="majorHAnsi" w:hAnsiTheme="majorHAnsi" w:cs="Arial"/>
              <w:sz w:val="24"/>
              <w:szCs w:val="24"/>
            </w:rPr>
            <w:instrText>TOC \o "1-3" \h \z \u</w:instrText>
          </w:r>
          <w:r w:rsidRPr="00B108F6">
            <w:rPr>
              <w:rFonts w:asciiTheme="majorHAnsi" w:hAnsiTheme="majorHAnsi" w:cs="Arial"/>
              <w:b w:val="0"/>
              <w:bCs w:val="0"/>
              <w:sz w:val="24"/>
              <w:szCs w:val="24"/>
            </w:rPr>
            <w:fldChar w:fldCharType="separate"/>
          </w:r>
          <w:hyperlink w:anchor="_Toc196467617" w:history="1">
            <w:r w:rsidR="00987F88" w:rsidRPr="00893356">
              <w:rPr>
                <w:rStyle w:val="Hyperlink"/>
                <w:noProof/>
              </w:rPr>
              <w:t>Formål og omfang</w:t>
            </w:r>
            <w:r w:rsidR="00987F88">
              <w:rPr>
                <w:noProof/>
                <w:webHidden/>
              </w:rPr>
              <w:tab/>
            </w:r>
            <w:r w:rsidR="00987F88">
              <w:rPr>
                <w:noProof/>
                <w:webHidden/>
              </w:rPr>
              <w:fldChar w:fldCharType="begin"/>
            </w:r>
            <w:r w:rsidR="00987F88">
              <w:rPr>
                <w:noProof/>
                <w:webHidden/>
              </w:rPr>
              <w:instrText xml:space="preserve"> PAGEREF _Toc196467617 \h </w:instrText>
            </w:r>
            <w:r w:rsidR="00987F88">
              <w:rPr>
                <w:noProof/>
                <w:webHidden/>
              </w:rPr>
            </w:r>
            <w:r w:rsidR="00987F88">
              <w:rPr>
                <w:noProof/>
                <w:webHidden/>
              </w:rPr>
              <w:fldChar w:fldCharType="separate"/>
            </w:r>
            <w:r w:rsidR="00987F88">
              <w:rPr>
                <w:noProof/>
                <w:webHidden/>
              </w:rPr>
              <w:t>3</w:t>
            </w:r>
            <w:r w:rsidR="00987F88">
              <w:rPr>
                <w:noProof/>
                <w:webHidden/>
              </w:rPr>
              <w:fldChar w:fldCharType="end"/>
            </w:r>
          </w:hyperlink>
        </w:p>
        <w:p w14:paraId="786880FB" w14:textId="7D7528C0" w:rsidR="00987F88" w:rsidRDefault="00987F88" w:rsidP="00987F88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a-DK"/>
            </w:rPr>
          </w:pPr>
          <w:hyperlink w:anchor="_Toc196467618" w:history="1">
            <w:r w:rsidRPr="00893356">
              <w:rPr>
                <w:rStyle w:val="Hyperlink"/>
                <w:noProof/>
              </w:rPr>
              <w:t>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125F" w14:textId="1BDFFDEF" w:rsidR="00987F88" w:rsidRDefault="00987F88" w:rsidP="00987F88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a-DK"/>
            </w:rPr>
          </w:pPr>
          <w:hyperlink w:anchor="_Toc196467619" w:history="1">
            <w:r w:rsidRPr="00893356">
              <w:rPr>
                <w:rStyle w:val="Hyperlink"/>
                <w:noProof/>
              </w:rPr>
              <w:t>Kriterier for risikofaktor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A3A6" w14:textId="21209D15" w:rsidR="00987F88" w:rsidRDefault="00987F88" w:rsidP="00987F88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0" w:history="1">
            <w:r w:rsidRPr="00893356">
              <w:rPr>
                <w:rStyle w:val="Hyperlink"/>
                <w:noProof/>
              </w:rPr>
              <w:t>Sværhedsgrad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E8AE" w14:textId="0AF98D9B" w:rsidR="00987F88" w:rsidRDefault="00987F88" w:rsidP="00987F88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1" w:history="1">
            <w:r w:rsidRPr="00893356">
              <w:rPr>
                <w:rStyle w:val="Hyperlink"/>
                <w:noProof/>
              </w:rPr>
              <w:t>Sandsynlighed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18BA" w14:textId="4D6D74BF" w:rsidR="00987F88" w:rsidRDefault="00987F88" w:rsidP="00987F88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a-DK"/>
            </w:rPr>
          </w:pPr>
          <w:hyperlink w:anchor="_Toc196467622" w:history="1">
            <w:r w:rsidRPr="00893356">
              <w:rPr>
                <w:rStyle w:val="Hyperlink"/>
                <w:noProof/>
              </w:rPr>
              <w:t>Beskrivelse af 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7648" w14:textId="26D76F9C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3" w:history="1">
            <w:r w:rsidRPr="0089335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Erklæret formål og beskrivelse af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7268" w14:textId="1769C99F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4" w:history="1">
            <w:r w:rsidRPr="00893356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rFonts w:cs="Arial"/>
                <w:noProof/>
              </w:rPr>
              <w:t>Identificerer fare og farer situationer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0036" w14:textId="69886E30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5" w:history="1">
            <w:r w:rsidRPr="0089335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Estimere risikofaktoren for farer situationer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D7D6" w14:textId="4433319C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6" w:history="1">
            <w:r w:rsidRPr="0089335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Risikoevaluering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D368" w14:textId="4DB0619A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7" w:history="1">
            <w:r w:rsidRPr="0089335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Risikokontrol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0C21" w14:textId="79F54C04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8" w:history="1">
            <w:r w:rsidRPr="0089335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Evaluering af samlet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358A" w14:textId="372460CD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29" w:history="1">
            <w:r w:rsidRPr="0089335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Risk management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CA05" w14:textId="6F68CFB7" w:rsidR="00987F88" w:rsidRDefault="00987F88" w:rsidP="00987F88">
          <w:pPr>
            <w:pStyle w:val="TOC2"/>
            <w:tabs>
              <w:tab w:val="left" w:pos="720"/>
              <w:tab w:val="right" w:leader="dot" w:pos="9628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  <w:lang w:eastAsia="da-DK"/>
            </w:rPr>
          </w:pPr>
          <w:hyperlink w:anchor="_Toc196467630" w:history="1">
            <w:r w:rsidRPr="0089335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da-DK"/>
              </w:rPr>
              <w:tab/>
            </w:r>
            <w:r w:rsidRPr="00893356">
              <w:rPr>
                <w:rStyle w:val="Hyperlink"/>
                <w:noProof/>
              </w:rPr>
              <w:t>Produktion og postproduktionsaktiviteter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12B6" w14:textId="27D60852" w:rsidR="00206992" w:rsidRDefault="0050677E" w:rsidP="00987F88">
          <w:pPr>
            <w:spacing w:line="360" w:lineRule="auto"/>
            <w:rPr>
              <w:rFonts w:asciiTheme="majorHAnsi" w:hAnsiTheme="majorHAnsi" w:cs="Arial"/>
              <w:b/>
              <w:bCs/>
              <w:noProof/>
            </w:rPr>
          </w:pPr>
          <w:r w:rsidRPr="00B108F6">
            <w:rPr>
              <w:rFonts w:asciiTheme="majorHAnsi" w:hAnsiTheme="majorHAnsi" w:cs="Arial"/>
              <w:b/>
              <w:bCs/>
              <w:noProof/>
            </w:rPr>
            <w:fldChar w:fldCharType="end"/>
          </w:r>
        </w:p>
      </w:sdtContent>
    </w:sdt>
    <w:p w14:paraId="72A33A5A" w14:textId="77777777" w:rsidR="00707574" w:rsidRDefault="0070757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44BC3B" w14:textId="079823D4" w:rsidR="00833794" w:rsidRPr="00B108F6" w:rsidRDefault="00833794" w:rsidP="00707574">
      <w:pPr>
        <w:pStyle w:val="Heading1"/>
        <w:spacing w:line="276" w:lineRule="auto"/>
      </w:pPr>
      <w:bookmarkStart w:id="0" w:name="_Toc196467617"/>
      <w:r w:rsidRPr="00B108F6">
        <w:t>Formål</w:t>
      </w:r>
      <w:r w:rsidR="008E12D2">
        <w:t xml:space="preserve"> og omfang</w:t>
      </w:r>
      <w:bookmarkEnd w:id="0"/>
      <w:r w:rsidR="008E12D2">
        <w:t xml:space="preserve"> </w:t>
      </w:r>
    </w:p>
    <w:p w14:paraId="52144892" w14:textId="461E831B" w:rsidR="007C03C9" w:rsidRPr="00B108F6" w:rsidRDefault="00E37200" w:rsidP="00707574">
      <w:pPr>
        <w:spacing w:line="276" w:lineRule="auto"/>
        <w:rPr>
          <w:rFonts w:asciiTheme="majorHAnsi" w:hAnsiTheme="majorHAnsi" w:cs="Arial"/>
        </w:rPr>
      </w:pPr>
      <w:r w:rsidRPr="00B108F6">
        <w:rPr>
          <w:rFonts w:asciiTheme="majorHAnsi" w:hAnsiTheme="majorHAnsi" w:cs="Arial"/>
        </w:rPr>
        <w:t xml:space="preserve">Formålet med dette dokument er at beskrive en risikostyringsproces, der hjælper med, at sikkerhed, effektivitet og brugervenlighed er indbygget i </w:t>
      </w:r>
      <w:r w:rsidR="007622B3" w:rsidRPr="00B108F6">
        <w:rPr>
          <w:rFonts w:asciiTheme="majorHAnsi" w:hAnsiTheme="majorHAnsi" w:cs="Arial"/>
        </w:rPr>
        <w:t>ICUview</w:t>
      </w:r>
      <w:r w:rsidRPr="00B108F6">
        <w:rPr>
          <w:rFonts w:asciiTheme="majorHAnsi" w:hAnsiTheme="majorHAnsi" w:cs="Arial"/>
        </w:rPr>
        <w:t xml:space="preserve">, før systemet bruges i </w:t>
      </w:r>
      <w:r w:rsidR="00177462" w:rsidRPr="00B108F6">
        <w:rPr>
          <w:rFonts w:asciiTheme="majorHAnsi" w:hAnsiTheme="majorHAnsi" w:cs="Arial"/>
        </w:rPr>
        <w:t>kliniske undersøgelser</w:t>
      </w:r>
      <w:r w:rsidRPr="00B108F6">
        <w:rPr>
          <w:rFonts w:asciiTheme="majorHAnsi" w:hAnsiTheme="majorHAnsi" w:cs="Arial"/>
        </w:rPr>
        <w:t xml:space="preserve">. </w:t>
      </w:r>
      <w:r w:rsidR="005F70AB" w:rsidRPr="00B108F6">
        <w:rPr>
          <w:rFonts w:asciiTheme="majorHAnsi" w:hAnsiTheme="majorHAnsi" w:cs="Arial"/>
        </w:rPr>
        <w:br/>
      </w:r>
      <w:r w:rsidR="00707574">
        <w:rPr>
          <w:rFonts w:asciiTheme="majorHAnsi" w:hAnsiTheme="majorHAnsi" w:cs="Arial"/>
        </w:rPr>
        <w:br/>
      </w:r>
      <w:r w:rsidRPr="00B108F6">
        <w:rPr>
          <w:rFonts w:asciiTheme="majorHAnsi" w:hAnsiTheme="majorHAnsi" w:cs="Arial"/>
        </w:rPr>
        <w:t xml:space="preserve">Omfanget af risikostyringsaktiviteterne er at identificere </w:t>
      </w:r>
      <w:r w:rsidR="008C6852" w:rsidRPr="00B108F6">
        <w:rPr>
          <w:rFonts w:asciiTheme="majorHAnsi" w:hAnsiTheme="majorHAnsi" w:cs="Arial"/>
        </w:rPr>
        <w:t xml:space="preserve">potentielt </w:t>
      </w:r>
      <w:r w:rsidRPr="00B108F6">
        <w:rPr>
          <w:rFonts w:asciiTheme="majorHAnsi" w:hAnsiTheme="majorHAnsi" w:cs="Arial"/>
        </w:rPr>
        <w:t>alle farer forbundet med brugen og designet af</w:t>
      </w:r>
      <w:r w:rsidR="005F70AB" w:rsidRPr="00B108F6">
        <w:rPr>
          <w:rFonts w:asciiTheme="majorHAnsi" w:hAnsiTheme="majorHAnsi" w:cs="Arial"/>
        </w:rPr>
        <w:t xml:space="preserve"> ICUview</w:t>
      </w:r>
      <w:r w:rsidRPr="00B108F6">
        <w:rPr>
          <w:rFonts w:asciiTheme="majorHAnsi" w:hAnsiTheme="majorHAnsi" w:cs="Arial"/>
        </w:rPr>
        <w:t xml:space="preserve">. </w:t>
      </w:r>
      <w:r w:rsidR="00177462" w:rsidRPr="00B108F6">
        <w:rPr>
          <w:rFonts w:asciiTheme="majorHAnsi" w:hAnsiTheme="majorHAnsi" w:cs="Arial"/>
        </w:rPr>
        <w:t xml:space="preserve">Dette omfatter også </w:t>
      </w:r>
      <w:r w:rsidR="007C03C9" w:rsidRPr="00B108F6">
        <w:rPr>
          <w:rFonts w:asciiTheme="majorHAnsi" w:hAnsiTheme="majorHAnsi" w:cs="Arial"/>
        </w:rPr>
        <w:t xml:space="preserve">risici forbundet med produktets brugervenlighed og </w:t>
      </w:r>
      <w:r w:rsidR="00223C35" w:rsidRPr="00B108F6">
        <w:rPr>
          <w:rFonts w:asciiTheme="majorHAnsi" w:hAnsiTheme="majorHAnsi" w:cs="Arial"/>
        </w:rPr>
        <w:t xml:space="preserve">specifikke </w:t>
      </w:r>
      <w:r w:rsidR="00EE6266" w:rsidRPr="00B108F6">
        <w:rPr>
          <w:rFonts w:asciiTheme="majorHAnsi" w:hAnsiTheme="majorHAnsi" w:cs="Arial"/>
        </w:rPr>
        <w:t>software risici</w:t>
      </w:r>
      <w:r w:rsidR="007D3F17" w:rsidRPr="00B108F6">
        <w:rPr>
          <w:rFonts w:asciiTheme="majorHAnsi" w:hAnsiTheme="majorHAnsi" w:cs="Arial"/>
        </w:rPr>
        <w:t>.</w:t>
      </w:r>
    </w:p>
    <w:p w14:paraId="473056A3" w14:textId="77777777" w:rsidR="00833794" w:rsidRPr="00B108F6" w:rsidRDefault="00833794" w:rsidP="00707574">
      <w:pPr>
        <w:spacing w:line="276" w:lineRule="auto"/>
        <w:rPr>
          <w:rFonts w:asciiTheme="majorHAnsi" w:hAnsiTheme="majorHAnsi"/>
        </w:rPr>
      </w:pPr>
    </w:p>
    <w:p w14:paraId="3E58DE79" w14:textId="05FC0622" w:rsidR="00833794" w:rsidRDefault="00833794" w:rsidP="00707574">
      <w:pPr>
        <w:pStyle w:val="Heading1"/>
        <w:spacing w:line="276" w:lineRule="auto"/>
      </w:pPr>
      <w:bookmarkStart w:id="1" w:name="_Toc196467618"/>
      <w:r w:rsidRPr="00B108F6">
        <w:t>Metoder</w:t>
      </w:r>
      <w:bookmarkEnd w:id="1"/>
    </w:p>
    <w:p w14:paraId="1F82689C" w14:textId="707D5605" w:rsidR="00CA5DD3" w:rsidRDefault="00FD0755" w:rsidP="00707574">
      <w:pPr>
        <w:spacing w:line="276" w:lineRule="auto"/>
      </w:pPr>
      <w:r>
        <w:t xml:space="preserve">Denne </w:t>
      </w:r>
      <w:r w:rsidR="009562F4">
        <w:t>Risk Management</w:t>
      </w:r>
      <w:r>
        <w:t xml:space="preserve"> plan </w:t>
      </w:r>
      <w:r w:rsidR="004F4CAD">
        <w:t xml:space="preserve">for </w:t>
      </w:r>
      <w:proofErr w:type="spellStart"/>
      <w:r w:rsidR="004F4CAD">
        <w:t>ICUview</w:t>
      </w:r>
      <w:proofErr w:type="spellEnd"/>
      <w:r w:rsidR="004F4CAD">
        <w:t xml:space="preserve"> </w:t>
      </w:r>
      <w:r>
        <w:t xml:space="preserve">er opbygget på baggrund af relevante steps i ISO14971:2019. </w:t>
      </w:r>
      <w:r w:rsidR="001853CB">
        <w:t>Figuren nedenfor er udformet på baggrund af</w:t>
      </w:r>
      <w:r w:rsidR="0099207C">
        <w:t xml:space="preserve"> </w:t>
      </w:r>
      <w:r w:rsidR="00206992">
        <w:t>afsnit</w:t>
      </w:r>
      <w:r w:rsidR="0099207C">
        <w:t xml:space="preserve"> 4, figur 1</w:t>
      </w:r>
      <w:r w:rsidR="00BF34CE">
        <w:t xml:space="preserve"> </w:t>
      </w:r>
      <w:r w:rsidR="0062250E">
        <w:t>fra førnævnte standard.</w:t>
      </w:r>
    </w:p>
    <w:p w14:paraId="7F131A74" w14:textId="77777777" w:rsidR="00177E29" w:rsidRPr="00CA5DD3" w:rsidRDefault="00177E29" w:rsidP="00707574">
      <w:pPr>
        <w:spacing w:line="276" w:lineRule="auto"/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38"/>
        <w:gridCol w:w="5954"/>
      </w:tblGrid>
      <w:tr w:rsidR="00112126" w:rsidRPr="00163253" w14:paraId="07DCF8A8" w14:textId="77777777" w:rsidTr="001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617014" w14:textId="47FC0EE8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185165">
              <w:rPr>
                <w:rFonts w:asciiTheme="majorHAnsi" w:hAnsiTheme="majorHAnsi"/>
              </w:rPr>
              <w:t>Step nummer</w:t>
            </w:r>
          </w:p>
        </w:tc>
        <w:tc>
          <w:tcPr>
            <w:tcW w:w="5954" w:type="dxa"/>
          </w:tcPr>
          <w:p w14:paraId="7B15A161" w14:textId="1E9FBB9F" w:rsidR="00112126" w:rsidRPr="00185165" w:rsidRDefault="008934B3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85165">
              <w:rPr>
                <w:rFonts w:asciiTheme="majorHAnsi" w:hAnsiTheme="majorHAnsi"/>
              </w:rPr>
              <w:t>Steps i planen</w:t>
            </w:r>
          </w:p>
        </w:tc>
      </w:tr>
      <w:tr w:rsidR="00112126" w:rsidRPr="00163253" w14:paraId="55166863" w14:textId="77777777" w:rsidTr="001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C0698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1</w:t>
            </w:r>
          </w:p>
        </w:tc>
        <w:tc>
          <w:tcPr>
            <w:tcW w:w="5954" w:type="dxa"/>
          </w:tcPr>
          <w:p w14:paraId="70D5CC95" w14:textId="0B239026" w:rsidR="00112126" w:rsidRPr="00185165" w:rsidRDefault="008934B3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Erklæret formål og beskrivelse af systemet</w:t>
            </w:r>
          </w:p>
        </w:tc>
      </w:tr>
      <w:tr w:rsidR="00112126" w:rsidRPr="00163253" w14:paraId="2A1C09A9" w14:textId="77777777" w:rsidTr="001121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F8C55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2</w:t>
            </w:r>
          </w:p>
        </w:tc>
        <w:tc>
          <w:tcPr>
            <w:tcW w:w="5954" w:type="dxa"/>
          </w:tcPr>
          <w:p w14:paraId="04A78814" w14:textId="749BF75F" w:rsidR="00112126" w:rsidRPr="00185165" w:rsidRDefault="005A1240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Identificerer farer og farer situationer</w:t>
            </w:r>
          </w:p>
        </w:tc>
      </w:tr>
      <w:tr w:rsidR="00112126" w:rsidRPr="00163253" w14:paraId="2040C315" w14:textId="77777777" w:rsidTr="001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AB5A2F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3</w:t>
            </w:r>
          </w:p>
        </w:tc>
        <w:tc>
          <w:tcPr>
            <w:tcW w:w="5954" w:type="dxa"/>
          </w:tcPr>
          <w:p w14:paraId="18AF82FC" w14:textId="5D35910E" w:rsidR="00112126" w:rsidRPr="00185165" w:rsidRDefault="00B7221A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Estimerer risiko for farer situationer</w:t>
            </w:r>
          </w:p>
        </w:tc>
      </w:tr>
      <w:tr w:rsidR="00112126" w:rsidRPr="00163253" w14:paraId="4C86E195" w14:textId="77777777" w:rsidTr="0011212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88C5AE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4</w:t>
            </w:r>
          </w:p>
        </w:tc>
        <w:tc>
          <w:tcPr>
            <w:tcW w:w="5954" w:type="dxa"/>
          </w:tcPr>
          <w:p w14:paraId="6D14A83B" w14:textId="5CDA274F" w:rsidR="00112126" w:rsidRPr="00185165" w:rsidRDefault="00B7221A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Risikoevaluering</w:t>
            </w:r>
          </w:p>
        </w:tc>
      </w:tr>
      <w:tr w:rsidR="00112126" w:rsidRPr="00163253" w14:paraId="6EE680F2" w14:textId="77777777" w:rsidTr="001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88FE99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5</w:t>
            </w:r>
          </w:p>
        </w:tc>
        <w:tc>
          <w:tcPr>
            <w:tcW w:w="5954" w:type="dxa"/>
          </w:tcPr>
          <w:p w14:paraId="3B9C1BE2" w14:textId="3305F115" w:rsidR="00112126" w:rsidRPr="00185165" w:rsidRDefault="00B7221A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Risikokontrol</w:t>
            </w:r>
          </w:p>
        </w:tc>
      </w:tr>
      <w:tr w:rsidR="00112126" w:rsidRPr="00163253" w14:paraId="16E41617" w14:textId="77777777" w:rsidTr="0011212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EDA792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6</w:t>
            </w:r>
          </w:p>
        </w:tc>
        <w:tc>
          <w:tcPr>
            <w:tcW w:w="5954" w:type="dxa"/>
          </w:tcPr>
          <w:p w14:paraId="074255D9" w14:textId="45310FD8" w:rsidR="00112126" w:rsidRPr="00185165" w:rsidRDefault="00EF1A4D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Evaluering af samlet risiko</w:t>
            </w:r>
          </w:p>
        </w:tc>
      </w:tr>
      <w:tr w:rsidR="00112126" w:rsidRPr="00163253" w14:paraId="7EB2F96C" w14:textId="77777777" w:rsidTr="001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22EF" w14:textId="77777777" w:rsidR="00112126" w:rsidRPr="00185165" w:rsidRDefault="00112126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7</w:t>
            </w:r>
          </w:p>
        </w:tc>
        <w:tc>
          <w:tcPr>
            <w:tcW w:w="5954" w:type="dxa"/>
          </w:tcPr>
          <w:p w14:paraId="1CB8F59B" w14:textId="21CF03E9" w:rsidR="00112126" w:rsidRPr="00185165" w:rsidRDefault="00EF1A4D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Risk management review</w:t>
            </w:r>
          </w:p>
        </w:tc>
      </w:tr>
      <w:tr w:rsidR="00164195" w:rsidRPr="00163253" w14:paraId="115EF063" w14:textId="77777777" w:rsidTr="00112126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D9AAA" w14:textId="0238BD1E" w:rsidR="00164195" w:rsidRPr="00185165" w:rsidRDefault="00164195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>8</w:t>
            </w:r>
          </w:p>
        </w:tc>
        <w:tc>
          <w:tcPr>
            <w:tcW w:w="5954" w:type="dxa"/>
          </w:tcPr>
          <w:p w14:paraId="2F134586" w14:textId="667A5DB6" w:rsidR="00164195" w:rsidRPr="00185165" w:rsidRDefault="00EF1A4D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85165">
              <w:rPr>
                <w:rFonts w:asciiTheme="majorHAnsi" w:hAnsiTheme="majorHAnsi"/>
              </w:rPr>
              <w:t xml:space="preserve">Produktion og postproduktionsaktiviteter </w:t>
            </w:r>
          </w:p>
        </w:tc>
      </w:tr>
    </w:tbl>
    <w:p w14:paraId="23E45FAF" w14:textId="32331E6C" w:rsidR="00833794" w:rsidRDefault="0083379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27E168E4" w14:textId="22580818" w:rsidR="00E56C97" w:rsidRPr="00B108F6" w:rsidRDefault="00E56C97" w:rsidP="00707574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Der bestræbes på at følge alle steps i planen ovenfor</w:t>
      </w:r>
      <w:r w:rsidR="009A1F9F">
        <w:rPr>
          <w:rFonts w:asciiTheme="majorHAnsi" w:hAnsiTheme="majorHAnsi"/>
        </w:rPr>
        <w:t xml:space="preserve">, dog vil </w:t>
      </w:r>
      <w:r w:rsidR="00CC73AF">
        <w:rPr>
          <w:rFonts w:asciiTheme="majorHAnsi" w:hAnsiTheme="majorHAnsi"/>
        </w:rPr>
        <w:t>step 1-</w:t>
      </w:r>
      <w:r w:rsidR="00890960">
        <w:rPr>
          <w:rFonts w:asciiTheme="majorHAnsi" w:hAnsiTheme="majorHAnsi"/>
        </w:rPr>
        <w:t xml:space="preserve">5 være inkluderet i projektets rapport. </w:t>
      </w:r>
      <w:r w:rsidR="00702BE1">
        <w:rPr>
          <w:rFonts w:asciiTheme="majorHAnsi" w:hAnsiTheme="majorHAnsi"/>
        </w:rPr>
        <w:t xml:space="preserve">Step 6-8 vil ikke blive beskrevet i denne plan eller i rapporten, da </w:t>
      </w:r>
      <w:r w:rsidR="001E7354">
        <w:rPr>
          <w:rFonts w:asciiTheme="majorHAnsi" w:hAnsiTheme="majorHAnsi"/>
        </w:rPr>
        <w:t xml:space="preserve">dette </w:t>
      </w:r>
      <w:r w:rsidR="00A4651A">
        <w:rPr>
          <w:rFonts w:asciiTheme="majorHAnsi" w:hAnsiTheme="majorHAnsi"/>
        </w:rPr>
        <w:t>bliver relevant for</w:t>
      </w:r>
      <w:r w:rsidR="001E7354">
        <w:rPr>
          <w:rFonts w:asciiTheme="majorHAnsi" w:hAnsiTheme="majorHAnsi"/>
        </w:rPr>
        <w:t xml:space="preserve"> </w:t>
      </w:r>
      <w:r w:rsidR="00961A6C" w:rsidRPr="00961A6C">
        <w:rPr>
          <w:rFonts w:asciiTheme="majorHAnsi" w:hAnsiTheme="majorHAnsi"/>
        </w:rPr>
        <w:t>projektet</w:t>
      </w:r>
      <w:r w:rsidR="00961A6C">
        <w:rPr>
          <w:rFonts w:asciiTheme="majorHAnsi" w:hAnsiTheme="majorHAnsi"/>
        </w:rPr>
        <w:t xml:space="preserve"> </w:t>
      </w:r>
      <w:r w:rsidR="00A4651A">
        <w:rPr>
          <w:rFonts w:asciiTheme="majorHAnsi" w:hAnsiTheme="majorHAnsi"/>
        </w:rPr>
        <w:t xml:space="preserve">i denne ideration. </w:t>
      </w:r>
    </w:p>
    <w:p w14:paraId="46C4B263" w14:textId="77777777" w:rsidR="00521176" w:rsidRDefault="00521176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450C714D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186700FF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36ABDF43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527D252C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532AEAB1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104F760F" w14:textId="77777777" w:rsidR="00707574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282EFAF3" w14:textId="77777777" w:rsidR="00707574" w:rsidRPr="00B108F6" w:rsidRDefault="00707574" w:rsidP="00707574">
      <w:pPr>
        <w:pStyle w:val="NoSpacing"/>
        <w:spacing w:line="276" w:lineRule="auto"/>
        <w:rPr>
          <w:rFonts w:asciiTheme="majorHAnsi" w:hAnsiTheme="majorHAnsi"/>
        </w:rPr>
      </w:pPr>
    </w:p>
    <w:p w14:paraId="68E6937D" w14:textId="3DCD9CD8" w:rsidR="00833794" w:rsidRPr="00B108F6" w:rsidRDefault="00CD4FDB" w:rsidP="00707574">
      <w:pPr>
        <w:pStyle w:val="Heading1"/>
        <w:spacing w:line="276" w:lineRule="auto"/>
      </w:pPr>
      <w:bookmarkStart w:id="2" w:name="_Toc196467619"/>
      <w:r w:rsidRPr="00B108F6">
        <w:t xml:space="preserve">Kriterier for </w:t>
      </w:r>
      <w:r w:rsidR="00DB262F" w:rsidRPr="00B108F6">
        <w:t>risiko</w:t>
      </w:r>
      <w:r w:rsidR="005433DD" w:rsidRPr="00B108F6">
        <w:t>faktor</w:t>
      </w:r>
      <w:bookmarkEnd w:id="2"/>
      <w:r w:rsidR="0023334C" w:rsidRPr="00B108F6">
        <w:t xml:space="preserve"> </w:t>
      </w:r>
    </w:p>
    <w:p w14:paraId="31DE2C91" w14:textId="6761DB6B" w:rsidR="00514621" w:rsidRPr="00B108F6" w:rsidRDefault="005433DD" w:rsidP="00707574">
      <w:pPr>
        <w:spacing w:line="276" w:lineRule="auto"/>
        <w:rPr>
          <w:rFonts w:asciiTheme="majorHAnsi" w:hAnsiTheme="majorHAnsi" w:cs="Arial"/>
        </w:rPr>
      </w:pPr>
      <w:r w:rsidRPr="00B108F6">
        <w:rPr>
          <w:rFonts w:asciiTheme="majorHAnsi" w:hAnsiTheme="majorHAnsi" w:cs="Arial"/>
        </w:rPr>
        <w:t xml:space="preserve">Risikofaktoren vil blive vurderet i sværhedsgrad og sandsynlighed af skade fra 1-5 med tilhørende definition. </w:t>
      </w:r>
    </w:p>
    <w:p w14:paraId="7DAFE7CB" w14:textId="77777777" w:rsidR="00CE542E" w:rsidRPr="00B108F6" w:rsidRDefault="00CE542E" w:rsidP="00707574">
      <w:pPr>
        <w:pStyle w:val="Heading2"/>
        <w:spacing w:line="276" w:lineRule="auto"/>
      </w:pPr>
      <w:bookmarkStart w:id="3" w:name="_Toc196467620"/>
      <w:r w:rsidRPr="00B108F6">
        <w:t>Sværhedsgrad</w:t>
      </w:r>
      <w:bookmarkEnd w:id="3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08"/>
        <w:gridCol w:w="2031"/>
        <w:gridCol w:w="5928"/>
      </w:tblGrid>
      <w:tr w:rsidR="00CE542E" w:rsidRPr="00B108F6" w14:paraId="0EA4713E" w14:textId="77777777" w:rsidTr="0098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605C493C" w14:textId="77777777" w:rsidR="00CE542E" w:rsidRPr="00B108F6" w:rsidRDefault="00CE542E" w:rsidP="00707574">
            <w:pPr>
              <w:spacing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B108F6">
              <w:rPr>
                <w:rFonts w:asciiTheme="majorHAnsi" w:hAnsiTheme="majorHAnsi"/>
                <w:b w:val="0"/>
                <w:bCs w:val="0"/>
              </w:rPr>
              <w:t>Sværhedsgrad</w:t>
            </w:r>
          </w:p>
        </w:tc>
        <w:tc>
          <w:tcPr>
            <w:tcW w:w="5928" w:type="dxa"/>
            <w:vMerge w:val="restart"/>
          </w:tcPr>
          <w:p w14:paraId="4F72719D" w14:textId="77777777" w:rsidR="00CE542E" w:rsidRPr="00B108F6" w:rsidRDefault="00CE542E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47D86AC" w14:textId="77777777" w:rsidR="00CE542E" w:rsidRPr="00B108F6" w:rsidRDefault="00CE542E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Definition</w:t>
            </w:r>
          </w:p>
        </w:tc>
      </w:tr>
      <w:tr w:rsidR="00CE542E" w:rsidRPr="00B108F6" w14:paraId="3530ED7D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55991BA2" w14:textId="77777777" w:rsidR="00CE542E" w:rsidRPr="00B108F6" w:rsidRDefault="00CE542E" w:rsidP="00707574">
            <w:pPr>
              <w:spacing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B108F6">
              <w:rPr>
                <w:rFonts w:asciiTheme="majorHAnsi" w:hAnsiTheme="majorHAnsi"/>
                <w:b w:val="0"/>
                <w:bCs w:val="0"/>
              </w:rPr>
              <w:t>Beskrivelse</w:t>
            </w:r>
          </w:p>
        </w:tc>
        <w:tc>
          <w:tcPr>
            <w:tcW w:w="2031" w:type="dxa"/>
          </w:tcPr>
          <w:p w14:paraId="5E2D0399" w14:textId="4B2080B4" w:rsidR="00CE542E" w:rsidRPr="00B108F6" w:rsidRDefault="002439E8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Score</w:t>
            </w:r>
          </w:p>
        </w:tc>
        <w:tc>
          <w:tcPr>
            <w:tcW w:w="5928" w:type="dxa"/>
            <w:vMerge/>
          </w:tcPr>
          <w:p w14:paraId="7FEFFFB0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E542E" w:rsidRPr="00B108F6" w14:paraId="20883973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1139320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Katastrofal</w:t>
            </w:r>
          </w:p>
        </w:tc>
        <w:tc>
          <w:tcPr>
            <w:tcW w:w="2031" w:type="dxa"/>
          </w:tcPr>
          <w:p w14:paraId="57000DBD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5</w:t>
            </w:r>
          </w:p>
        </w:tc>
        <w:tc>
          <w:tcPr>
            <w:tcW w:w="5928" w:type="dxa"/>
          </w:tcPr>
          <w:p w14:paraId="381BE0B4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Resulterer i død.</w:t>
            </w:r>
          </w:p>
        </w:tc>
      </w:tr>
      <w:tr w:rsidR="00CE542E" w:rsidRPr="00B108F6" w14:paraId="2F28B27E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2510C560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Kritisk</w:t>
            </w:r>
          </w:p>
        </w:tc>
        <w:tc>
          <w:tcPr>
            <w:tcW w:w="2031" w:type="dxa"/>
          </w:tcPr>
          <w:p w14:paraId="0F70AA20" w14:textId="77777777" w:rsidR="00CE542E" w:rsidRPr="00B108F6" w:rsidRDefault="00CE542E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4</w:t>
            </w:r>
          </w:p>
        </w:tc>
        <w:tc>
          <w:tcPr>
            <w:tcW w:w="5928" w:type="dxa"/>
          </w:tcPr>
          <w:p w14:paraId="703B5494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Resulterer i permanent eller livstruende skade.</w:t>
            </w:r>
          </w:p>
        </w:tc>
      </w:tr>
      <w:tr w:rsidR="00CE542E" w:rsidRPr="00B108F6" w14:paraId="298E45C0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475467DC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Alvorlig</w:t>
            </w:r>
          </w:p>
        </w:tc>
        <w:tc>
          <w:tcPr>
            <w:tcW w:w="2031" w:type="dxa"/>
          </w:tcPr>
          <w:p w14:paraId="0C2145D5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3</w:t>
            </w:r>
          </w:p>
        </w:tc>
        <w:tc>
          <w:tcPr>
            <w:tcW w:w="5928" w:type="dxa"/>
          </w:tcPr>
          <w:p w14:paraId="7380A6DC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Resulterer i skade, der kræver lægehjælp.</w:t>
            </w:r>
          </w:p>
        </w:tc>
      </w:tr>
      <w:tr w:rsidR="00CE542E" w:rsidRPr="00B108F6" w14:paraId="7E8E39F9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5216ABF1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Underordnet</w:t>
            </w:r>
          </w:p>
        </w:tc>
        <w:tc>
          <w:tcPr>
            <w:tcW w:w="2031" w:type="dxa"/>
          </w:tcPr>
          <w:p w14:paraId="4ACF2A8C" w14:textId="77777777" w:rsidR="00CE542E" w:rsidRPr="00B108F6" w:rsidRDefault="00CE542E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</w:t>
            </w:r>
          </w:p>
        </w:tc>
        <w:tc>
          <w:tcPr>
            <w:tcW w:w="5928" w:type="dxa"/>
          </w:tcPr>
          <w:p w14:paraId="08A00937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Resulterer i midlertidig skade der ikke kræver lægehjælp.</w:t>
            </w:r>
          </w:p>
        </w:tc>
      </w:tr>
      <w:tr w:rsidR="00CE542E" w:rsidRPr="00B108F6" w14:paraId="5145CB73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1531219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Ubetydelig</w:t>
            </w:r>
          </w:p>
        </w:tc>
        <w:tc>
          <w:tcPr>
            <w:tcW w:w="2031" w:type="dxa"/>
          </w:tcPr>
          <w:p w14:paraId="5AEA20AC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</w:t>
            </w:r>
          </w:p>
        </w:tc>
        <w:tc>
          <w:tcPr>
            <w:tcW w:w="5928" w:type="dxa"/>
          </w:tcPr>
          <w:p w14:paraId="62F44D49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Resulterer i mindre ulejlighed eller midlertidigt ubehag.</w:t>
            </w:r>
          </w:p>
        </w:tc>
      </w:tr>
    </w:tbl>
    <w:p w14:paraId="2E1F48D1" w14:textId="77777777" w:rsidR="00A65A45" w:rsidRPr="00B108F6" w:rsidRDefault="00A65A45" w:rsidP="00707574">
      <w:pPr>
        <w:spacing w:line="276" w:lineRule="auto"/>
        <w:rPr>
          <w:rFonts w:asciiTheme="majorHAnsi" w:hAnsiTheme="majorHAnsi"/>
        </w:rPr>
      </w:pPr>
    </w:p>
    <w:p w14:paraId="3A2E884D" w14:textId="77777777" w:rsidR="00CE542E" w:rsidRPr="00B108F6" w:rsidRDefault="00CE542E" w:rsidP="00707574">
      <w:pPr>
        <w:pStyle w:val="Heading2"/>
        <w:spacing w:line="276" w:lineRule="auto"/>
      </w:pPr>
      <w:bookmarkStart w:id="4" w:name="_Toc196467621"/>
      <w:r w:rsidRPr="00B108F6">
        <w:t>Sandsynlighed</w:t>
      </w:r>
      <w:bookmarkEnd w:id="4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44"/>
        <w:gridCol w:w="1995"/>
        <w:gridCol w:w="5964"/>
      </w:tblGrid>
      <w:tr w:rsidR="00CE542E" w:rsidRPr="00B108F6" w14:paraId="09373D1E" w14:textId="77777777" w:rsidTr="0098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262FC25F" w14:textId="77777777" w:rsidR="00CE542E" w:rsidRPr="00B108F6" w:rsidRDefault="00CE542E" w:rsidP="00707574">
            <w:pPr>
              <w:spacing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B108F6">
              <w:rPr>
                <w:rFonts w:asciiTheme="majorHAnsi" w:hAnsiTheme="majorHAnsi"/>
                <w:b w:val="0"/>
                <w:bCs w:val="0"/>
              </w:rPr>
              <w:t>Sandsynlighed</w:t>
            </w:r>
          </w:p>
        </w:tc>
        <w:tc>
          <w:tcPr>
            <w:tcW w:w="5964" w:type="dxa"/>
            <w:vMerge w:val="restart"/>
          </w:tcPr>
          <w:p w14:paraId="11408C88" w14:textId="77777777" w:rsidR="00CE542E" w:rsidRPr="00B108F6" w:rsidRDefault="00CE542E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745C04F6" w14:textId="77777777" w:rsidR="00CE542E" w:rsidRPr="00B108F6" w:rsidRDefault="00CE542E" w:rsidP="0070757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Definition</w:t>
            </w:r>
          </w:p>
        </w:tc>
      </w:tr>
      <w:tr w:rsidR="00CE542E" w:rsidRPr="00B108F6" w14:paraId="53A857B6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27306305" w14:textId="77777777" w:rsidR="00CE542E" w:rsidRPr="00B108F6" w:rsidRDefault="00CE542E" w:rsidP="00707574">
            <w:pPr>
              <w:spacing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B108F6">
              <w:rPr>
                <w:rFonts w:asciiTheme="majorHAnsi" w:hAnsiTheme="majorHAnsi"/>
                <w:b w:val="0"/>
                <w:bCs w:val="0"/>
              </w:rPr>
              <w:t>Beskrivelse</w:t>
            </w:r>
          </w:p>
        </w:tc>
        <w:tc>
          <w:tcPr>
            <w:tcW w:w="1995" w:type="dxa"/>
          </w:tcPr>
          <w:p w14:paraId="4AF05C19" w14:textId="20B8C792" w:rsidR="00CE542E" w:rsidRPr="00B108F6" w:rsidRDefault="002439E8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Score</w:t>
            </w:r>
          </w:p>
        </w:tc>
        <w:tc>
          <w:tcPr>
            <w:tcW w:w="5964" w:type="dxa"/>
            <w:vMerge/>
          </w:tcPr>
          <w:p w14:paraId="0209F929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E542E" w:rsidRPr="00B108F6" w14:paraId="3861C79D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C39B556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Hyppig</w:t>
            </w:r>
          </w:p>
        </w:tc>
        <w:tc>
          <w:tcPr>
            <w:tcW w:w="1995" w:type="dxa"/>
          </w:tcPr>
          <w:p w14:paraId="4CEE9B61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5</w:t>
            </w:r>
          </w:p>
        </w:tc>
        <w:tc>
          <w:tcPr>
            <w:tcW w:w="5964" w:type="dxa"/>
          </w:tcPr>
          <w:p w14:paraId="78CBAABB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Sker flere gange inden for en kortere tidsperiode.</w:t>
            </w:r>
          </w:p>
        </w:tc>
      </w:tr>
      <w:tr w:rsidR="00CE542E" w:rsidRPr="00B108F6" w14:paraId="2F28E4B1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A33994B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Sandsynlig</w:t>
            </w:r>
          </w:p>
        </w:tc>
        <w:tc>
          <w:tcPr>
            <w:tcW w:w="1995" w:type="dxa"/>
          </w:tcPr>
          <w:p w14:paraId="488CA21F" w14:textId="77777777" w:rsidR="00CE542E" w:rsidRPr="00B108F6" w:rsidRDefault="00CE542E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4</w:t>
            </w:r>
          </w:p>
        </w:tc>
        <w:tc>
          <w:tcPr>
            <w:tcW w:w="5964" w:type="dxa"/>
          </w:tcPr>
          <w:p w14:paraId="56344ADD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 xml:space="preserve">Vil sandsynligvis ske. </w:t>
            </w:r>
          </w:p>
        </w:tc>
      </w:tr>
      <w:tr w:rsidR="00CE542E" w:rsidRPr="00B108F6" w14:paraId="0B07E1DB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EDA1D10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Lejlighedsvis</w:t>
            </w:r>
          </w:p>
        </w:tc>
        <w:tc>
          <w:tcPr>
            <w:tcW w:w="1995" w:type="dxa"/>
          </w:tcPr>
          <w:p w14:paraId="2099C296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3</w:t>
            </w:r>
          </w:p>
        </w:tc>
        <w:tc>
          <w:tcPr>
            <w:tcW w:w="5964" w:type="dxa"/>
          </w:tcPr>
          <w:p w14:paraId="45CAAAD1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Kan ske lejlighedsvist.</w:t>
            </w:r>
          </w:p>
        </w:tc>
      </w:tr>
      <w:tr w:rsidR="00CE542E" w:rsidRPr="00B108F6" w14:paraId="2F11840B" w14:textId="77777777" w:rsidTr="00986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8703E70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Sjældent</w:t>
            </w:r>
          </w:p>
        </w:tc>
        <w:tc>
          <w:tcPr>
            <w:tcW w:w="1995" w:type="dxa"/>
          </w:tcPr>
          <w:p w14:paraId="15182B27" w14:textId="77777777" w:rsidR="00CE542E" w:rsidRPr="00B108F6" w:rsidRDefault="00CE542E" w:rsidP="00707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</w:t>
            </w:r>
          </w:p>
        </w:tc>
        <w:tc>
          <w:tcPr>
            <w:tcW w:w="5964" w:type="dxa"/>
          </w:tcPr>
          <w:p w14:paraId="5B3C3030" w14:textId="77777777" w:rsidR="00CE542E" w:rsidRPr="00B108F6" w:rsidRDefault="00CE542E" w:rsidP="007075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Kan ske sjældent.</w:t>
            </w:r>
          </w:p>
        </w:tc>
      </w:tr>
      <w:tr w:rsidR="00CE542E" w:rsidRPr="00B108F6" w14:paraId="5215F2E9" w14:textId="77777777" w:rsidTr="00986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4E037555" w14:textId="77777777" w:rsidR="00CE542E" w:rsidRPr="00B108F6" w:rsidRDefault="00CE542E" w:rsidP="00707574">
            <w:pPr>
              <w:spacing w:line="276" w:lineRule="auto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Usandsynligt</w:t>
            </w:r>
          </w:p>
        </w:tc>
        <w:tc>
          <w:tcPr>
            <w:tcW w:w="1995" w:type="dxa"/>
          </w:tcPr>
          <w:p w14:paraId="75B927D3" w14:textId="77777777" w:rsidR="00CE542E" w:rsidRPr="00B108F6" w:rsidRDefault="00CE542E" w:rsidP="00707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</w:t>
            </w:r>
          </w:p>
        </w:tc>
        <w:tc>
          <w:tcPr>
            <w:tcW w:w="5964" w:type="dxa"/>
          </w:tcPr>
          <w:p w14:paraId="5B39C3B6" w14:textId="77777777" w:rsidR="00CE542E" w:rsidRPr="00B108F6" w:rsidRDefault="00CE542E" w:rsidP="007075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Vil sandsynligvis ikke ske.</w:t>
            </w:r>
          </w:p>
        </w:tc>
      </w:tr>
    </w:tbl>
    <w:p w14:paraId="72190092" w14:textId="77777777" w:rsidR="009974E9" w:rsidRDefault="009974E9" w:rsidP="00707574">
      <w:pPr>
        <w:spacing w:line="276" w:lineRule="auto"/>
        <w:rPr>
          <w:rFonts w:asciiTheme="majorHAnsi" w:hAnsiTheme="majorHAnsi" w:cs="Arial"/>
        </w:rPr>
      </w:pPr>
    </w:p>
    <w:p w14:paraId="786F7623" w14:textId="77777777" w:rsidR="00DA01EE" w:rsidRDefault="00DA01EE" w:rsidP="00707574">
      <w:pPr>
        <w:spacing w:line="276" w:lineRule="auto"/>
        <w:rPr>
          <w:rFonts w:asciiTheme="majorHAnsi" w:hAnsiTheme="majorHAnsi"/>
        </w:rPr>
      </w:pPr>
      <w:r w:rsidRPr="00DA323F">
        <w:rPr>
          <w:rFonts w:asciiTheme="majorHAnsi" w:hAnsiTheme="majorHAnsi"/>
        </w:rPr>
        <w:t xml:space="preserve">Risk </w:t>
      </w:r>
      <w:proofErr w:type="spellStart"/>
      <w:r w:rsidRPr="00DA323F">
        <w:rPr>
          <w:rFonts w:asciiTheme="majorHAnsi" w:hAnsiTheme="majorHAnsi"/>
        </w:rPr>
        <w:t>Priority</w:t>
      </w:r>
      <w:proofErr w:type="spellEnd"/>
      <w:r w:rsidRPr="00DA323F">
        <w:rPr>
          <w:rFonts w:asciiTheme="majorHAnsi" w:hAnsiTheme="majorHAnsi"/>
        </w:rPr>
        <w:t xml:space="preserve"> </w:t>
      </w:r>
      <w:proofErr w:type="spellStart"/>
      <w:r w:rsidRPr="00DA323F">
        <w:rPr>
          <w:rFonts w:asciiTheme="majorHAnsi" w:hAnsiTheme="majorHAnsi"/>
        </w:rPr>
        <w:t>Number</w:t>
      </w:r>
      <w:proofErr w:type="spellEnd"/>
      <w:r>
        <w:rPr>
          <w:rFonts w:asciiTheme="majorHAnsi" w:hAnsiTheme="majorHAnsi"/>
        </w:rPr>
        <w:t xml:space="preserve"> (RPN</w:t>
      </w:r>
      <w:r w:rsidRPr="00B108F6">
        <w:rPr>
          <w:rFonts w:asciiTheme="majorHAnsi" w:hAnsiTheme="majorHAnsi"/>
        </w:rPr>
        <w:t>) udregnes ved at multiplicere sværhedsgrad (Sv) og sandsynlighed (</w:t>
      </w:r>
      <w:proofErr w:type="spellStart"/>
      <w:r w:rsidRPr="00B108F6">
        <w:rPr>
          <w:rFonts w:asciiTheme="majorHAnsi" w:hAnsiTheme="majorHAnsi"/>
        </w:rPr>
        <w:t>Sa</w:t>
      </w:r>
      <w:proofErr w:type="spellEnd"/>
      <w:r w:rsidRPr="00B108F6">
        <w:rPr>
          <w:rFonts w:asciiTheme="majorHAnsi" w:hAnsiTheme="majorHAnsi"/>
        </w:rPr>
        <w:t>):</w:t>
      </w:r>
    </w:p>
    <w:p w14:paraId="69E39E50" w14:textId="56A5CBA2" w:rsidR="002C7A1C" w:rsidRPr="000717AF" w:rsidRDefault="00DA01EE" w:rsidP="00707574">
      <w:pPr>
        <w:spacing w:line="276" w:lineRule="auto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RPN=Sv·Sa</m:t>
          </m:r>
        </m:oMath>
      </m:oMathPara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722"/>
        <w:gridCol w:w="1990"/>
        <w:gridCol w:w="1422"/>
        <w:gridCol w:w="1280"/>
        <w:gridCol w:w="1710"/>
      </w:tblGrid>
      <w:tr w:rsidR="002C7A1C" w:rsidRPr="00B108F6" w14:paraId="1FE667F9" w14:textId="77777777" w:rsidTr="00460B2B">
        <w:trPr>
          <w:trHeight w:val="536"/>
        </w:trPr>
        <w:tc>
          <w:tcPr>
            <w:tcW w:w="1970" w:type="dxa"/>
            <w:vMerge w:val="restart"/>
          </w:tcPr>
          <w:p w14:paraId="15CAE4BF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Sandsynlighed for hændelse</w:t>
            </w:r>
          </w:p>
        </w:tc>
        <w:tc>
          <w:tcPr>
            <w:tcW w:w="8124" w:type="dxa"/>
            <w:gridSpan w:val="5"/>
          </w:tcPr>
          <w:p w14:paraId="23B6339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Sværhedsgrad</w:t>
            </w:r>
          </w:p>
        </w:tc>
      </w:tr>
      <w:tr w:rsidR="002C7A1C" w:rsidRPr="00B108F6" w14:paraId="797C0122" w14:textId="77777777" w:rsidTr="00460B2B">
        <w:trPr>
          <w:trHeight w:val="260"/>
        </w:trPr>
        <w:tc>
          <w:tcPr>
            <w:tcW w:w="1970" w:type="dxa"/>
            <w:vMerge/>
          </w:tcPr>
          <w:p w14:paraId="652F8ACE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22" w:type="dxa"/>
          </w:tcPr>
          <w:p w14:paraId="6BECE862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Ubetydelig (1)</w:t>
            </w:r>
          </w:p>
        </w:tc>
        <w:tc>
          <w:tcPr>
            <w:tcW w:w="1990" w:type="dxa"/>
          </w:tcPr>
          <w:p w14:paraId="7A9BF8D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Underordnet (2)</w:t>
            </w:r>
          </w:p>
        </w:tc>
        <w:tc>
          <w:tcPr>
            <w:tcW w:w="1422" w:type="dxa"/>
          </w:tcPr>
          <w:p w14:paraId="4CA6A9C6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Alvorlig (3)</w:t>
            </w:r>
          </w:p>
        </w:tc>
        <w:tc>
          <w:tcPr>
            <w:tcW w:w="1280" w:type="dxa"/>
          </w:tcPr>
          <w:p w14:paraId="30CBDE08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Kritisk (4)</w:t>
            </w:r>
          </w:p>
        </w:tc>
        <w:tc>
          <w:tcPr>
            <w:tcW w:w="1706" w:type="dxa"/>
          </w:tcPr>
          <w:p w14:paraId="1811AF3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Katastrofal (5)</w:t>
            </w:r>
          </w:p>
        </w:tc>
      </w:tr>
      <w:tr w:rsidR="002C7A1C" w:rsidRPr="00B108F6" w14:paraId="4C56260C" w14:textId="77777777" w:rsidTr="00460B2B">
        <w:trPr>
          <w:trHeight w:val="576"/>
        </w:trPr>
        <w:tc>
          <w:tcPr>
            <w:tcW w:w="1970" w:type="dxa"/>
          </w:tcPr>
          <w:p w14:paraId="254476FB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Hyppig (5)</w:t>
            </w:r>
          </w:p>
        </w:tc>
        <w:tc>
          <w:tcPr>
            <w:tcW w:w="1722" w:type="dxa"/>
            <w:shd w:val="clear" w:color="auto" w:fill="B3E5A1" w:themeFill="accent6" w:themeFillTint="66"/>
          </w:tcPr>
          <w:p w14:paraId="4E9537CD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5</w:t>
            </w:r>
          </w:p>
        </w:tc>
        <w:tc>
          <w:tcPr>
            <w:tcW w:w="1990" w:type="dxa"/>
            <w:shd w:val="clear" w:color="auto" w:fill="FF5D5D"/>
          </w:tcPr>
          <w:p w14:paraId="4D8A8B4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10</w:t>
            </w:r>
          </w:p>
        </w:tc>
        <w:tc>
          <w:tcPr>
            <w:tcW w:w="1422" w:type="dxa"/>
            <w:shd w:val="clear" w:color="auto" w:fill="FF5D5D"/>
          </w:tcPr>
          <w:p w14:paraId="570E6B3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15</w:t>
            </w:r>
          </w:p>
        </w:tc>
        <w:tc>
          <w:tcPr>
            <w:tcW w:w="1280" w:type="dxa"/>
            <w:shd w:val="clear" w:color="auto" w:fill="FF5D5D"/>
          </w:tcPr>
          <w:p w14:paraId="5F3465A3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20</w:t>
            </w:r>
          </w:p>
        </w:tc>
        <w:tc>
          <w:tcPr>
            <w:tcW w:w="1706" w:type="dxa"/>
            <w:shd w:val="clear" w:color="auto" w:fill="FF5D5D"/>
          </w:tcPr>
          <w:p w14:paraId="782C08AF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25</w:t>
            </w:r>
          </w:p>
        </w:tc>
      </w:tr>
      <w:tr w:rsidR="002C7A1C" w:rsidRPr="00B108F6" w14:paraId="49A4CA80" w14:textId="77777777" w:rsidTr="00460B2B">
        <w:trPr>
          <w:trHeight w:val="536"/>
        </w:trPr>
        <w:tc>
          <w:tcPr>
            <w:tcW w:w="1970" w:type="dxa"/>
          </w:tcPr>
          <w:p w14:paraId="1FFE7998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Sandsynlig (4)</w:t>
            </w:r>
          </w:p>
        </w:tc>
        <w:tc>
          <w:tcPr>
            <w:tcW w:w="1722" w:type="dxa"/>
            <w:shd w:val="clear" w:color="auto" w:fill="B3E5A1" w:themeFill="accent6" w:themeFillTint="66"/>
          </w:tcPr>
          <w:p w14:paraId="008B90E4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4</w:t>
            </w:r>
          </w:p>
        </w:tc>
        <w:tc>
          <w:tcPr>
            <w:tcW w:w="1990" w:type="dxa"/>
            <w:shd w:val="clear" w:color="auto" w:fill="FF5D5D"/>
          </w:tcPr>
          <w:p w14:paraId="0542380C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8</w:t>
            </w:r>
          </w:p>
        </w:tc>
        <w:tc>
          <w:tcPr>
            <w:tcW w:w="1422" w:type="dxa"/>
            <w:shd w:val="clear" w:color="auto" w:fill="FF5D5D"/>
          </w:tcPr>
          <w:p w14:paraId="586CE732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12</w:t>
            </w:r>
          </w:p>
        </w:tc>
        <w:tc>
          <w:tcPr>
            <w:tcW w:w="1280" w:type="dxa"/>
            <w:shd w:val="clear" w:color="auto" w:fill="FF5D5D"/>
          </w:tcPr>
          <w:p w14:paraId="64EE4F67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16</w:t>
            </w:r>
          </w:p>
        </w:tc>
        <w:tc>
          <w:tcPr>
            <w:tcW w:w="1706" w:type="dxa"/>
            <w:shd w:val="clear" w:color="auto" w:fill="FF5D5D"/>
          </w:tcPr>
          <w:p w14:paraId="256909AC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20</w:t>
            </w:r>
          </w:p>
        </w:tc>
      </w:tr>
      <w:tr w:rsidR="002C7A1C" w:rsidRPr="00B108F6" w14:paraId="43CFC7BE" w14:textId="77777777" w:rsidTr="00460B2B">
        <w:trPr>
          <w:trHeight w:val="536"/>
        </w:trPr>
        <w:tc>
          <w:tcPr>
            <w:tcW w:w="1970" w:type="dxa"/>
          </w:tcPr>
          <w:p w14:paraId="51F9611F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Lejlighedsvis (3)</w:t>
            </w:r>
          </w:p>
        </w:tc>
        <w:tc>
          <w:tcPr>
            <w:tcW w:w="1722" w:type="dxa"/>
            <w:shd w:val="clear" w:color="auto" w:fill="B3E5A1" w:themeFill="accent6" w:themeFillTint="66"/>
          </w:tcPr>
          <w:p w14:paraId="670FCD2F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3</w:t>
            </w:r>
          </w:p>
        </w:tc>
        <w:tc>
          <w:tcPr>
            <w:tcW w:w="1990" w:type="dxa"/>
            <w:shd w:val="clear" w:color="auto" w:fill="B3E5A1" w:themeFill="accent6" w:themeFillTint="66"/>
          </w:tcPr>
          <w:p w14:paraId="643F65A1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6</w:t>
            </w:r>
          </w:p>
        </w:tc>
        <w:tc>
          <w:tcPr>
            <w:tcW w:w="1422" w:type="dxa"/>
            <w:shd w:val="clear" w:color="auto" w:fill="FF5D5D"/>
          </w:tcPr>
          <w:p w14:paraId="6F2ABE5B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9</w:t>
            </w:r>
          </w:p>
        </w:tc>
        <w:tc>
          <w:tcPr>
            <w:tcW w:w="1280" w:type="dxa"/>
            <w:shd w:val="clear" w:color="auto" w:fill="FF5D5D"/>
          </w:tcPr>
          <w:p w14:paraId="55D5A656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12</w:t>
            </w:r>
          </w:p>
        </w:tc>
        <w:tc>
          <w:tcPr>
            <w:tcW w:w="1706" w:type="dxa"/>
            <w:shd w:val="clear" w:color="auto" w:fill="FF5D5D"/>
          </w:tcPr>
          <w:p w14:paraId="005B260F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15</w:t>
            </w:r>
          </w:p>
        </w:tc>
      </w:tr>
      <w:tr w:rsidR="002C7A1C" w:rsidRPr="00B108F6" w14:paraId="6D4BA9C1" w14:textId="77777777" w:rsidTr="00460B2B">
        <w:trPr>
          <w:trHeight w:val="576"/>
        </w:trPr>
        <w:tc>
          <w:tcPr>
            <w:tcW w:w="1970" w:type="dxa"/>
          </w:tcPr>
          <w:p w14:paraId="152EAA01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Sjældent (2)</w:t>
            </w:r>
          </w:p>
        </w:tc>
        <w:tc>
          <w:tcPr>
            <w:tcW w:w="1722" w:type="dxa"/>
            <w:shd w:val="clear" w:color="auto" w:fill="B3E5A1" w:themeFill="accent6" w:themeFillTint="66"/>
          </w:tcPr>
          <w:p w14:paraId="3A3CB265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</w:t>
            </w:r>
          </w:p>
        </w:tc>
        <w:tc>
          <w:tcPr>
            <w:tcW w:w="1990" w:type="dxa"/>
            <w:shd w:val="clear" w:color="auto" w:fill="B3E5A1" w:themeFill="accent6" w:themeFillTint="66"/>
          </w:tcPr>
          <w:p w14:paraId="459491DA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4</w:t>
            </w:r>
          </w:p>
        </w:tc>
        <w:tc>
          <w:tcPr>
            <w:tcW w:w="1422" w:type="dxa"/>
            <w:shd w:val="clear" w:color="auto" w:fill="B3E5A1" w:themeFill="accent6" w:themeFillTint="66"/>
          </w:tcPr>
          <w:p w14:paraId="6FAC24C5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6</w:t>
            </w:r>
          </w:p>
        </w:tc>
        <w:tc>
          <w:tcPr>
            <w:tcW w:w="1280" w:type="dxa"/>
            <w:shd w:val="clear" w:color="auto" w:fill="FF5D5D"/>
          </w:tcPr>
          <w:p w14:paraId="3A0B8BD5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108F6">
              <w:rPr>
                <w:rFonts w:asciiTheme="majorHAnsi" w:hAnsiTheme="majorHAnsi"/>
                <w:color w:val="000000" w:themeColor="text1"/>
              </w:rPr>
              <w:t>8</w:t>
            </w:r>
          </w:p>
        </w:tc>
        <w:tc>
          <w:tcPr>
            <w:tcW w:w="1706" w:type="dxa"/>
            <w:shd w:val="clear" w:color="auto" w:fill="FF5D5D"/>
          </w:tcPr>
          <w:p w14:paraId="6800445E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10</w:t>
            </w:r>
          </w:p>
        </w:tc>
      </w:tr>
      <w:tr w:rsidR="002C7A1C" w:rsidRPr="00B108F6" w14:paraId="085CFA26" w14:textId="77777777" w:rsidTr="00460B2B">
        <w:trPr>
          <w:trHeight w:val="536"/>
        </w:trPr>
        <w:tc>
          <w:tcPr>
            <w:tcW w:w="1970" w:type="dxa"/>
          </w:tcPr>
          <w:p w14:paraId="0ABC48A1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Usandsynligt (1)</w:t>
            </w:r>
          </w:p>
        </w:tc>
        <w:tc>
          <w:tcPr>
            <w:tcW w:w="1722" w:type="dxa"/>
            <w:shd w:val="clear" w:color="auto" w:fill="B3E5A1" w:themeFill="accent6" w:themeFillTint="66"/>
          </w:tcPr>
          <w:p w14:paraId="743AF12C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1</w:t>
            </w:r>
          </w:p>
        </w:tc>
        <w:tc>
          <w:tcPr>
            <w:tcW w:w="1990" w:type="dxa"/>
            <w:shd w:val="clear" w:color="auto" w:fill="B3E5A1" w:themeFill="accent6" w:themeFillTint="66"/>
          </w:tcPr>
          <w:p w14:paraId="14431707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2</w:t>
            </w:r>
          </w:p>
        </w:tc>
        <w:tc>
          <w:tcPr>
            <w:tcW w:w="1422" w:type="dxa"/>
            <w:shd w:val="clear" w:color="auto" w:fill="B3E5A1" w:themeFill="accent6" w:themeFillTint="66"/>
          </w:tcPr>
          <w:p w14:paraId="6CD72C8D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3</w:t>
            </w:r>
          </w:p>
        </w:tc>
        <w:tc>
          <w:tcPr>
            <w:tcW w:w="1280" w:type="dxa"/>
            <w:shd w:val="clear" w:color="auto" w:fill="B3E5A1" w:themeFill="accent6" w:themeFillTint="66"/>
          </w:tcPr>
          <w:p w14:paraId="15D5023B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4</w:t>
            </w:r>
          </w:p>
        </w:tc>
        <w:tc>
          <w:tcPr>
            <w:tcW w:w="1706" w:type="dxa"/>
            <w:shd w:val="clear" w:color="auto" w:fill="B3E5A1" w:themeFill="accent6" w:themeFillTint="66"/>
          </w:tcPr>
          <w:p w14:paraId="27C33F37" w14:textId="77777777" w:rsidR="002C7A1C" w:rsidRPr="00B108F6" w:rsidRDefault="002C7A1C" w:rsidP="00707574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B108F6">
              <w:rPr>
                <w:rFonts w:asciiTheme="majorHAnsi" w:hAnsiTheme="majorHAnsi"/>
              </w:rPr>
              <w:t>5</w:t>
            </w:r>
          </w:p>
        </w:tc>
      </w:tr>
    </w:tbl>
    <w:p w14:paraId="50D89E29" w14:textId="089D44AB" w:rsidR="00707574" w:rsidRPr="002621A3" w:rsidRDefault="00753FD9" w:rsidP="00707574">
      <w:pPr>
        <w:spacing w:line="276" w:lineRule="auto"/>
        <w:rPr>
          <w:rFonts w:asciiTheme="majorHAnsi" w:hAnsiTheme="majorHAnsi" w:cs="Arial"/>
        </w:rPr>
      </w:pPr>
      <w:r w:rsidRPr="00753FD9">
        <w:rPr>
          <w:rFonts w:asciiTheme="majorHAnsi" w:hAnsiTheme="majorHAnsi" w:cs="Arial"/>
        </w:rPr>
        <w:t>RPN ≤ 6 og visualiseres med en grøn farve.</w:t>
      </w:r>
      <w:r>
        <w:rPr>
          <w:rFonts w:asciiTheme="majorHAnsi" w:hAnsiTheme="majorHAnsi" w:cs="Arial"/>
        </w:rPr>
        <w:t xml:space="preserve"> </w:t>
      </w:r>
      <w:r w:rsidRPr="00753FD9">
        <w:rPr>
          <w:rFonts w:asciiTheme="majorHAnsi" w:hAnsiTheme="majorHAnsi" w:cs="Arial"/>
        </w:rPr>
        <w:t>Faren accepterede, hvis RPN befinder sig i intervallet 1-6. Hvis RPN &gt; 6 accepteres faren ikke</w:t>
      </w:r>
      <w:r>
        <w:rPr>
          <w:rFonts w:asciiTheme="majorHAnsi" w:hAnsiTheme="majorHAnsi" w:cs="Arial"/>
        </w:rPr>
        <w:t xml:space="preserve"> </w:t>
      </w:r>
      <w:r w:rsidRPr="00753FD9">
        <w:rPr>
          <w:rFonts w:asciiTheme="majorHAnsi" w:hAnsiTheme="majorHAnsi" w:cs="Arial"/>
        </w:rPr>
        <w:t>og markeres med farven rø</w:t>
      </w:r>
      <w:r>
        <w:rPr>
          <w:rFonts w:asciiTheme="majorHAnsi" w:hAnsiTheme="majorHAnsi" w:cs="Arial"/>
        </w:rPr>
        <w:t xml:space="preserve">d. </w:t>
      </w:r>
    </w:p>
    <w:p w14:paraId="0C96859A" w14:textId="7A3ED61D" w:rsidR="002C3A86" w:rsidRPr="00B108F6" w:rsidRDefault="00A404D2" w:rsidP="00707574">
      <w:pPr>
        <w:pStyle w:val="Heading1"/>
        <w:spacing w:line="276" w:lineRule="auto"/>
      </w:pPr>
      <w:bookmarkStart w:id="5" w:name="_Toc196467622"/>
      <w:r w:rsidRPr="00B108F6">
        <w:t>Beskrivelse af Risk Management Plan</w:t>
      </w:r>
      <w:bookmarkEnd w:id="5"/>
    </w:p>
    <w:p w14:paraId="069AE0BD" w14:textId="5C558C0B" w:rsidR="00A404D2" w:rsidRPr="00B108F6" w:rsidRDefault="00BC5BB1" w:rsidP="00707574">
      <w:pPr>
        <w:pStyle w:val="Heading2"/>
        <w:numPr>
          <w:ilvl w:val="0"/>
          <w:numId w:val="2"/>
        </w:numPr>
        <w:spacing w:line="276" w:lineRule="auto"/>
      </w:pPr>
      <w:bookmarkStart w:id="6" w:name="_Toc196467623"/>
      <w:r w:rsidRPr="00B108F6">
        <w:t xml:space="preserve">Erklæret formål og </w:t>
      </w:r>
      <w:r w:rsidR="002C3A86" w:rsidRPr="00B108F6">
        <w:t>beskrivelse af systemet</w:t>
      </w:r>
      <w:bookmarkEnd w:id="6"/>
    </w:p>
    <w:p w14:paraId="252A80B0" w14:textId="11D67326" w:rsidR="002C3A86" w:rsidRDefault="00761CFE" w:rsidP="00707574">
      <w:pPr>
        <w:spacing w:line="27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Starten med planen er</w:t>
      </w:r>
      <w:r w:rsidR="00650FBA">
        <w:rPr>
          <w:rFonts w:asciiTheme="majorHAnsi" w:hAnsiTheme="majorHAnsi"/>
        </w:rPr>
        <w:t xml:space="preserve"> at beskrive det erklærede formål </w:t>
      </w:r>
      <w:r w:rsidR="007E4498">
        <w:rPr>
          <w:rFonts w:asciiTheme="majorHAnsi" w:hAnsiTheme="majorHAnsi"/>
        </w:rPr>
        <w:t xml:space="preserve">og beskrivelse af systemet med en passende dokumentation. </w:t>
      </w:r>
      <w:r w:rsidR="00304083">
        <w:rPr>
          <w:rFonts w:asciiTheme="majorHAnsi" w:hAnsiTheme="majorHAnsi"/>
        </w:rPr>
        <w:t>Det medicinske udstyr/system</w:t>
      </w:r>
      <w:r w:rsidR="00AB03EA">
        <w:rPr>
          <w:rFonts w:asciiTheme="majorHAnsi" w:hAnsiTheme="majorHAnsi"/>
        </w:rPr>
        <w:t xml:space="preserve"> skal </w:t>
      </w:r>
      <w:r w:rsidR="00304083">
        <w:rPr>
          <w:rFonts w:asciiTheme="majorHAnsi" w:hAnsiTheme="majorHAnsi"/>
        </w:rPr>
        <w:t>klassificeres</w:t>
      </w:r>
      <w:r w:rsidR="00FD6312">
        <w:rPr>
          <w:rFonts w:asciiTheme="majorHAnsi" w:hAnsiTheme="majorHAnsi"/>
        </w:rPr>
        <w:t xml:space="preserve"> i henhold til M</w:t>
      </w:r>
      <w:r w:rsidR="00B02EC3">
        <w:rPr>
          <w:rFonts w:asciiTheme="majorHAnsi" w:hAnsiTheme="majorHAnsi"/>
        </w:rPr>
        <w:t xml:space="preserve">DR </w:t>
      </w:r>
      <w:r w:rsidR="00304083">
        <w:rPr>
          <w:rFonts w:asciiTheme="majorHAnsi" w:hAnsiTheme="majorHAnsi"/>
        </w:rPr>
        <w:t xml:space="preserve">2017/745 og vil blive dokumenteret i </w:t>
      </w:r>
      <w:r w:rsidR="00306FB5">
        <w:rPr>
          <w:rFonts w:asciiTheme="majorHAnsi" w:hAnsiTheme="majorHAnsi"/>
        </w:rPr>
        <w:t xml:space="preserve">projektets rapport. </w:t>
      </w:r>
    </w:p>
    <w:p w14:paraId="1905DDD6" w14:textId="77777777" w:rsidR="002621A3" w:rsidRPr="00B108F6" w:rsidRDefault="002621A3" w:rsidP="00707574">
      <w:pPr>
        <w:spacing w:line="276" w:lineRule="auto"/>
        <w:ind w:left="720"/>
        <w:rPr>
          <w:rFonts w:asciiTheme="majorHAnsi" w:hAnsiTheme="majorHAnsi"/>
        </w:rPr>
      </w:pPr>
    </w:p>
    <w:p w14:paraId="6842FDB8" w14:textId="1ECEE45E" w:rsidR="002C3A86" w:rsidRPr="00B108F6" w:rsidRDefault="002C3A86" w:rsidP="00707574">
      <w:pPr>
        <w:pStyle w:val="Heading2"/>
        <w:numPr>
          <w:ilvl w:val="0"/>
          <w:numId w:val="2"/>
        </w:numPr>
        <w:spacing w:line="276" w:lineRule="auto"/>
        <w:rPr>
          <w:rFonts w:cs="Arial"/>
        </w:rPr>
      </w:pPr>
      <w:bookmarkStart w:id="7" w:name="_Toc196467624"/>
      <w:r w:rsidRPr="00B108F6">
        <w:rPr>
          <w:rFonts w:cs="Arial"/>
        </w:rPr>
        <w:t>Identificerer fare og far</w:t>
      </w:r>
      <w:r w:rsidR="00753BAF">
        <w:rPr>
          <w:rFonts w:cs="Arial"/>
        </w:rPr>
        <w:t>lige</w:t>
      </w:r>
      <w:r w:rsidRPr="00B108F6">
        <w:rPr>
          <w:rFonts w:cs="Arial"/>
        </w:rPr>
        <w:t xml:space="preserve"> situationer</w:t>
      </w:r>
      <w:bookmarkEnd w:id="7"/>
    </w:p>
    <w:p w14:paraId="46F63284" w14:textId="387867EA" w:rsidR="00B02D92" w:rsidRPr="00B108F6" w:rsidRDefault="00FE4A57" w:rsidP="00707574">
      <w:pPr>
        <w:spacing w:line="276" w:lineRule="auto"/>
        <w:ind w:left="360"/>
        <w:rPr>
          <w:rFonts w:asciiTheme="majorHAnsi" w:hAnsiTheme="majorHAnsi" w:cs="Arial"/>
        </w:rPr>
      </w:pPr>
      <w:r w:rsidRPr="00B108F6">
        <w:rPr>
          <w:rFonts w:asciiTheme="majorHAnsi" w:hAnsiTheme="majorHAnsi" w:cs="Arial"/>
        </w:rPr>
        <w:t xml:space="preserve">Ved brugen af tabel C.1 fra bilag </w:t>
      </w:r>
      <w:r w:rsidR="00895FB8" w:rsidRPr="00B108F6">
        <w:rPr>
          <w:rFonts w:asciiTheme="majorHAnsi" w:hAnsiTheme="majorHAnsi" w:cs="Arial"/>
        </w:rPr>
        <w:t>C</w:t>
      </w:r>
      <w:r w:rsidR="00C84FD5" w:rsidRPr="00B108F6">
        <w:rPr>
          <w:rFonts w:asciiTheme="majorHAnsi" w:hAnsiTheme="majorHAnsi" w:cs="Arial"/>
        </w:rPr>
        <w:t xml:space="preserve"> ISO14971:2019 er </w:t>
      </w:r>
      <w:r w:rsidR="00442B75" w:rsidRPr="00B108F6">
        <w:rPr>
          <w:rFonts w:asciiTheme="majorHAnsi" w:hAnsiTheme="majorHAnsi" w:cs="Arial"/>
        </w:rPr>
        <w:t xml:space="preserve">eksempler på </w:t>
      </w:r>
      <w:r w:rsidR="00864F9B" w:rsidRPr="00B108F6">
        <w:rPr>
          <w:rFonts w:asciiTheme="majorHAnsi" w:hAnsiTheme="majorHAnsi" w:cs="Arial"/>
        </w:rPr>
        <w:t>fare</w:t>
      </w:r>
      <w:r w:rsidR="00442B75" w:rsidRPr="00B108F6">
        <w:rPr>
          <w:rFonts w:asciiTheme="majorHAnsi" w:hAnsiTheme="majorHAnsi" w:cs="Arial"/>
        </w:rPr>
        <w:t xml:space="preserve">r listet. </w:t>
      </w:r>
      <w:r w:rsidR="00DD1A00" w:rsidRPr="00B108F6">
        <w:rPr>
          <w:rFonts w:asciiTheme="majorHAnsi" w:hAnsiTheme="majorHAnsi" w:cs="Arial"/>
        </w:rPr>
        <w:br/>
      </w:r>
      <w:r w:rsidR="00125F20" w:rsidRPr="00B108F6">
        <w:rPr>
          <w:rFonts w:asciiTheme="majorHAnsi" w:hAnsiTheme="majorHAnsi" w:cs="Arial"/>
        </w:rPr>
        <w:t xml:space="preserve">Tabel C.3 er brugt til at opstille </w:t>
      </w:r>
      <w:r w:rsidR="00133DB0" w:rsidRPr="00B108F6">
        <w:rPr>
          <w:rFonts w:asciiTheme="majorHAnsi" w:hAnsiTheme="majorHAnsi" w:cs="Arial"/>
        </w:rPr>
        <w:t xml:space="preserve">relationen mellem </w:t>
      </w:r>
      <w:r w:rsidR="0098568D" w:rsidRPr="00B108F6">
        <w:rPr>
          <w:rFonts w:asciiTheme="majorHAnsi" w:hAnsiTheme="majorHAnsi" w:cs="Arial"/>
        </w:rPr>
        <w:t xml:space="preserve">farer, forudsigelige hændelsesforløb, farlige situationer og den skade, som kan opstå. </w:t>
      </w:r>
    </w:p>
    <w:p w14:paraId="0B10137A" w14:textId="77777777" w:rsidR="00DF3057" w:rsidRDefault="0098568D" w:rsidP="00707574">
      <w:pPr>
        <w:spacing w:line="276" w:lineRule="auto"/>
        <w:ind w:firstLine="360"/>
      </w:pPr>
      <w:r w:rsidRPr="00B108F6">
        <w:rPr>
          <w:rFonts w:asciiTheme="majorHAnsi" w:hAnsiTheme="majorHAnsi" w:cs="Arial"/>
        </w:rPr>
        <w:t>For hver fare er en tabel som nedenfor blevet udfyldt</w:t>
      </w:r>
      <w:r w:rsidR="00B108F6" w:rsidRPr="00B108F6">
        <w:rPr>
          <w:rFonts w:asciiTheme="majorHAnsi" w:hAnsiTheme="majorHAnsi" w:cs="Arial"/>
        </w:rPr>
        <w:t>.</w:t>
      </w:r>
      <w:r w:rsidR="00F87E4E">
        <w:rPr>
          <w:rFonts w:asciiTheme="majorHAnsi" w:hAnsiTheme="majorHAnsi" w:cs="Arial"/>
        </w:rPr>
        <w:t xml:space="preserve"> Dette dokumenteres i</w:t>
      </w:r>
      <w:r w:rsidR="00DF3057">
        <w:rPr>
          <w:rFonts w:asciiTheme="majorHAnsi" w:hAnsiTheme="majorHAnsi" w:cs="Arial"/>
        </w:rPr>
        <w:t xml:space="preserve"> </w:t>
      </w:r>
      <w:r w:rsidR="00DF3057">
        <w:t>Risk Management</w:t>
      </w:r>
    </w:p>
    <w:p w14:paraId="2192E729" w14:textId="046AC6AE" w:rsidR="00B108F6" w:rsidRDefault="00DF3057" w:rsidP="00707574">
      <w:pPr>
        <w:spacing w:line="276" w:lineRule="auto"/>
        <w:ind w:firstLine="360"/>
        <w:rPr>
          <w:rFonts w:asciiTheme="majorHAnsi" w:hAnsiTheme="majorHAnsi" w:cs="Arial"/>
        </w:rPr>
      </w:pPr>
      <w:r>
        <w:t>File.</w:t>
      </w:r>
    </w:p>
    <w:tbl>
      <w:tblPr>
        <w:tblStyle w:val="TableGrid"/>
        <w:tblpPr w:leftFromText="141" w:rightFromText="141" w:vertAnchor="text" w:horzAnchor="page" w:tblpX="1706" w:tblpY="48"/>
        <w:tblW w:w="8642" w:type="dxa"/>
        <w:tblLook w:val="04A0" w:firstRow="1" w:lastRow="0" w:firstColumn="1" w:lastColumn="0" w:noHBand="0" w:noVBand="1"/>
      </w:tblPr>
      <w:tblGrid>
        <w:gridCol w:w="1129"/>
        <w:gridCol w:w="3402"/>
        <w:gridCol w:w="2268"/>
        <w:gridCol w:w="1843"/>
      </w:tblGrid>
      <w:tr w:rsidR="0013010B" w:rsidRPr="00B108F6" w14:paraId="2F341F5D" w14:textId="77777777" w:rsidTr="0013010B">
        <w:trPr>
          <w:trHeight w:val="706"/>
        </w:trPr>
        <w:tc>
          <w:tcPr>
            <w:tcW w:w="1129" w:type="dxa"/>
          </w:tcPr>
          <w:p w14:paraId="3343EFE7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B108F6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3402" w:type="dxa"/>
          </w:tcPr>
          <w:p w14:paraId="50574A02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B108F6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Forudsigelige hændelsesforløb</w:t>
            </w:r>
          </w:p>
        </w:tc>
        <w:tc>
          <w:tcPr>
            <w:tcW w:w="2268" w:type="dxa"/>
          </w:tcPr>
          <w:p w14:paraId="3FBF0771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B108F6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Farlige situationer</w:t>
            </w:r>
          </w:p>
        </w:tc>
        <w:tc>
          <w:tcPr>
            <w:tcW w:w="1843" w:type="dxa"/>
          </w:tcPr>
          <w:p w14:paraId="1E8D564A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B108F6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Skade</w:t>
            </w:r>
          </w:p>
        </w:tc>
      </w:tr>
      <w:tr w:rsidR="0013010B" w:rsidRPr="00B108F6" w14:paraId="23D57E75" w14:textId="77777777" w:rsidTr="0013010B">
        <w:trPr>
          <w:trHeight w:val="546"/>
        </w:trPr>
        <w:tc>
          <w:tcPr>
            <w:tcW w:w="1129" w:type="dxa"/>
          </w:tcPr>
          <w:p w14:paraId="7DA3FB63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F0058B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1173A6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8E6C16" w14:textId="77777777" w:rsidR="0013010B" w:rsidRPr="00B108F6" w:rsidRDefault="0013010B" w:rsidP="00707574">
            <w:pPr>
              <w:spacing w:line="276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4D78A686" w14:textId="77777777" w:rsidR="0013010B" w:rsidRPr="00B108F6" w:rsidRDefault="0013010B" w:rsidP="00707574">
      <w:pPr>
        <w:spacing w:line="276" w:lineRule="auto"/>
        <w:ind w:firstLine="360"/>
        <w:rPr>
          <w:rFonts w:asciiTheme="majorHAnsi" w:hAnsiTheme="majorHAnsi" w:cs="Arial"/>
        </w:rPr>
      </w:pPr>
    </w:p>
    <w:p w14:paraId="169F34A4" w14:textId="77777777" w:rsidR="0098568D" w:rsidRPr="00B108F6" w:rsidRDefault="0098568D" w:rsidP="00707574">
      <w:pPr>
        <w:spacing w:line="276" w:lineRule="auto"/>
        <w:rPr>
          <w:rFonts w:asciiTheme="majorHAnsi" w:hAnsiTheme="majorHAnsi"/>
        </w:rPr>
      </w:pPr>
    </w:p>
    <w:p w14:paraId="240E6948" w14:textId="77777777" w:rsidR="00833794" w:rsidRDefault="00833794" w:rsidP="00707574">
      <w:pPr>
        <w:spacing w:line="276" w:lineRule="auto"/>
        <w:rPr>
          <w:rFonts w:asciiTheme="majorHAnsi" w:hAnsiTheme="majorHAnsi" w:cs="Arial"/>
        </w:rPr>
      </w:pPr>
    </w:p>
    <w:p w14:paraId="699F9A4C" w14:textId="77777777" w:rsidR="00A37F97" w:rsidRDefault="00A37F97" w:rsidP="00707574">
      <w:pPr>
        <w:spacing w:line="276" w:lineRule="auto"/>
        <w:rPr>
          <w:rFonts w:asciiTheme="majorHAnsi" w:hAnsiTheme="majorHAnsi" w:cs="Arial"/>
        </w:rPr>
      </w:pPr>
    </w:p>
    <w:p w14:paraId="2971ACF0" w14:textId="77777777" w:rsidR="00707574" w:rsidRPr="00B108F6" w:rsidRDefault="00707574" w:rsidP="00707574">
      <w:pPr>
        <w:spacing w:line="276" w:lineRule="auto"/>
        <w:rPr>
          <w:rFonts w:asciiTheme="majorHAnsi" w:hAnsiTheme="majorHAnsi" w:cs="Arial"/>
        </w:rPr>
      </w:pPr>
    </w:p>
    <w:p w14:paraId="3CF94585" w14:textId="56A55915" w:rsidR="00833794" w:rsidRPr="00B108F6" w:rsidRDefault="009B6F09" w:rsidP="00707574">
      <w:pPr>
        <w:pStyle w:val="Heading2"/>
        <w:numPr>
          <w:ilvl w:val="0"/>
          <w:numId w:val="2"/>
        </w:numPr>
        <w:spacing w:line="276" w:lineRule="auto"/>
      </w:pPr>
      <w:bookmarkStart w:id="8" w:name="_Toc196467625"/>
      <w:r w:rsidRPr="00B108F6">
        <w:t xml:space="preserve">Estimere risikofaktoren for </w:t>
      </w:r>
      <w:r w:rsidR="003369F1" w:rsidRPr="00B108F6">
        <w:t>farer</w:t>
      </w:r>
      <w:r w:rsidR="001553D6" w:rsidRPr="00B108F6">
        <w:t xml:space="preserve"> situationer</w:t>
      </w:r>
      <w:bookmarkEnd w:id="8"/>
    </w:p>
    <w:p w14:paraId="6045CFFB" w14:textId="0C456CCC" w:rsidR="001553D6" w:rsidRDefault="00771349" w:rsidP="00707574">
      <w:pPr>
        <w:spacing w:line="276" w:lineRule="auto"/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Afsnit 5.5 ISO14</w:t>
      </w:r>
      <w:r w:rsidR="00D2167A">
        <w:rPr>
          <w:rFonts w:asciiTheme="majorHAnsi" w:hAnsiTheme="majorHAnsi" w:cs="Arial"/>
        </w:rPr>
        <w:t xml:space="preserve">971:2019 beskriver at </w:t>
      </w:r>
      <w:r w:rsidR="003953A4">
        <w:rPr>
          <w:rFonts w:asciiTheme="majorHAnsi" w:hAnsiTheme="majorHAnsi" w:cs="Arial"/>
        </w:rPr>
        <w:t>risiko</w:t>
      </w:r>
      <w:r w:rsidR="00513960">
        <w:rPr>
          <w:rFonts w:asciiTheme="majorHAnsi" w:hAnsiTheme="majorHAnsi" w:cs="Arial"/>
        </w:rPr>
        <w:t xml:space="preserve">estimeringen skal omfatte en analyse af sværhedsgraden og sandsynligheden </w:t>
      </w:r>
      <w:r w:rsidR="00CE76A3">
        <w:rPr>
          <w:rFonts w:asciiTheme="majorHAnsi" w:hAnsiTheme="majorHAnsi" w:cs="Arial"/>
        </w:rPr>
        <w:t>af skaden. Hvis ik</w:t>
      </w:r>
      <w:r w:rsidR="006F3D25">
        <w:rPr>
          <w:rFonts w:asciiTheme="majorHAnsi" w:hAnsiTheme="majorHAnsi" w:cs="Arial"/>
        </w:rPr>
        <w:t>k</w:t>
      </w:r>
      <w:r w:rsidR="009B4AB2">
        <w:rPr>
          <w:rFonts w:asciiTheme="majorHAnsi" w:hAnsiTheme="majorHAnsi" w:cs="Arial"/>
        </w:rPr>
        <w:t xml:space="preserve">e </w:t>
      </w:r>
      <w:r w:rsidR="006D574B">
        <w:rPr>
          <w:rFonts w:asciiTheme="majorHAnsi" w:hAnsiTheme="majorHAnsi" w:cs="Arial"/>
        </w:rPr>
        <w:t>disse kan estimeres, skal konsekvenserne identificeres i risikovurdering og risikokontrol</w:t>
      </w:r>
      <w:r w:rsidR="0085505A">
        <w:rPr>
          <w:rFonts w:asciiTheme="majorHAnsi" w:hAnsiTheme="majorHAnsi" w:cs="Arial"/>
        </w:rPr>
        <w:t xml:space="preserve">. Resultaterne skal dokumenteres i </w:t>
      </w:r>
      <w:r w:rsidR="00DD606D">
        <w:t>Risk Management file</w:t>
      </w:r>
      <w:r w:rsidR="0085505A">
        <w:rPr>
          <w:rFonts w:asciiTheme="majorHAnsi" w:hAnsiTheme="majorHAnsi" w:cs="Arial"/>
        </w:rPr>
        <w:t xml:space="preserve">. </w:t>
      </w:r>
      <w:r w:rsidR="009B4AB2">
        <w:rPr>
          <w:rFonts w:asciiTheme="majorHAnsi" w:hAnsiTheme="majorHAnsi" w:cs="Arial"/>
        </w:rPr>
        <w:t xml:space="preserve"> </w:t>
      </w:r>
    </w:p>
    <w:p w14:paraId="52DD6A93" w14:textId="77777777" w:rsidR="00707574" w:rsidRPr="00B108F6" w:rsidRDefault="00707574" w:rsidP="00707574">
      <w:pPr>
        <w:spacing w:line="276" w:lineRule="auto"/>
        <w:ind w:left="360"/>
        <w:rPr>
          <w:rFonts w:asciiTheme="majorHAnsi" w:hAnsiTheme="majorHAnsi" w:cs="Arial"/>
        </w:rPr>
      </w:pPr>
    </w:p>
    <w:p w14:paraId="35C69D50" w14:textId="3D654B7C" w:rsidR="001553D6" w:rsidRPr="00B108F6" w:rsidRDefault="001553D6" w:rsidP="00707574">
      <w:pPr>
        <w:pStyle w:val="Heading2"/>
        <w:numPr>
          <w:ilvl w:val="0"/>
          <w:numId w:val="2"/>
        </w:numPr>
        <w:spacing w:line="276" w:lineRule="auto"/>
      </w:pPr>
      <w:bookmarkStart w:id="9" w:name="_Toc196467626"/>
      <w:r w:rsidRPr="00B108F6">
        <w:t>Risikoevaluering</w:t>
      </w:r>
      <w:bookmarkEnd w:id="9"/>
    </w:p>
    <w:p w14:paraId="5D8E8F05" w14:textId="71B3A5A3" w:rsidR="00D7730A" w:rsidRDefault="00FF675C" w:rsidP="001C4027">
      <w:pPr>
        <w:spacing w:line="276" w:lineRule="auto"/>
        <w:ind w:left="360"/>
        <w:rPr>
          <w:rFonts w:asciiTheme="majorHAnsi" w:hAnsiTheme="majorHAnsi"/>
        </w:rPr>
      </w:pPr>
      <w:r w:rsidRPr="00707574">
        <w:rPr>
          <w:rFonts w:asciiTheme="majorHAnsi" w:hAnsiTheme="majorHAnsi"/>
        </w:rPr>
        <w:t xml:space="preserve">Afsnit 6 </w:t>
      </w:r>
      <w:r w:rsidR="00FC3272" w:rsidRPr="00707574">
        <w:rPr>
          <w:rFonts w:asciiTheme="majorHAnsi" w:hAnsiTheme="majorHAnsi"/>
        </w:rPr>
        <w:t xml:space="preserve">ISO14971:2019 </w:t>
      </w:r>
      <w:r w:rsidR="007820E3" w:rsidRPr="00707574">
        <w:rPr>
          <w:rFonts w:asciiTheme="majorHAnsi" w:hAnsiTheme="majorHAnsi"/>
        </w:rPr>
        <w:t xml:space="preserve">beskriver at enhver </w:t>
      </w:r>
      <w:r w:rsidR="000B1F3A" w:rsidRPr="00707574">
        <w:rPr>
          <w:rFonts w:asciiTheme="majorHAnsi" w:hAnsiTheme="majorHAnsi"/>
        </w:rPr>
        <w:t xml:space="preserve">identificeret farlig situation skal </w:t>
      </w:r>
      <w:r w:rsidR="003F6214" w:rsidRPr="00707574">
        <w:rPr>
          <w:rFonts w:asciiTheme="majorHAnsi" w:hAnsiTheme="majorHAnsi"/>
        </w:rPr>
        <w:t>evalueres i</w:t>
      </w:r>
      <w:r w:rsidR="000B1F3A" w:rsidRPr="00707574">
        <w:rPr>
          <w:rFonts w:asciiTheme="majorHAnsi" w:hAnsiTheme="majorHAnsi"/>
        </w:rPr>
        <w:t xml:space="preserve"> </w:t>
      </w:r>
      <w:r w:rsidR="003F6214" w:rsidRPr="00707574">
        <w:rPr>
          <w:rFonts w:asciiTheme="majorHAnsi" w:hAnsiTheme="majorHAnsi"/>
        </w:rPr>
        <w:t>henhold</w:t>
      </w:r>
      <w:r w:rsidR="000B1F3A" w:rsidRPr="00707574">
        <w:rPr>
          <w:rFonts w:asciiTheme="majorHAnsi" w:hAnsiTheme="majorHAnsi"/>
        </w:rPr>
        <w:t xml:space="preserve"> til risici og afgøre om risikoen er acceptabel eller ej.</w:t>
      </w:r>
      <w:r w:rsidR="00D7730A" w:rsidRPr="00707574">
        <w:rPr>
          <w:rFonts w:asciiTheme="majorHAnsi" w:hAnsiTheme="majorHAnsi"/>
        </w:rPr>
        <w:t xml:space="preserve"> Dette skal dokumenters i </w:t>
      </w:r>
      <w:r w:rsidR="00DD606D">
        <w:t>Risk Management</w:t>
      </w:r>
      <w:r w:rsidR="00D7730A">
        <w:t xml:space="preserve"> </w:t>
      </w:r>
      <w:r w:rsidR="00C95603">
        <w:t>file</w:t>
      </w:r>
      <w:r w:rsidR="00D7730A" w:rsidRPr="00707574">
        <w:rPr>
          <w:rFonts w:asciiTheme="majorHAnsi" w:hAnsiTheme="majorHAnsi"/>
        </w:rPr>
        <w:t xml:space="preserve">.  </w:t>
      </w:r>
    </w:p>
    <w:p w14:paraId="2E5C7637" w14:textId="3EF208E8" w:rsidR="00033003" w:rsidRPr="00B108F6" w:rsidRDefault="00033003" w:rsidP="00707574">
      <w:pPr>
        <w:spacing w:line="276" w:lineRule="auto"/>
        <w:jc w:val="center"/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RPN≤6</m:t>
        </m:r>
      </m:oMath>
      <w:r w:rsidRPr="00B108F6">
        <w:rPr>
          <w:rFonts w:asciiTheme="majorHAnsi" w:eastAsiaTheme="minorEastAsia" w:hAnsiTheme="majorHAnsi"/>
        </w:rPr>
        <w:t xml:space="preserve"> </w:t>
      </w:r>
      <w:r w:rsidRPr="00B108F6">
        <w:rPr>
          <w:rFonts w:asciiTheme="majorHAnsi" w:eastAsiaTheme="minorEastAsia" w:hAnsiTheme="majorHAnsi"/>
          <w:color w:val="B3E5A1" w:themeColor="accent6" w:themeTint="66"/>
        </w:rPr>
        <w:t>accepteres</w:t>
      </w:r>
    </w:p>
    <w:p w14:paraId="2A8911DA" w14:textId="5D6A1650" w:rsidR="00F812CD" w:rsidRDefault="00033003" w:rsidP="00707574">
      <w:pPr>
        <w:spacing w:line="276" w:lineRule="auto"/>
        <w:jc w:val="center"/>
        <w:rPr>
          <w:rFonts w:asciiTheme="majorHAnsi" w:eastAsiaTheme="minorEastAsia" w:hAnsiTheme="majorHAnsi"/>
          <w:color w:val="FF5D5D"/>
        </w:rPr>
      </w:pPr>
      <m:oMath>
        <m:r>
          <w:rPr>
            <w:rFonts w:ascii="Cambria Math" w:hAnsi="Cambria Math"/>
          </w:rPr>
          <m:t>RPN&gt;6</m:t>
        </m:r>
      </m:oMath>
      <w:r w:rsidRPr="00B108F6">
        <w:rPr>
          <w:rFonts w:asciiTheme="majorHAnsi" w:eastAsiaTheme="minorEastAsia" w:hAnsiTheme="majorHAnsi"/>
        </w:rPr>
        <w:t xml:space="preserve"> </w:t>
      </w:r>
      <w:r w:rsidRPr="00B108F6">
        <w:rPr>
          <w:rFonts w:asciiTheme="majorHAnsi" w:eastAsiaTheme="minorEastAsia" w:hAnsiTheme="majorHAnsi"/>
          <w:color w:val="FF5D5D"/>
        </w:rPr>
        <w:t>accepteres ikke</w:t>
      </w:r>
    </w:p>
    <w:p w14:paraId="373D0544" w14:textId="77777777" w:rsidR="001C4027" w:rsidRPr="00707574" w:rsidRDefault="001C4027" w:rsidP="00707574">
      <w:pPr>
        <w:spacing w:line="276" w:lineRule="auto"/>
        <w:jc w:val="center"/>
        <w:rPr>
          <w:rFonts w:asciiTheme="majorHAnsi" w:eastAsiaTheme="minorEastAsia" w:hAnsiTheme="majorHAnsi"/>
          <w:color w:val="FF5D5D"/>
        </w:rPr>
      </w:pPr>
    </w:p>
    <w:p w14:paraId="706E387A" w14:textId="73D839BD" w:rsidR="00033003" w:rsidRPr="00B108F6" w:rsidRDefault="00033003" w:rsidP="00707574">
      <w:pPr>
        <w:pStyle w:val="Heading2"/>
        <w:numPr>
          <w:ilvl w:val="0"/>
          <w:numId w:val="2"/>
        </w:numPr>
        <w:spacing w:line="276" w:lineRule="auto"/>
      </w:pPr>
      <w:bookmarkStart w:id="10" w:name="_Toc196467627"/>
      <w:r w:rsidRPr="00B108F6">
        <w:t>Risikokontrol</w:t>
      </w:r>
      <w:bookmarkEnd w:id="10"/>
    </w:p>
    <w:p w14:paraId="6365938A" w14:textId="52E3AFBE" w:rsidR="00707574" w:rsidRPr="00B108F6" w:rsidRDefault="00044237" w:rsidP="00826B04">
      <w:pPr>
        <w:spacing w:line="276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Som beskrevet i</w:t>
      </w:r>
      <w:r w:rsidR="00DF4473" w:rsidRPr="00B108F6">
        <w:rPr>
          <w:rFonts w:asciiTheme="majorHAnsi" w:hAnsiTheme="majorHAnsi"/>
        </w:rPr>
        <w:t xml:space="preserve"> afsnit 7 i </w:t>
      </w:r>
      <w:r w:rsidR="00EF65A5" w:rsidRPr="00B108F6">
        <w:rPr>
          <w:rFonts w:asciiTheme="majorHAnsi" w:hAnsiTheme="majorHAnsi"/>
        </w:rPr>
        <w:t>ISO14971:2019</w:t>
      </w:r>
      <w:r>
        <w:rPr>
          <w:rFonts w:asciiTheme="majorHAnsi" w:hAnsiTheme="majorHAnsi"/>
        </w:rPr>
        <w:t>, skal der beskrives</w:t>
      </w:r>
      <w:r w:rsidR="0015710E">
        <w:rPr>
          <w:rFonts w:asciiTheme="majorHAnsi" w:hAnsiTheme="majorHAnsi"/>
        </w:rPr>
        <w:t xml:space="preserve"> en risikokontrol for at reducere risici til et acceptabelt niveau</w:t>
      </w:r>
      <w:r w:rsidR="00707574">
        <w:rPr>
          <w:rFonts w:asciiTheme="majorHAnsi" w:hAnsiTheme="majorHAnsi"/>
        </w:rPr>
        <w:t>.</w:t>
      </w:r>
      <w:r w:rsidR="002D653E">
        <w:rPr>
          <w:rFonts w:asciiTheme="majorHAnsi" w:hAnsiTheme="majorHAnsi"/>
        </w:rPr>
        <w:t xml:space="preserve"> </w:t>
      </w:r>
      <w:r w:rsidR="00944824">
        <w:rPr>
          <w:rFonts w:asciiTheme="majorHAnsi" w:hAnsiTheme="majorHAnsi"/>
        </w:rPr>
        <w:t>Der</w:t>
      </w:r>
      <w:r w:rsidR="008D3BCA">
        <w:rPr>
          <w:rFonts w:asciiTheme="majorHAnsi" w:hAnsiTheme="majorHAnsi"/>
        </w:rPr>
        <w:t xml:space="preserve"> skal bruge én</w:t>
      </w:r>
      <w:r w:rsidR="00114805">
        <w:rPr>
          <w:rFonts w:asciiTheme="majorHAnsi" w:hAnsiTheme="majorHAnsi"/>
        </w:rPr>
        <w:t xml:space="preserve"> eller flere af de listede </w:t>
      </w:r>
      <w:r w:rsidR="00944824">
        <w:rPr>
          <w:rFonts w:asciiTheme="majorHAnsi" w:hAnsiTheme="majorHAnsi"/>
        </w:rPr>
        <w:t xml:space="preserve">risikokontroller, som er listet i afsnit 7.1 </w:t>
      </w:r>
      <w:r w:rsidR="00944824" w:rsidRPr="00B108F6">
        <w:rPr>
          <w:rFonts w:asciiTheme="majorHAnsi" w:hAnsiTheme="majorHAnsi"/>
        </w:rPr>
        <w:t>ISO14971:2019</w:t>
      </w:r>
      <w:r w:rsidR="00944824">
        <w:rPr>
          <w:rFonts w:asciiTheme="majorHAnsi" w:hAnsiTheme="majorHAnsi"/>
        </w:rPr>
        <w:t xml:space="preserve">. </w:t>
      </w:r>
      <w:r w:rsidR="008028D6">
        <w:rPr>
          <w:rFonts w:asciiTheme="majorHAnsi" w:hAnsiTheme="majorHAnsi"/>
        </w:rPr>
        <w:t xml:space="preserve">Resultaterne skal </w:t>
      </w:r>
      <w:r w:rsidR="00073B30">
        <w:rPr>
          <w:rFonts w:asciiTheme="majorHAnsi" w:hAnsiTheme="majorHAnsi"/>
        </w:rPr>
        <w:t xml:space="preserve">dokumenteres i </w:t>
      </w:r>
      <w:r w:rsidR="00073B30">
        <w:t>Risk Management file.</w:t>
      </w:r>
    </w:p>
    <w:p w14:paraId="722F8BDA" w14:textId="7F4F074D" w:rsidR="00D94DF3" w:rsidRDefault="00D94DF3" w:rsidP="00707574">
      <w:pPr>
        <w:pStyle w:val="Heading2"/>
        <w:numPr>
          <w:ilvl w:val="0"/>
          <w:numId w:val="2"/>
        </w:numPr>
        <w:spacing w:line="276" w:lineRule="auto"/>
      </w:pPr>
      <w:bookmarkStart w:id="11" w:name="_Toc196467628"/>
      <w:r w:rsidRPr="00B108F6">
        <w:t xml:space="preserve">Evaluering af </w:t>
      </w:r>
      <w:r w:rsidR="00BB3B14" w:rsidRPr="00B108F6">
        <w:t>samlet risiko</w:t>
      </w:r>
      <w:bookmarkEnd w:id="11"/>
      <w:r w:rsidR="00BB3B14" w:rsidRPr="00B108F6">
        <w:t xml:space="preserve"> </w:t>
      </w:r>
    </w:p>
    <w:p w14:paraId="62F10E89" w14:textId="122E2B23" w:rsidR="00877754" w:rsidRDefault="00D90B76" w:rsidP="00707574">
      <w:pPr>
        <w:spacing w:line="276" w:lineRule="auto"/>
        <w:ind w:left="360"/>
      </w:pPr>
      <w:r>
        <w:t xml:space="preserve">Som beskrevet i afsnit </w:t>
      </w:r>
      <w:r w:rsidR="00F06405">
        <w:t xml:space="preserve">8 ISO14971:2019, skal resultaterne af evalueringen af den samlede risiko </w:t>
      </w:r>
      <w:r w:rsidR="00A715E6">
        <w:t>dokumenteres i Risk Management file</w:t>
      </w:r>
      <w:r w:rsidR="0013621D">
        <w:t xml:space="preserve">. </w:t>
      </w:r>
    </w:p>
    <w:p w14:paraId="0740DF70" w14:textId="77777777" w:rsidR="00877754" w:rsidRDefault="00877754" w:rsidP="00707574">
      <w:pPr>
        <w:spacing w:line="276" w:lineRule="auto"/>
      </w:pPr>
    </w:p>
    <w:p w14:paraId="4BEBA9A1" w14:textId="6B326688" w:rsidR="00877754" w:rsidRDefault="00877754" w:rsidP="00707574">
      <w:pPr>
        <w:pStyle w:val="Heading2"/>
        <w:numPr>
          <w:ilvl w:val="0"/>
          <w:numId w:val="2"/>
        </w:numPr>
        <w:spacing w:line="276" w:lineRule="auto"/>
      </w:pPr>
      <w:bookmarkStart w:id="12" w:name="_Toc196467629"/>
      <w:r>
        <w:t>Risk management review</w:t>
      </w:r>
      <w:bookmarkEnd w:id="12"/>
      <w:r>
        <w:t xml:space="preserve"> </w:t>
      </w:r>
    </w:p>
    <w:p w14:paraId="3B10FDC4" w14:textId="77777777" w:rsidR="003C0EE5" w:rsidRDefault="0013621D" w:rsidP="003C0EE5">
      <w:pPr>
        <w:spacing w:line="276" w:lineRule="auto"/>
        <w:ind w:left="360"/>
      </w:pPr>
      <w:r>
        <w:t xml:space="preserve">Som beskrevet i afsnit 9 ISO14971:2019, skal resultaterne af Risk </w:t>
      </w:r>
      <w:r w:rsidR="00B25973">
        <w:t>m</w:t>
      </w:r>
      <w:r>
        <w:t xml:space="preserve">anagement </w:t>
      </w:r>
      <w:r w:rsidR="00B25973">
        <w:t>r</w:t>
      </w:r>
      <w:r>
        <w:t xml:space="preserve">eview </w:t>
      </w:r>
      <w:r w:rsidR="003C0EE5">
        <w:t xml:space="preserve">dokumenteres i Risk Management file. </w:t>
      </w:r>
    </w:p>
    <w:p w14:paraId="2D107889" w14:textId="77777777" w:rsidR="00707574" w:rsidRPr="00E407B1" w:rsidRDefault="00707574" w:rsidP="00032175">
      <w:pPr>
        <w:spacing w:line="276" w:lineRule="auto"/>
      </w:pPr>
    </w:p>
    <w:p w14:paraId="33808E1E" w14:textId="2F8D7E71" w:rsidR="00BB3B14" w:rsidRDefault="00E407B1" w:rsidP="00032175">
      <w:pPr>
        <w:pStyle w:val="Heading2"/>
        <w:numPr>
          <w:ilvl w:val="0"/>
          <w:numId w:val="2"/>
        </w:numPr>
        <w:spacing w:line="276" w:lineRule="auto"/>
      </w:pPr>
      <w:bookmarkStart w:id="13" w:name="_Toc196467630"/>
      <w:r>
        <w:t xml:space="preserve">Produktion </w:t>
      </w:r>
      <w:r w:rsidR="00CA5DD3">
        <w:t>og</w:t>
      </w:r>
      <w:r>
        <w:t xml:space="preserve"> postproduktion</w:t>
      </w:r>
      <w:r w:rsidR="00CA5DD3">
        <w:t>s</w:t>
      </w:r>
      <w:r>
        <w:t>aktiviteter</w:t>
      </w:r>
      <w:bookmarkEnd w:id="13"/>
    </w:p>
    <w:p w14:paraId="0A2F99C4" w14:textId="6467840E" w:rsidR="00425D0D" w:rsidRPr="00EE2890" w:rsidRDefault="00EA5BA6" w:rsidP="00032175">
      <w:pPr>
        <w:spacing w:line="276" w:lineRule="auto"/>
        <w:ind w:left="360"/>
      </w:pPr>
      <w:r>
        <w:t xml:space="preserve">Som beskrevet i afsnit 10 ISO14971:2019, skal </w:t>
      </w:r>
      <w:r w:rsidR="007E18B3">
        <w:t xml:space="preserve">der </w:t>
      </w:r>
      <w:r w:rsidR="00D004C0">
        <w:t xml:space="preserve">indsamles, </w:t>
      </w:r>
      <w:r w:rsidR="007E18B3">
        <w:t xml:space="preserve">dokumenters </w:t>
      </w:r>
      <w:r w:rsidR="00D004C0">
        <w:t xml:space="preserve">og gennemgås informationer, der har relevans for </w:t>
      </w:r>
      <w:r>
        <w:t>produktion og postproduktionsaktiviteter</w:t>
      </w:r>
      <w:r w:rsidR="00D004C0">
        <w:t xml:space="preserve">ne. </w:t>
      </w:r>
    </w:p>
    <w:sectPr w:rsidR="00425D0D" w:rsidRPr="00EE2890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15ABF" w14:textId="77777777" w:rsidR="009736EB" w:rsidRDefault="009736EB" w:rsidP="00B2279B">
      <w:r>
        <w:separator/>
      </w:r>
    </w:p>
  </w:endnote>
  <w:endnote w:type="continuationSeparator" w:id="0">
    <w:p w14:paraId="6460D783" w14:textId="77777777" w:rsidR="009736EB" w:rsidRDefault="009736EB" w:rsidP="00B2279B">
      <w:r>
        <w:continuationSeparator/>
      </w:r>
    </w:p>
  </w:endnote>
  <w:endnote w:type="continuationNotice" w:id="1">
    <w:p w14:paraId="00FB1F9C" w14:textId="77777777" w:rsidR="009736EB" w:rsidRDefault="00973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0DB" w14:textId="64BABC22" w:rsidR="001F01AD" w:rsidRPr="001F01AD" w:rsidRDefault="001F01AD">
    <w:pPr>
      <w:pStyle w:val="Footer"/>
      <w:rPr>
        <w:rFonts w:ascii="Arial" w:hAnsi="Arial" w:cs="Arial"/>
      </w:rPr>
    </w:pPr>
    <w:r>
      <w:tab/>
    </w:r>
    <w:r w:rsidRPr="001F01AD">
      <w:rPr>
        <w:rFonts w:ascii="Arial" w:hAnsi="Arial" w:cs="Arial"/>
      </w:rPr>
      <w:t xml:space="preserve">Side </w:t>
    </w:r>
    <w:r w:rsidRPr="001F01AD">
      <w:rPr>
        <w:rFonts w:ascii="Arial" w:hAnsi="Arial" w:cs="Arial"/>
      </w:rPr>
      <w:fldChar w:fldCharType="begin"/>
    </w:r>
    <w:r w:rsidRPr="001F01AD">
      <w:rPr>
        <w:rFonts w:ascii="Arial" w:hAnsi="Arial" w:cs="Arial"/>
      </w:rPr>
      <w:instrText xml:space="preserve"> PAGE </w:instrText>
    </w:r>
    <w:r w:rsidRPr="001F01AD">
      <w:rPr>
        <w:rFonts w:ascii="Arial" w:hAnsi="Arial" w:cs="Arial"/>
      </w:rPr>
      <w:fldChar w:fldCharType="separate"/>
    </w:r>
    <w:r w:rsidRPr="001F01AD">
      <w:rPr>
        <w:rFonts w:ascii="Arial" w:hAnsi="Arial" w:cs="Arial"/>
        <w:noProof/>
      </w:rPr>
      <w:t>1</w:t>
    </w:r>
    <w:r w:rsidRPr="001F01AD">
      <w:rPr>
        <w:rFonts w:ascii="Arial" w:hAnsi="Arial" w:cs="Arial"/>
      </w:rPr>
      <w:fldChar w:fldCharType="end"/>
    </w:r>
    <w:r w:rsidRPr="001F01AD">
      <w:rPr>
        <w:rFonts w:ascii="Arial" w:hAnsi="Arial" w:cs="Arial"/>
      </w:rPr>
      <w:t xml:space="preserve"> af </w:t>
    </w:r>
    <w:r w:rsidRPr="001F01AD">
      <w:rPr>
        <w:rFonts w:ascii="Arial" w:hAnsi="Arial" w:cs="Arial"/>
      </w:rPr>
      <w:fldChar w:fldCharType="begin"/>
    </w:r>
    <w:r w:rsidRPr="001F01AD">
      <w:rPr>
        <w:rFonts w:ascii="Arial" w:hAnsi="Arial" w:cs="Arial"/>
      </w:rPr>
      <w:instrText xml:space="preserve"> NUMPAGES </w:instrText>
    </w:r>
    <w:r w:rsidRPr="001F01AD">
      <w:rPr>
        <w:rFonts w:ascii="Arial" w:hAnsi="Arial" w:cs="Arial"/>
      </w:rPr>
      <w:fldChar w:fldCharType="separate"/>
    </w:r>
    <w:r w:rsidRPr="001F01AD">
      <w:rPr>
        <w:rFonts w:ascii="Arial" w:hAnsi="Arial" w:cs="Arial"/>
        <w:noProof/>
      </w:rPr>
      <w:t>3</w:t>
    </w:r>
    <w:r w:rsidRPr="001F01AD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53217" w14:textId="77777777" w:rsidR="009736EB" w:rsidRDefault="009736EB" w:rsidP="00B2279B">
      <w:r>
        <w:separator/>
      </w:r>
    </w:p>
  </w:footnote>
  <w:footnote w:type="continuationSeparator" w:id="0">
    <w:p w14:paraId="416934F7" w14:textId="77777777" w:rsidR="009736EB" w:rsidRDefault="009736EB" w:rsidP="00B2279B">
      <w:r>
        <w:continuationSeparator/>
      </w:r>
    </w:p>
  </w:footnote>
  <w:footnote w:type="continuationNotice" w:id="1">
    <w:p w14:paraId="36734B0E" w14:textId="77777777" w:rsidR="009736EB" w:rsidRDefault="00973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DE120" w14:textId="5E89538A" w:rsidR="00B2279B" w:rsidRPr="00BF34CE" w:rsidRDefault="00B2279B" w:rsidP="00B2279B">
    <w:pPr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</w:pP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Risk Management Plan</w:t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ab/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ab/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ab/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ab/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ab/>
      <w:t xml:space="preserve">            Dato: </w:t>
    </w:r>
    <w:r w:rsidR="00DD606D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01</w:t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-0</w:t>
    </w:r>
    <w:r w:rsidR="00DD606D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5</w:t>
    </w: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-2025</w:t>
    </w:r>
  </w:p>
  <w:p w14:paraId="1B5C2405" w14:textId="7DC6E914" w:rsidR="00B2279B" w:rsidRPr="00BF34CE" w:rsidRDefault="00B2279B" w:rsidP="00B2279B">
    <w:pPr>
      <w:ind w:left="6520" w:firstLine="1304"/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</w:pPr>
    <w:r w:rsidRPr="00BF34CE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 xml:space="preserve">            Revision: #1.</w:t>
    </w:r>
    <w:r w:rsidR="00A30382">
      <w:rPr>
        <w:rFonts w:ascii="Arial" w:eastAsia="Times New Roman" w:hAnsi="Arial" w:cs="Arial"/>
        <w:color w:val="000000"/>
        <w:kern w:val="0"/>
        <w:sz w:val="16"/>
        <w:szCs w:val="16"/>
        <w:lang w:val="en-US" w:eastAsia="da-DK"/>
        <w14:ligatures w14:val="none"/>
      </w:rPr>
      <w:t>2</w:t>
    </w:r>
  </w:p>
  <w:p w14:paraId="52B2F9D6" w14:textId="77777777" w:rsidR="00B2279B" w:rsidRPr="00BF34CE" w:rsidRDefault="00B2279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A2999"/>
    <w:multiLevelType w:val="hybridMultilevel"/>
    <w:tmpl w:val="34F897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B34"/>
    <w:multiLevelType w:val="hybridMultilevel"/>
    <w:tmpl w:val="5FCA580A"/>
    <w:lvl w:ilvl="0" w:tplc="83F6E59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15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43D"/>
    <w:multiLevelType w:val="multilevel"/>
    <w:tmpl w:val="34E46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433644">
    <w:abstractNumId w:val="1"/>
  </w:num>
  <w:num w:numId="2" w16cid:durableId="572006926">
    <w:abstractNumId w:val="0"/>
  </w:num>
  <w:num w:numId="3" w16cid:durableId="200142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B"/>
    <w:rsid w:val="00032175"/>
    <w:rsid w:val="00033003"/>
    <w:rsid w:val="00044237"/>
    <w:rsid w:val="000451F5"/>
    <w:rsid w:val="00052902"/>
    <w:rsid w:val="000672EE"/>
    <w:rsid w:val="000717AF"/>
    <w:rsid w:val="00073B30"/>
    <w:rsid w:val="00074FBB"/>
    <w:rsid w:val="000B1F3A"/>
    <w:rsid w:val="000E7206"/>
    <w:rsid w:val="00112126"/>
    <w:rsid w:val="00114805"/>
    <w:rsid w:val="00125F20"/>
    <w:rsid w:val="0013010B"/>
    <w:rsid w:val="00133DB0"/>
    <w:rsid w:val="001355FA"/>
    <w:rsid w:val="0013621D"/>
    <w:rsid w:val="00136E68"/>
    <w:rsid w:val="001553D6"/>
    <w:rsid w:val="0015710E"/>
    <w:rsid w:val="00164195"/>
    <w:rsid w:val="00177462"/>
    <w:rsid w:val="00177BCE"/>
    <w:rsid w:val="00177E29"/>
    <w:rsid w:val="00185165"/>
    <w:rsid w:val="001853CB"/>
    <w:rsid w:val="001C4027"/>
    <w:rsid w:val="001D5A42"/>
    <w:rsid w:val="001E7354"/>
    <w:rsid w:val="001F01AD"/>
    <w:rsid w:val="002035CF"/>
    <w:rsid w:val="002054F2"/>
    <w:rsid w:val="00206992"/>
    <w:rsid w:val="002165F3"/>
    <w:rsid w:val="00223C35"/>
    <w:rsid w:val="002259D9"/>
    <w:rsid w:val="002306A1"/>
    <w:rsid w:val="0023334C"/>
    <w:rsid w:val="002439E8"/>
    <w:rsid w:val="00256599"/>
    <w:rsid w:val="00257FA9"/>
    <w:rsid w:val="002621A3"/>
    <w:rsid w:val="002C3A86"/>
    <w:rsid w:val="002C7A1C"/>
    <w:rsid w:val="002D653E"/>
    <w:rsid w:val="002E2036"/>
    <w:rsid w:val="002E5FA8"/>
    <w:rsid w:val="00304083"/>
    <w:rsid w:val="00306FB5"/>
    <w:rsid w:val="003369F1"/>
    <w:rsid w:val="00337E2B"/>
    <w:rsid w:val="00346421"/>
    <w:rsid w:val="003709C4"/>
    <w:rsid w:val="003714F5"/>
    <w:rsid w:val="003953A4"/>
    <w:rsid w:val="003B1CDA"/>
    <w:rsid w:val="003C0EE5"/>
    <w:rsid w:val="003C1C86"/>
    <w:rsid w:val="003D7427"/>
    <w:rsid w:val="003F6214"/>
    <w:rsid w:val="003F6CD9"/>
    <w:rsid w:val="004165BB"/>
    <w:rsid w:val="00425D0D"/>
    <w:rsid w:val="0042795A"/>
    <w:rsid w:val="004412DA"/>
    <w:rsid w:val="00442B75"/>
    <w:rsid w:val="00460B2B"/>
    <w:rsid w:val="004845AD"/>
    <w:rsid w:val="004A1FC8"/>
    <w:rsid w:val="004B39A7"/>
    <w:rsid w:val="004D544C"/>
    <w:rsid w:val="004F4CAD"/>
    <w:rsid w:val="004F7697"/>
    <w:rsid w:val="005004CA"/>
    <w:rsid w:val="0050210D"/>
    <w:rsid w:val="0050677E"/>
    <w:rsid w:val="00513960"/>
    <w:rsid w:val="00514621"/>
    <w:rsid w:val="00521176"/>
    <w:rsid w:val="005433DD"/>
    <w:rsid w:val="005A1240"/>
    <w:rsid w:val="005A7B17"/>
    <w:rsid w:val="005B245C"/>
    <w:rsid w:val="005F70AB"/>
    <w:rsid w:val="0062156D"/>
    <w:rsid w:val="0062250E"/>
    <w:rsid w:val="00650FBA"/>
    <w:rsid w:val="006644EA"/>
    <w:rsid w:val="00685320"/>
    <w:rsid w:val="006A221A"/>
    <w:rsid w:val="006D0CFA"/>
    <w:rsid w:val="006D574B"/>
    <w:rsid w:val="006E0893"/>
    <w:rsid w:val="006F3D25"/>
    <w:rsid w:val="00702BE1"/>
    <w:rsid w:val="00707574"/>
    <w:rsid w:val="00714645"/>
    <w:rsid w:val="00753BAF"/>
    <w:rsid w:val="00753FD9"/>
    <w:rsid w:val="00761CFE"/>
    <w:rsid w:val="007622B3"/>
    <w:rsid w:val="00771349"/>
    <w:rsid w:val="007820E3"/>
    <w:rsid w:val="0078243D"/>
    <w:rsid w:val="007A18B7"/>
    <w:rsid w:val="007A615E"/>
    <w:rsid w:val="007B6FB8"/>
    <w:rsid w:val="007C03C9"/>
    <w:rsid w:val="007C57EC"/>
    <w:rsid w:val="007D3F17"/>
    <w:rsid w:val="007E11CD"/>
    <w:rsid w:val="007E18B3"/>
    <w:rsid w:val="007E4498"/>
    <w:rsid w:val="008028D6"/>
    <w:rsid w:val="0082692C"/>
    <w:rsid w:val="00826B04"/>
    <w:rsid w:val="00833794"/>
    <w:rsid w:val="00845CF0"/>
    <w:rsid w:val="00846E2B"/>
    <w:rsid w:val="0085505A"/>
    <w:rsid w:val="00864F9B"/>
    <w:rsid w:val="008673FB"/>
    <w:rsid w:val="00877754"/>
    <w:rsid w:val="008829BC"/>
    <w:rsid w:val="00890960"/>
    <w:rsid w:val="008934B3"/>
    <w:rsid w:val="00895FB8"/>
    <w:rsid w:val="008B50BA"/>
    <w:rsid w:val="008C6852"/>
    <w:rsid w:val="008D090D"/>
    <w:rsid w:val="008D3BCA"/>
    <w:rsid w:val="008E12D2"/>
    <w:rsid w:val="00911031"/>
    <w:rsid w:val="009239D0"/>
    <w:rsid w:val="00944824"/>
    <w:rsid w:val="009562F4"/>
    <w:rsid w:val="00961A6C"/>
    <w:rsid w:val="009736EB"/>
    <w:rsid w:val="0098568D"/>
    <w:rsid w:val="00986EFC"/>
    <w:rsid w:val="00987F88"/>
    <w:rsid w:val="0099207C"/>
    <w:rsid w:val="009974E9"/>
    <w:rsid w:val="009A1F9F"/>
    <w:rsid w:val="009B4AB2"/>
    <w:rsid w:val="009B6F09"/>
    <w:rsid w:val="009E55C7"/>
    <w:rsid w:val="009F2F8A"/>
    <w:rsid w:val="00A10A96"/>
    <w:rsid w:val="00A30382"/>
    <w:rsid w:val="00A37F97"/>
    <w:rsid w:val="00A404D2"/>
    <w:rsid w:val="00A4560E"/>
    <w:rsid w:val="00A4651A"/>
    <w:rsid w:val="00A65A45"/>
    <w:rsid w:val="00A715E6"/>
    <w:rsid w:val="00AB03EA"/>
    <w:rsid w:val="00AB3794"/>
    <w:rsid w:val="00AD0870"/>
    <w:rsid w:val="00AD7EBD"/>
    <w:rsid w:val="00AE0783"/>
    <w:rsid w:val="00AE0962"/>
    <w:rsid w:val="00B02D92"/>
    <w:rsid w:val="00B02EC3"/>
    <w:rsid w:val="00B108F6"/>
    <w:rsid w:val="00B2279B"/>
    <w:rsid w:val="00B25973"/>
    <w:rsid w:val="00B53884"/>
    <w:rsid w:val="00B7221A"/>
    <w:rsid w:val="00B773DC"/>
    <w:rsid w:val="00B84B2D"/>
    <w:rsid w:val="00BA48D2"/>
    <w:rsid w:val="00BB2037"/>
    <w:rsid w:val="00BB3B14"/>
    <w:rsid w:val="00BC5BB1"/>
    <w:rsid w:val="00BE7BA0"/>
    <w:rsid w:val="00BF34CE"/>
    <w:rsid w:val="00BF7A40"/>
    <w:rsid w:val="00C00128"/>
    <w:rsid w:val="00C84FD5"/>
    <w:rsid w:val="00C86C4B"/>
    <w:rsid w:val="00C95603"/>
    <w:rsid w:val="00CA2CA0"/>
    <w:rsid w:val="00CA5DD3"/>
    <w:rsid w:val="00CA7E1B"/>
    <w:rsid w:val="00CC3A2D"/>
    <w:rsid w:val="00CC73AF"/>
    <w:rsid w:val="00CD4FDB"/>
    <w:rsid w:val="00CE542E"/>
    <w:rsid w:val="00CE76A3"/>
    <w:rsid w:val="00D004C0"/>
    <w:rsid w:val="00D2167A"/>
    <w:rsid w:val="00D40595"/>
    <w:rsid w:val="00D7730A"/>
    <w:rsid w:val="00D90B76"/>
    <w:rsid w:val="00D94DF3"/>
    <w:rsid w:val="00DA01EE"/>
    <w:rsid w:val="00DA323F"/>
    <w:rsid w:val="00DB262F"/>
    <w:rsid w:val="00DD1A00"/>
    <w:rsid w:val="00DD469E"/>
    <w:rsid w:val="00DD606D"/>
    <w:rsid w:val="00DF3057"/>
    <w:rsid w:val="00DF4473"/>
    <w:rsid w:val="00E01F1D"/>
    <w:rsid w:val="00E12D6C"/>
    <w:rsid w:val="00E37200"/>
    <w:rsid w:val="00E407B1"/>
    <w:rsid w:val="00E56C97"/>
    <w:rsid w:val="00E60FA3"/>
    <w:rsid w:val="00E943BF"/>
    <w:rsid w:val="00E97841"/>
    <w:rsid w:val="00EA5BA6"/>
    <w:rsid w:val="00EA5E8B"/>
    <w:rsid w:val="00EE2890"/>
    <w:rsid w:val="00EE6266"/>
    <w:rsid w:val="00EF1A4D"/>
    <w:rsid w:val="00EF3406"/>
    <w:rsid w:val="00EF65A5"/>
    <w:rsid w:val="00F06405"/>
    <w:rsid w:val="00F53B6F"/>
    <w:rsid w:val="00F666FC"/>
    <w:rsid w:val="00F812CD"/>
    <w:rsid w:val="00F87E4E"/>
    <w:rsid w:val="00FB153A"/>
    <w:rsid w:val="00FC3272"/>
    <w:rsid w:val="00FD0755"/>
    <w:rsid w:val="00FD6312"/>
    <w:rsid w:val="00FE4A57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C94"/>
  <w15:chartTrackingRefBased/>
  <w15:docId w15:val="{C0F6EA93-2571-438C-AF19-9D7AD490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9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2279B"/>
    <w:rPr>
      <w:rFonts w:ascii="Helvetica" w:eastAsia="Times New Roman" w:hAnsi="Helvetica" w:cs="Times New Roman"/>
      <w:color w:val="000000"/>
      <w:kern w:val="0"/>
      <w:sz w:val="36"/>
      <w:szCs w:val="36"/>
      <w:lang w:eastAsia="da-DK"/>
      <w14:ligatures w14:val="none"/>
    </w:rPr>
  </w:style>
  <w:style w:type="paragraph" w:customStyle="1" w:styleId="p2">
    <w:name w:val="p2"/>
    <w:basedOn w:val="Normal"/>
    <w:rsid w:val="00B2279B"/>
    <w:rPr>
      <w:rFonts w:ascii="Helvetica" w:eastAsia="Times New Roman" w:hAnsi="Helvetica" w:cs="Times New Roman"/>
      <w:color w:val="000000"/>
      <w:kern w:val="0"/>
      <w:sz w:val="17"/>
      <w:szCs w:val="17"/>
      <w:lang w:eastAsia="da-DK"/>
      <w14:ligatures w14:val="none"/>
    </w:rPr>
  </w:style>
  <w:style w:type="paragraph" w:customStyle="1" w:styleId="p3">
    <w:name w:val="p3"/>
    <w:basedOn w:val="Normal"/>
    <w:rsid w:val="00B2279B"/>
    <w:rPr>
      <w:rFonts w:ascii="Arial" w:eastAsia="Times New Roman" w:hAnsi="Arial" w:cs="Arial"/>
      <w:color w:val="000000"/>
      <w:kern w:val="0"/>
      <w:sz w:val="15"/>
      <w:szCs w:val="15"/>
      <w:lang w:eastAsia="da-DK"/>
      <w14:ligatures w14:val="none"/>
    </w:rPr>
  </w:style>
  <w:style w:type="character" w:customStyle="1" w:styleId="s1">
    <w:name w:val="s1"/>
    <w:basedOn w:val="DefaultParagraphFont"/>
    <w:rsid w:val="00B2279B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B2279B"/>
    <w:rPr>
      <w:rFonts w:ascii="Arial" w:hAnsi="Arial" w:cs="Arial" w:hint="default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B2279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9B"/>
  </w:style>
  <w:style w:type="paragraph" w:styleId="Footer">
    <w:name w:val="footer"/>
    <w:basedOn w:val="Normal"/>
    <w:link w:val="FooterChar"/>
    <w:uiPriority w:val="99"/>
    <w:unhideWhenUsed/>
    <w:rsid w:val="00B2279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9B"/>
  </w:style>
  <w:style w:type="character" w:customStyle="1" w:styleId="apple-converted-space">
    <w:name w:val="apple-converted-space"/>
    <w:basedOn w:val="DefaultParagraphFont"/>
    <w:rsid w:val="00B2279B"/>
  </w:style>
  <w:style w:type="table" w:styleId="TableGrid">
    <w:name w:val="Table Grid"/>
    <w:basedOn w:val="TableNormal"/>
    <w:uiPriority w:val="39"/>
    <w:rsid w:val="006A221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53884"/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795A"/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4279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677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677E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677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0677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677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677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677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77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77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77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77E"/>
    <w:pPr>
      <w:ind w:left="1920"/>
    </w:pPr>
    <w:rPr>
      <w:sz w:val="18"/>
      <w:szCs w:val="18"/>
    </w:rPr>
  </w:style>
  <w:style w:type="paragraph" w:styleId="NoSpacing">
    <w:name w:val="No Spacing"/>
    <w:uiPriority w:val="1"/>
    <w:qFormat/>
    <w:rsid w:val="00521176"/>
  </w:style>
  <w:style w:type="paragraph" w:styleId="NormalWeb">
    <w:name w:val="Normal (Web)"/>
    <w:basedOn w:val="Normal"/>
    <w:uiPriority w:val="99"/>
    <w:semiHidden/>
    <w:unhideWhenUsed/>
    <w:rsid w:val="006644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CBECA-11F6-E54D-B785-5D04C3508A7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1018</Words>
  <Characters>5805</Characters>
  <Application>Microsoft Office Word</Application>
  <DocSecurity>4</DocSecurity>
  <Lines>48</Lines>
  <Paragraphs>13</Paragraphs>
  <ScaleCrop>false</ScaleCrop>
  <Company/>
  <LinksUpToDate>false</LinksUpToDate>
  <CharactersWithSpaces>6810</CharactersWithSpaces>
  <SharedDoc>false</SharedDoc>
  <HLinks>
    <vt:vector size="84" baseType="variant"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_Toc196467630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_Toc196467629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_Toc196467628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_Toc196467627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_Toc196467626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_Toc196467625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_Toc196467624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_Toc196467623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_Toc196467622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_Toc196467621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_Toc196467620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_Toc196467619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_Toc196467618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_Toc196467617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Karstoft Nonboe Sørensen</dc:creator>
  <cp:keywords/>
  <dc:description/>
  <cp:lastModifiedBy>Nanna Hjorth Pedersen</cp:lastModifiedBy>
  <cp:revision>204</cp:revision>
  <dcterms:created xsi:type="dcterms:W3CDTF">2025-04-24T18:03:00Z</dcterms:created>
  <dcterms:modified xsi:type="dcterms:W3CDTF">2025-05-02T07:23:00Z</dcterms:modified>
</cp:coreProperties>
</file>