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85" w:rsidRPr="000B1785" w:rsidRDefault="000B1785" w:rsidP="000B1785">
      <w:pPr>
        <w:jc w:val="center"/>
        <w:rPr>
          <w:rFonts w:ascii="Arial" w:hAnsi="Arial" w:cs="Arial"/>
          <w:b/>
          <w:lang w:val="es-ES"/>
        </w:rPr>
      </w:pPr>
      <w:r w:rsidRPr="000B1785">
        <w:rPr>
          <w:rFonts w:ascii="Arial" w:hAnsi="Arial" w:cs="Arial"/>
          <w:b/>
          <w:lang w:val="es-ES"/>
        </w:rPr>
        <w:t>Requerimientos funcionales</w:t>
      </w:r>
    </w:p>
    <w:p w:rsidR="000B1785" w:rsidRPr="000B1785" w:rsidRDefault="000B1785" w:rsidP="000B178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Registro de Documentos:</w:t>
      </w:r>
    </w:p>
    <w:p w:rsidR="000B1785" w:rsidRPr="000B1785" w:rsidRDefault="000B1785" w:rsidP="000B1785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El sistema debe permitir el registro de documentos de entrada y salida.</w:t>
      </w:r>
    </w:p>
    <w:p w:rsidR="000B1785" w:rsidRPr="000B1785" w:rsidRDefault="000B1785" w:rsidP="000B1785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Debe capturar información clave, como el número de documento, fecha de recepción, remitente, destinatario, asunto y tipo de documento.</w:t>
      </w:r>
    </w:p>
    <w:p w:rsidR="000B1785" w:rsidRPr="000B1785" w:rsidRDefault="000B1785" w:rsidP="000B1785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Debe asignar un número único de seguimiento a cada documento registrado.</w:t>
      </w:r>
    </w:p>
    <w:p w:rsidR="000B1785" w:rsidRPr="000B1785" w:rsidRDefault="000B1785" w:rsidP="000B178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Gestión de Documentos:</w:t>
      </w:r>
    </w:p>
    <w:p w:rsidR="000B1785" w:rsidRPr="000B1785" w:rsidRDefault="000B1785" w:rsidP="000B178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El sistema debe permitir la clasificación de documentos por categorías o tipos para facilitar la organización.</w:t>
      </w:r>
    </w:p>
    <w:p w:rsidR="000B1785" w:rsidRPr="000B1785" w:rsidRDefault="000B1785" w:rsidP="000B178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Debe permitir la adjunción de archivos digitales relacionados con cada documento.</w:t>
      </w:r>
    </w:p>
    <w:p w:rsidR="000B1785" w:rsidRPr="000B1785" w:rsidRDefault="000B1785" w:rsidP="000B178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Seguimiento de Documentos:</w:t>
      </w:r>
    </w:p>
    <w:p w:rsidR="000B1785" w:rsidRPr="000B1785" w:rsidRDefault="000B1785" w:rsidP="000B178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Debe permitir el seguimiento del estado y ubicación de cada documento dentro del proceso de revisión y respuesta.</w:t>
      </w:r>
    </w:p>
    <w:p w:rsidR="000B1785" w:rsidRPr="000B1785" w:rsidRDefault="000B1785" w:rsidP="000B178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Debe proporcionar notificaciones automáticas de plazos y fechas límite para la atención de los documentos.</w:t>
      </w:r>
    </w:p>
    <w:p w:rsidR="000B1785" w:rsidRPr="000B1785" w:rsidRDefault="000B1785" w:rsidP="000B178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Debe permitir la asignación de responsables para cada documento y su respectivo seguimiento.</w:t>
      </w:r>
    </w:p>
    <w:p w:rsidR="000B1785" w:rsidRPr="000B1785" w:rsidRDefault="000B1785" w:rsidP="000B1785">
      <w:p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B</w:t>
      </w:r>
      <w:r>
        <w:rPr>
          <w:rFonts w:ascii="Arial" w:hAnsi="Arial" w:cs="Arial"/>
          <w:lang w:val="es-ES"/>
        </w:rPr>
        <w:t>úsqueda y Consulta:</w:t>
      </w:r>
    </w:p>
    <w:p w:rsidR="000B1785" w:rsidRPr="000B1785" w:rsidRDefault="000B1785" w:rsidP="000B1785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Debe ofrecer una función de búsqueda avanzada que permita buscar documentos por diferentes criterios, como número, fecha, remitente, destinatario o asunto.</w:t>
      </w:r>
    </w:p>
    <w:p w:rsidR="000B1785" w:rsidRPr="000B1785" w:rsidRDefault="000B1785" w:rsidP="000B1785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Debe permitir la consulta de documentos anteriores y su historial de seguimiento.</w:t>
      </w:r>
    </w:p>
    <w:p w:rsidR="000B1785" w:rsidRPr="000B1785" w:rsidRDefault="000B1785" w:rsidP="000B178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Generación de Reportes:</w:t>
      </w:r>
      <w:bookmarkStart w:id="0" w:name="_GoBack"/>
      <w:bookmarkEnd w:id="0"/>
    </w:p>
    <w:p w:rsidR="000B1785" w:rsidRPr="000B1785" w:rsidRDefault="000B1785" w:rsidP="000B1785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Debe ser capaz de generar informes y estadísticas sobre el desempeño de la mesa de partes, como el tiempo promedio de respuesta, el número de documentos recibidos, etc.</w:t>
      </w:r>
    </w:p>
    <w:p w:rsidR="000B1785" w:rsidRPr="000B1785" w:rsidRDefault="000B1785" w:rsidP="000B178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Automatización de Procesos:</w:t>
      </w:r>
    </w:p>
    <w:p w:rsidR="000B1785" w:rsidRPr="000B1785" w:rsidRDefault="000B1785" w:rsidP="000B1785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Debe permitir la automatización de flujos de trabajo relacionados con el procesamiento de documentos, como la asignación automática de tareas y el enrutamiento de documentos aprobados.</w:t>
      </w:r>
    </w:p>
    <w:p w:rsidR="000B1785" w:rsidRPr="000B1785" w:rsidRDefault="000B1785" w:rsidP="000B178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Seguridad y Acceso:</w:t>
      </w:r>
    </w:p>
    <w:p w:rsidR="000B1785" w:rsidRPr="000B1785" w:rsidRDefault="000B1785" w:rsidP="000B1785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Debe garantizar la seguridad de los datos y la protección contra el acceso no autorizado.</w:t>
      </w:r>
    </w:p>
    <w:p w:rsidR="000B1785" w:rsidRPr="000B1785" w:rsidRDefault="000B1785" w:rsidP="000B1785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Debe ofrecer roles de usuario y permisos para controlar quién puede acceder y realizar acciones en el sistema.</w:t>
      </w:r>
    </w:p>
    <w:p w:rsidR="000B1785" w:rsidRPr="000B1785" w:rsidRDefault="000B1785" w:rsidP="000B178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Integración con Otros Sistemas:</w:t>
      </w:r>
    </w:p>
    <w:p w:rsidR="000B1785" w:rsidRPr="000B1785" w:rsidRDefault="000B1785" w:rsidP="000B1785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Debe ser capaz de integrarse con otros sistemas de la organización, como sistemas de gestión documental o sistemas de correo electrónico.</w:t>
      </w:r>
    </w:p>
    <w:p w:rsidR="000B1785" w:rsidRPr="000B1785" w:rsidRDefault="000B1785" w:rsidP="000B178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Auditoría de Registros:</w:t>
      </w:r>
    </w:p>
    <w:p w:rsidR="000B1785" w:rsidRPr="000B1785" w:rsidRDefault="000B1785" w:rsidP="000B1785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Debe mantener un registro de auditoría que registre todas las actividades realizadas en el sistema, como la creación, modificación o eliminación de documentos.</w:t>
      </w:r>
    </w:p>
    <w:p w:rsidR="000B1785" w:rsidRPr="000B1785" w:rsidRDefault="000B1785" w:rsidP="000B178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Personalización:</w:t>
      </w:r>
    </w:p>
    <w:p w:rsidR="000B1785" w:rsidRPr="000B1785" w:rsidRDefault="000B1785" w:rsidP="000B1785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Debe permitir la personalización de campos de datos y flujos de trabajo para adaptarse a las necesidades específicas de la organización.</w:t>
      </w:r>
    </w:p>
    <w:p w:rsidR="000B1785" w:rsidRPr="000B1785" w:rsidRDefault="000B1785" w:rsidP="000B178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Capacitación y Soporte:</w:t>
      </w:r>
    </w:p>
    <w:p w:rsidR="000B1785" w:rsidRPr="000B1785" w:rsidRDefault="000B1785" w:rsidP="000B1785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0B1785">
        <w:rPr>
          <w:rFonts w:ascii="Arial" w:hAnsi="Arial" w:cs="Arial"/>
          <w:lang w:val="es-ES"/>
        </w:rPr>
        <w:t>Debe proporcionar capacitación y soporte técnico para los usuarios del sistema.</w:t>
      </w:r>
    </w:p>
    <w:p w:rsidR="00C7635F" w:rsidRPr="000B1785" w:rsidRDefault="00C7635F" w:rsidP="000B1785">
      <w:pPr>
        <w:rPr>
          <w:rFonts w:ascii="Arial" w:hAnsi="Arial" w:cs="Arial"/>
          <w:lang w:val="es-ES"/>
        </w:rPr>
      </w:pPr>
    </w:p>
    <w:sectPr w:rsidR="00C7635F" w:rsidRPr="000B1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3ACF"/>
    <w:multiLevelType w:val="hybridMultilevel"/>
    <w:tmpl w:val="7842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735FC"/>
    <w:multiLevelType w:val="hybridMultilevel"/>
    <w:tmpl w:val="958E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2694"/>
    <w:multiLevelType w:val="hybridMultilevel"/>
    <w:tmpl w:val="62E6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71E83"/>
    <w:multiLevelType w:val="hybridMultilevel"/>
    <w:tmpl w:val="9152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796C"/>
    <w:multiLevelType w:val="hybridMultilevel"/>
    <w:tmpl w:val="59CC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63FED"/>
    <w:multiLevelType w:val="hybridMultilevel"/>
    <w:tmpl w:val="358C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85"/>
    <w:rsid w:val="000B1785"/>
    <w:rsid w:val="009A1D62"/>
    <w:rsid w:val="00C7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E4CD"/>
  <w15:chartTrackingRefBased/>
  <w15:docId w15:val="{B6E2022E-68D8-4BAC-A182-8F24A9FC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PC_12</dc:creator>
  <cp:keywords/>
  <dc:description/>
  <cp:lastModifiedBy>PC_12</cp:lastModifiedBy>
  <cp:revision>1</cp:revision>
  <dcterms:created xsi:type="dcterms:W3CDTF">2023-09-26T21:43:00Z</dcterms:created>
  <dcterms:modified xsi:type="dcterms:W3CDTF">2023-09-26T22:14:00Z</dcterms:modified>
</cp:coreProperties>
</file>