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8358" w14:textId="52B0158E" w:rsidR="00BD276E" w:rsidRPr="008F54D7" w:rsidRDefault="008F54D7" w:rsidP="008F54D7">
      <w:pPr>
        <w:jc w:val="center"/>
        <w:rPr>
          <w:rFonts w:ascii="Times New Roman" w:hAnsi="Times New Roman" w:cs="Times New Roman"/>
          <w:b/>
          <w:bCs/>
        </w:rPr>
      </w:pPr>
      <w:r w:rsidRPr="008F54D7">
        <w:rPr>
          <w:rFonts w:ascii="Times New Roman" w:hAnsi="Times New Roman" w:cs="Times New Roman"/>
          <w:b/>
          <w:bCs/>
        </w:rPr>
        <w:t>Andree Salvo</w:t>
      </w:r>
    </w:p>
    <w:p w14:paraId="357CB366" w14:textId="4FAE557B" w:rsidR="008F54D7" w:rsidRPr="008F54D7" w:rsidRDefault="008F54D7" w:rsidP="008F54D7">
      <w:pPr>
        <w:jc w:val="center"/>
        <w:rPr>
          <w:rFonts w:ascii="Times New Roman" w:hAnsi="Times New Roman" w:cs="Times New Roman"/>
          <w:b/>
          <w:bCs/>
        </w:rPr>
      </w:pPr>
      <w:r w:rsidRPr="008F54D7">
        <w:rPr>
          <w:rFonts w:ascii="Times New Roman" w:hAnsi="Times New Roman" w:cs="Times New Roman"/>
          <w:b/>
          <w:bCs/>
        </w:rPr>
        <w:t>Southern New Hampshire University</w:t>
      </w:r>
    </w:p>
    <w:p w14:paraId="4BE4F6F5" w14:textId="4837BF81" w:rsidR="008F54D7" w:rsidRPr="008F54D7" w:rsidRDefault="008F54D7" w:rsidP="008F54D7">
      <w:pPr>
        <w:jc w:val="center"/>
        <w:rPr>
          <w:rFonts w:ascii="Times New Roman" w:hAnsi="Times New Roman" w:cs="Times New Roman"/>
          <w:b/>
          <w:bCs/>
        </w:rPr>
      </w:pPr>
      <w:r w:rsidRPr="008F54D7">
        <w:rPr>
          <w:rFonts w:ascii="Times New Roman" w:hAnsi="Times New Roman" w:cs="Times New Roman"/>
          <w:b/>
          <w:bCs/>
        </w:rPr>
        <w:t>CYB 420 – 17439</w:t>
      </w:r>
    </w:p>
    <w:p w14:paraId="606A26A9" w14:textId="1DBA8651" w:rsidR="008F54D7" w:rsidRPr="008F54D7" w:rsidRDefault="008F54D7" w:rsidP="008F54D7">
      <w:pPr>
        <w:jc w:val="center"/>
        <w:rPr>
          <w:rFonts w:ascii="Times New Roman" w:hAnsi="Times New Roman" w:cs="Times New Roman"/>
          <w:b/>
          <w:bCs/>
        </w:rPr>
      </w:pPr>
      <w:r w:rsidRPr="008F54D7">
        <w:rPr>
          <w:rFonts w:ascii="Times New Roman" w:hAnsi="Times New Roman" w:cs="Times New Roman"/>
          <w:b/>
          <w:bCs/>
        </w:rPr>
        <w:t>Instructor: William Mitchell</w:t>
      </w:r>
    </w:p>
    <w:p w14:paraId="7BAFFA6A" w14:textId="789CDBB7" w:rsidR="008F54D7" w:rsidRPr="008F54D7" w:rsidRDefault="008F54D7" w:rsidP="008F54D7">
      <w:pPr>
        <w:jc w:val="center"/>
        <w:rPr>
          <w:rFonts w:ascii="Times New Roman" w:hAnsi="Times New Roman" w:cs="Times New Roman"/>
          <w:b/>
          <w:bCs/>
        </w:rPr>
      </w:pPr>
      <w:r w:rsidRPr="008F54D7">
        <w:rPr>
          <w:rFonts w:ascii="Times New Roman" w:hAnsi="Times New Roman" w:cs="Times New Roman"/>
          <w:b/>
          <w:bCs/>
        </w:rPr>
        <w:t>6-1 Activity: Addressing Project Challenges</w:t>
      </w:r>
    </w:p>
    <w:p w14:paraId="678D02C2" w14:textId="1DD0EEB4" w:rsidR="008F54D7" w:rsidRPr="008F54D7" w:rsidRDefault="008F54D7">
      <w:pPr>
        <w:rPr>
          <w:rFonts w:ascii="Times New Roman" w:hAnsi="Times New Roman" w:cs="Times New Roman"/>
          <w:b/>
          <w:bCs/>
          <w:u w:val="single"/>
        </w:rPr>
      </w:pP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r w:rsidRPr="008F54D7">
        <w:rPr>
          <w:rFonts w:ascii="Times New Roman" w:hAnsi="Times New Roman" w:cs="Times New Roman"/>
          <w:b/>
          <w:bCs/>
          <w:u w:val="single"/>
        </w:rPr>
        <w:tab/>
      </w:r>
    </w:p>
    <w:p w14:paraId="1814027C" w14:textId="7CF20F66" w:rsidR="008F54D7" w:rsidRPr="008F54D7" w:rsidRDefault="008F54D7" w:rsidP="008F54D7">
      <w:pPr>
        <w:pStyle w:val="ListParagraph"/>
        <w:numPr>
          <w:ilvl w:val="0"/>
          <w:numId w:val="1"/>
        </w:numPr>
        <w:rPr>
          <w:rFonts w:ascii="Times New Roman" w:hAnsi="Times New Roman" w:cs="Times New Roman"/>
          <w:b/>
          <w:bCs/>
          <w:u w:val="single"/>
        </w:rPr>
      </w:pPr>
      <w:r>
        <w:rPr>
          <w:rFonts w:ascii="Times New Roman" w:hAnsi="Times New Roman" w:cs="Times New Roman"/>
          <w:b/>
          <w:bCs/>
        </w:rPr>
        <w:t>Case Study Analysis</w:t>
      </w:r>
    </w:p>
    <w:p w14:paraId="2DBD4053" w14:textId="0B89FBE1" w:rsidR="0095057B" w:rsidRDefault="0095057B" w:rsidP="006F2BA7">
      <w:pPr>
        <w:pStyle w:val="NormalWeb"/>
        <w:spacing w:line="480" w:lineRule="auto"/>
        <w:ind w:firstLine="360"/>
      </w:pPr>
      <w:r>
        <w:t>Quibi, Panorama, and Police Scotland’s i6 project all failed for similar reasons</w:t>
      </w:r>
      <w:r>
        <w:t>, including poor planning, poor communication, and overestimating what they could deliver</w:t>
      </w:r>
      <w:r>
        <w:t xml:space="preserve">. </w:t>
      </w:r>
      <w:r>
        <w:t xml:space="preserve">First, </w:t>
      </w:r>
      <w:r w:rsidRPr="0095057B">
        <w:rPr>
          <w:b/>
          <w:bCs/>
        </w:rPr>
        <w:t>Quibi</w:t>
      </w:r>
      <w:r>
        <w:t xml:space="preserve"> </w:t>
      </w:r>
      <w:r w:rsidR="00821976">
        <w:t>is a video streaming service. They wanted to target their audience to “</w:t>
      </w:r>
      <w:r w:rsidR="00821976" w:rsidRPr="00821976">
        <w:t>consume professionally made video content on the go</w:t>
      </w:r>
      <w:r w:rsidR="00821976">
        <w:t xml:space="preserve">.” They had money and celebrity backing, but their narrow focus on short, 10-minute videos </w:t>
      </w:r>
      <w:r>
        <w:t xml:space="preserve">didn’t connect with </w:t>
      </w:r>
      <w:r w:rsidR="00821976">
        <w:t>its audience</w:t>
      </w:r>
      <w:r>
        <w:t xml:space="preserve">, especially during the COVID-19 pandemic, when </w:t>
      </w:r>
      <w:r>
        <w:t xml:space="preserve">most </w:t>
      </w:r>
      <w:r>
        <w:t xml:space="preserve">people </w:t>
      </w:r>
      <w:r>
        <w:t>were home watching longer content</w:t>
      </w:r>
      <w:r>
        <w:t xml:space="preserve"> on YouTube or TikTok</w:t>
      </w:r>
      <w:r>
        <w:t xml:space="preserve">. </w:t>
      </w:r>
      <w:r>
        <w:t xml:space="preserve">Second, </w:t>
      </w:r>
      <w:r w:rsidRPr="0095057B">
        <w:rPr>
          <w:b/>
          <w:bCs/>
        </w:rPr>
        <w:t>Panorama</w:t>
      </w:r>
      <w:r>
        <w:t xml:space="preserve"> started with a good goal to unify Canada’s health data after SARS, but it </w:t>
      </w:r>
      <w:r w:rsidR="008E6115">
        <w:t xml:space="preserve">then </w:t>
      </w:r>
      <w:r>
        <w:t xml:space="preserve">fell apart from poor leadership, confusing design, and thousands of software defects that made it unreliable. </w:t>
      </w:r>
      <w:r>
        <w:t xml:space="preserve">Lastly, </w:t>
      </w:r>
      <w:r w:rsidRPr="0095057B">
        <w:rPr>
          <w:b/>
          <w:bCs/>
        </w:rPr>
        <w:t>P</w:t>
      </w:r>
      <w:r w:rsidRPr="0095057B">
        <w:rPr>
          <w:b/>
          <w:bCs/>
        </w:rPr>
        <w:t>olice Scotland’s i6</w:t>
      </w:r>
      <w:r>
        <w:t xml:space="preserve"> project had issues from the start</w:t>
      </w:r>
      <w:r>
        <w:t xml:space="preserve">, including contract confusion, constant disagreements between the police and Accenture, and a system that turned out to be </w:t>
      </w:r>
      <w:r>
        <w:t>way more complex than they expected. Time made things worse for all three</w:t>
      </w:r>
      <w:r>
        <w:t xml:space="preserve"> projects, as constant delays led to</w:t>
      </w:r>
      <w:r>
        <w:t xml:space="preserve"> frustration, missed deadlines, and higher </w:t>
      </w:r>
      <w:r w:rsidR="00821976">
        <w:t xml:space="preserve">budget </w:t>
      </w:r>
      <w:r>
        <w:t xml:space="preserve">costs. Budget problems hit just as hard </w:t>
      </w:r>
      <w:r w:rsidR="008E6115">
        <w:t>as</w:t>
      </w:r>
      <w:r>
        <w:t xml:space="preserve"> </w:t>
      </w:r>
      <w:r w:rsidRPr="008E6115">
        <w:rPr>
          <w:b/>
          <w:bCs/>
        </w:rPr>
        <w:t>Quibi</w:t>
      </w:r>
      <w:r>
        <w:t xml:space="preserve"> burned through billions </w:t>
      </w:r>
      <w:r w:rsidR="008E6115">
        <w:t xml:space="preserve">of dollars </w:t>
      </w:r>
      <w:r>
        <w:t xml:space="preserve">too fast, </w:t>
      </w:r>
      <w:r w:rsidRPr="008E6115">
        <w:rPr>
          <w:b/>
          <w:bCs/>
        </w:rPr>
        <w:t>Panorama</w:t>
      </w:r>
      <w:r>
        <w:t xml:space="preserve"> couldn’t afford fixes for its defects, and </w:t>
      </w:r>
      <w:r w:rsidRPr="008E6115">
        <w:rPr>
          <w:b/>
          <w:bCs/>
        </w:rPr>
        <w:t>Police Scotland</w:t>
      </w:r>
      <w:r>
        <w:t xml:space="preserve"> lost millions while gaining nothing useful.</w:t>
      </w:r>
    </w:p>
    <w:p w14:paraId="5C94EC00" w14:textId="0A69F180" w:rsidR="008E6115" w:rsidRDefault="008E6115" w:rsidP="00567D8D">
      <w:pPr>
        <w:pStyle w:val="NormalWeb"/>
        <w:numPr>
          <w:ilvl w:val="0"/>
          <w:numId w:val="1"/>
        </w:numPr>
        <w:rPr>
          <w:b/>
          <w:bCs/>
        </w:rPr>
      </w:pPr>
      <w:r w:rsidRPr="008E6115">
        <w:rPr>
          <w:b/>
          <w:bCs/>
        </w:rPr>
        <w:t xml:space="preserve">Case Study Approach </w:t>
      </w:r>
    </w:p>
    <w:p w14:paraId="25CFF31C" w14:textId="19E9F97B" w:rsidR="008F54D7" w:rsidRDefault="00567D8D" w:rsidP="006F2BA7">
      <w:pPr>
        <w:pStyle w:val="NormalWeb"/>
        <w:spacing w:line="480" w:lineRule="auto"/>
        <w:ind w:firstLine="360"/>
      </w:pPr>
      <w:r w:rsidRPr="00567D8D">
        <w:lastRenderedPageBreak/>
        <w:t xml:space="preserve">From reviewing the example projects I chose, each organization handled a few things well. First, Quibi accepted its fate of failure early and shut down before losing more money, from the example project </w:t>
      </w:r>
      <w:r>
        <w:t>“By December 20</w:t>
      </w:r>
      <w:r w:rsidRPr="00567D8D">
        <w:rPr>
          <w:vertAlign w:val="superscript"/>
        </w:rPr>
        <w:t>th</w:t>
      </w:r>
      <w:r>
        <w:t xml:space="preserve">, the plug </w:t>
      </w:r>
      <w:r w:rsidRPr="00567D8D">
        <w:t xml:space="preserve">was </w:t>
      </w:r>
      <w:proofErr w:type="gramStart"/>
      <w:r w:rsidRPr="00567D8D">
        <w:t>pulled</w:t>
      </w:r>
      <w:proofErr w:type="gramEnd"/>
      <w:r w:rsidRPr="00567D8D">
        <w:t xml:space="preserve"> and the concept joined the </w:t>
      </w:r>
      <w:r>
        <w:t>ever-growing</w:t>
      </w:r>
      <w:r w:rsidRPr="00567D8D">
        <w:t xml:space="preserve"> “app scrap” yard in the sky</w:t>
      </w:r>
      <w:r>
        <w:t>.” (</w:t>
      </w:r>
      <w:proofErr w:type="spellStart"/>
      <w:r>
        <w:t>Calleam</w:t>
      </w:r>
      <w:proofErr w:type="spellEnd"/>
      <w:r>
        <w:t xml:space="preserve">, 2020) Second, Panorama </w:t>
      </w:r>
      <w:r w:rsidRPr="00567D8D">
        <w:t xml:space="preserve">tried to fix </w:t>
      </w:r>
      <w:r>
        <w:t>their</w:t>
      </w:r>
      <w:r w:rsidRPr="00567D8D">
        <w:t xml:space="preserve"> mistakes by switching from commercial software to custom development after realizing the first plan</w:t>
      </w:r>
      <w:r>
        <w:t xml:space="preserve"> didn’t </w:t>
      </w:r>
      <w:r w:rsidRPr="00567D8D">
        <w:t>work</w:t>
      </w:r>
      <w:r w:rsidR="009E038C">
        <w:t>. It noted that “the strategy was then dropped” and “pivoted to a solution based on custom software development.” Lastly, Police Scotland ended their failed contract and recovered most of its money when “the SPA and Accenture mutually agreed to terminate the i6 contract.” All three example projects had issues with poor leadership, planning, and communication that led to the organizations' shutdowns. In my opinion, all three projects could’ve avoided many of these problems by starting small, testing early, and keeping project goals clear from the beginning.</w:t>
      </w:r>
    </w:p>
    <w:p w14:paraId="700C1C2B" w14:textId="5D906FF2" w:rsidR="009E038C" w:rsidRDefault="009E038C" w:rsidP="009E038C">
      <w:pPr>
        <w:pStyle w:val="NormalWeb"/>
        <w:numPr>
          <w:ilvl w:val="0"/>
          <w:numId w:val="1"/>
        </w:numPr>
        <w:rPr>
          <w:b/>
          <w:bCs/>
        </w:rPr>
      </w:pPr>
      <w:r w:rsidRPr="009E038C">
        <w:rPr>
          <w:b/>
          <w:bCs/>
        </w:rPr>
        <w:t xml:space="preserve">Application </w:t>
      </w:r>
    </w:p>
    <w:p w14:paraId="089B884B" w14:textId="15B0EE6D" w:rsidR="00F51089" w:rsidRDefault="009E038C" w:rsidP="006F2BA7">
      <w:pPr>
        <w:pStyle w:val="NormalWeb"/>
        <w:spacing w:line="480" w:lineRule="auto"/>
        <w:ind w:firstLine="360"/>
      </w:pPr>
      <w:r>
        <w:t xml:space="preserve">From these </w:t>
      </w:r>
      <w:r>
        <w:t xml:space="preserve">three example </w:t>
      </w:r>
      <w:r>
        <w:t xml:space="preserve">projects, I </w:t>
      </w:r>
      <w:r>
        <w:t xml:space="preserve">have now </w:t>
      </w:r>
      <w:r>
        <w:t xml:space="preserve">learned to plan realistically, communicate clearly, and stay flexible when things go </w:t>
      </w:r>
      <w:r>
        <w:t>left</w:t>
      </w:r>
      <w:r>
        <w:t xml:space="preserve">. Quibi showed that even with a lot of money and excitement, a project can </w:t>
      </w:r>
      <w:r>
        <w:t xml:space="preserve">still </w:t>
      </w:r>
      <w:r>
        <w:t xml:space="preserve">fail </w:t>
      </w:r>
      <w:r>
        <w:t xml:space="preserve">dramatically </w:t>
      </w:r>
      <w:r>
        <w:t>if it doesn't understand its audience.</w:t>
      </w:r>
      <w:r w:rsidR="00F51089">
        <w:t xml:space="preserve"> According to the contributor factors report that the “</w:t>
      </w:r>
      <w:r w:rsidR="00F51089" w:rsidRPr="00F51089">
        <w:t>Target market too narrow to support massive production and investment costs.</w:t>
      </w:r>
      <w:r w:rsidR="00F51089">
        <w:t xml:space="preserve">” Panorama on the other hand reminded me how important it is top have strong leadership and testing since “the project lacked a leadership team” and they ended up </w:t>
      </w:r>
      <w:proofErr w:type="gramStart"/>
      <w:r w:rsidR="00F51089">
        <w:t>with  “</w:t>
      </w:r>
      <w:proofErr w:type="gramEnd"/>
      <w:r w:rsidR="00F51089">
        <w:t>more than 11,000 defects.” The Police Scotland project had poorly coordination with its vendors and how it can destroy trust and progress, as the project mentioned “</w:t>
      </w:r>
      <w:r w:rsidR="00F51089" w:rsidRPr="00F51089">
        <w:t>Police Scotland and Accenture disagreed over the interpretation of the contract</w:t>
      </w:r>
      <w:r w:rsidR="00F51089">
        <w:t>.</w:t>
      </w:r>
      <w:r w:rsidR="00F51089" w:rsidRPr="00F51089">
        <w:t>”</w:t>
      </w:r>
      <w:r w:rsidR="00F51089">
        <w:t xml:space="preserve"> </w:t>
      </w:r>
      <w:r w:rsidR="00F51089" w:rsidRPr="00F51089">
        <w:t xml:space="preserve">To prevent scope creep in my projects, I would </w:t>
      </w:r>
      <w:r w:rsidR="00F51089">
        <w:t>focus</w:t>
      </w:r>
      <w:r w:rsidR="00F51089" w:rsidRPr="00F51089">
        <w:t xml:space="preserve"> on three key areas: people, process, and technology.</w:t>
      </w:r>
      <w:r w:rsidR="00F51089">
        <w:t xml:space="preserve"> For</w:t>
      </w:r>
      <w:r w:rsidR="00F51089" w:rsidRPr="00F51089">
        <w:t xml:space="preserve"> </w:t>
      </w:r>
      <w:r w:rsidR="00F51089" w:rsidRPr="00F51089">
        <w:rPr>
          <w:b/>
          <w:bCs/>
        </w:rPr>
        <w:t>people</w:t>
      </w:r>
      <w:r w:rsidR="00F51089" w:rsidRPr="00F51089">
        <w:t xml:space="preserve">, I would </w:t>
      </w:r>
      <w:r w:rsidR="00F51089" w:rsidRPr="00F51089">
        <w:lastRenderedPageBreak/>
        <w:t xml:space="preserve">ensure that everyone understands their responsibilities and maintains regular communication. For the </w:t>
      </w:r>
      <w:r w:rsidR="00F51089" w:rsidRPr="00F51089">
        <w:rPr>
          <w:b/>
          <w:bCs/>
        </w:rPr>
        <w:t>process</w:t>
      </w:r>
      <w:r w:rsidR="00F51089" w:rsidRPr="00F51089">
        <w:t xml:space="preserve">, I would adhere to well-defined project objectives and evaluate any changes before incorporating them. In terms of </w:t>
      </w:r>
      <w:r w:rsidR="00F51089" w:rsidRPr="00F51089">
        <w:rPr>
          <w:b/>
          <w:bCs/>
        </w:rPr>
        <w:t>technology</w:t>
      </w:r>
      <w:r w:rsidR="00F51089" w:rsidRPr="00F51089">
        <w:t>, I would conduct early testing and document each update to maintain control.</w:t>
      </w:r>
    </w:p>
    <w:p w14:paraId="24E9304A" w14:textId="750DC743" w:rsidR="00F51089" w:rsidRDefault="00F51089" w:rsidP="00F51089">
      <w:pPr>
        <w:pStyle w:val="NormalWeb"/>
        <w:jc w:val="center"/>
      </w:pPr>
      <w:r>
        <w:t>Resources</w:t>
      </w:r>
    </w:p>
    <w:p w14:paraId="6BFA78C2" w14:textId="381BAB8D" w:rsidR="00F51089" w:rsidRPr="00F51089" w:rsidRDefault="00F51089" w:rsidP="00F51089">
      <w:pPr>
        <w:pStyle w:val="NormalWeb"/>
        <w:jc w:val="center"/>
      </w:pPr>
      <w:proofErr w:type="spellStart"/>
      <w:r w:rsidRPr="00F51089">
        <w:t>Calleam</w:t>
      </w:r>
      <w:proofErr w:type="spellEnd"/>
      <w:r w:rsidRPr="00F51089">
        <w:t xml:space="preserve">. (2020, December 25). </w:t>
      </w:r>
      <w:r w:rsidRPr="00F51089">
        <w:rPr>
          <w:i/>
          <w:iCs/>
        </w:rPr>
        <w:t>Quibi – USA.</w:t>
      </w:r>
      <w:r w:rsidRPr="00F51089">
        <w:t xml:space="preserve"> </w:t>
      </w:r>
      <w:hyperlink r:id="rId5" w:history="1">
        <w:r w:rsidR="006F2BA7" w:rsidRPr="006F2BA7">
          <w:rPr>
            <w:rStyle w:val="Hyperlink"/>
          </w:rPr>
          <w:t>https://calleam.com/WTPF/?p=9328</w:t>
        </w:r>
      </w:hyperlink>
      <w:r w:rsidRPr="00F51089">
        <w:br/>
      </w:r>
      <w:proofErr w:type="spellStart"/>
      <w:r w:rsidRPr="00F51089">
        <w:t>Calleam</w:t>
      </w:r>
      <w:proofErr w:type="spellEnd"/>
      <w:r w:rsidRPr="00F51089">
        <w:t xml:space="preserve">. (2020, April 26). </w:t>
      </w:r>
      <w:r w:rsidRPr="00F51089">
        <w:rPr>
          <w:i/>
          <w:iCs/>
        </w:rPr>
        <w:t xml:space="preserve">Panorama – </w:t>
      </w:r>
      <w:hyperlink r:id="rId6" w:history="1">
        <w:r w:rsidR="006F2BA7" w:rsidRPr="006F2BA7">
          <w:rPr>
            <w:rStyle w:val="Hyperlink"/>
            <w:i/>
            <w:iCs/>
          </w:rPr>
          <w:t>https://calleam.com/WTPF/?p=9352</w:t>
        </w:r>
      </w:hyperlink>
      <w:r w:rsidRPr="00F51089">
        <w:br/>
      </w:r>
      <w:proofErr w:type="spellStart"/>
      <w:r w:rsidRPr="00F51089">
        <w:t>Calleam</w:t>
      </w:r>
      <w:proofErr w:type="spellEnd"/>
      <w:r w:rsidRPr="00F51089">
        <w:t xml:space="preserve">. (2020, May 4). </w:t>
      </w:r>
      <w:r w:rsidRPr="00F51089">
        <w:rPr>
          <w:i/>
          <w:iCs/>
        </w:rPr>
        <w:t>Police Scotland – i6 system (UK).</w:t>
      </w:r>
      <w:r w:rsidRPr="00F51089">
        <w:t xml:space="preserve"> </w:t>
      </w:r>
      <w:hyperlink r:id="rId7" w:history="1">
        <w:r w:rsidR="006F2BA7" w:rsidRPr="006F2BA7">
          <w:rPr>
            <w:rStyle w:val="Hyperlink"/>
          </w:rPr>
          <w:t>https://calleam.com/WTPF/?p=9150</w:t>
        </w:r>
      </w:hyperlink>
    </w:p>
    <w:p w14:paraId="3347E22D" w14:textId="51C85F51" w:rsidR="009E038C" w:rsidRDefault="009E038C" w:rsidP="009E038C">
      <w:pPr>
        <w:pStyle w:val="NormalWeb"/>
      </w:pPr>
    </w:p>
    <w:p w14:paraId="437A6F80" w14:textId="77777777" w:rsidR="009E038C" w:rsidRPr="009E038C" w:rsidRDefault="009E038C" w:rsidP="009E038C">
      <w:pPr>
        <w:pStyle w:val="NormalWeb"/>
        <w:rPr>
          <w:b/>
          <w:bCs/>
        </w:rPr>
      </w:pPr>
    </w:p>
    <w:sectPr w:rsidR="009E038C" w:rsidRPr="009E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C1C1E"/>
    <w:multiLevelType w:val="hybridMultilevel"/>
    <w:tmpl w:val="C89EF1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6878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D7"/>
    <w:rsid w:val="0017478F"/>
    <w:rsid w:val="00567D8D"/>
    <w:rsid w:val="00625A0E"/>
    <w:rsid w:val="006F2BA7"/>
    <w:rsid w:val="00821976"/>
    <w:rsid w:val="008E6115"/>
    <w:rsid w:val="008F54D7"/>
    <w:rsid w:val="0090012C"/>
    <w:rsid w:val="0095057B"/>
    <w:rsid w:val="009E038C"/>
    <w:rsid w:val="00AD2DEA"/>
    <w:rsid w:val="00BD276E"/>
    <w:rsid w:val="00BD7D97"/>
    <w:rsid w:val="00D16129"/>
    <w:rsid w:val="00F5108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41515"/>
  <w15:chartTrackingRefBased/>
  <w15:docId w15:val="{ADA70CF2-B1D0-4DDD-9FA5-05155F3F9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4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4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4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4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4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4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4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4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4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4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4D7"/>
    <w:rPr>
      <w:rFonts w:eastAsiaTheme="majorEastAsia" w:cstheme="majorBidi"/>
      <w:color w:val="272727" w:themeColor="text1" w:themeTint="D8"/>
    </w:rPr>
  </w:style>
  <w:style w:type="paragraph" w:styleId="Title">
    <w:name w:val="Title"/>
    <w:basedOn w:val="Normal"/>
    <w:next w:val="Normal"/>
    <w:link w:val="TitleChar"/>
    <w:uiPriority w:val="10"/>
    <w:qFormat/>
    <w:rsid w:val="008F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4D7"/>
    <w:pPr>
      <w:spacing w:before="160"/>
      <w:jc w:val="center"/>
    </w:pPr>
    <w:rPr>
      <w:i/>
      <w:iCs/>
      <w:color w:val="404040" w:themeColor="text1" w:themeTint="BF"/>
    </w:rPr>
  </w:style>
  <w:style w:type="character" w:customStyle="1" w:styleId="QuoteChar">
    <w:name w:val="Quote Char"/>
    <w:basedOn w:val="DefaultParagraphFont"/>
    <w:link w:val="Quote"/>
    <w:uiPriority w:val="29"/>
    <w:rsid w:val="008F54D7"/>
    <w:rPr>
      <w:i/>
      <w:iCs/>
      <w:color w:val="404040" w:themeColor="text1" w:themeTint="BF"/>
    </w:rPr>
  </w:style>
  <w:style w:type="paragraph" w:styleId="ListParagraph">
    <w:name w:val="List Paragraph"/>
    <w:basedOn w:val="Normal"/>
    <w:uiPriority w:val="34"/>
    <w:qFormat/>
    <w:rsid w:val="008F54D7"/>
    <w:pPr>
      <w:ind w:left="720"/>
      <w:contextualSpacing/>
    </w:pPr>
  </w:style>
  <w:style w:type="character" w:styleId="IntenseEmphasis">
    <w:name w:val="Intense Emphasis"/>
    <w:basedOn w:val="DefaultParagraphFont"/>
    <w:uiPriority w:val="21"/>
    <w:qFormat/>
    <w:rsid w:val="008F54D7"/>
    <w:rPr>
      <w:i/>
      <w:iCs/>
      <w:color w:val="2F5496" w:themeColor="accent1" w:themeShade="BF"/>
    </w:rPr>
  </w:style>
  <w:style w:type="paragraph" w:styleId="IntenseQuote">
    <w:name w:val="Intense Quote"/>
    <w:basedOn w:val="Normal"/>
    <w:next w:val="Normal"/>
    <w:link w:val="IntenseQuoteChar"/>
    <w:uiPriority w:val="30"/>
    <w:qFormat/>
    <w:rsid w:val="008F54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4D7"/>
    <w:rPr>
      <w:i/>
      <w:iCs/>
      <w:color w:val="2F5496" w:themeColor="accent1" w:themeShade="BF"/>
    </w:rPr>
  </w:style>
  <w:style w:type="character" w:styleId="IntenseReference">
    <w:name w:val="Intense Reference"/>
    <w:basedOn w:val="DefaultParagraphFont"/>
    <w:uiPriority w:val="32"/>
    <w:qFormat/>
    <w:rsid w:val="008F54D7"/>
    <w:rPr>
      <w:b/>
      <w:bCs/>
      <w:smallCaps/>
      <w:color w:val="2F5496" w:themeColor="accent1" w:themeShade="BF"/>
      <w:spacing w:val="5"/>
    </w:rPr>
  </w:style>
  <w:style w:type="paragraph" w:styleId="NormalWeb">
    <w:name w:val="Normal (Web)"/>
    <w:basedOn w:val="Normal"/>
    <w:uiPriority w:val="99"/>
    <w:unhideWhenUsed/>
    <w:rsid w:val="009505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F2BA7"/>
    <w:rPr>
      <w:color w:val="0563C1" w:themeColor="hyperlink"/>
      <w:u w:val="single"/>
    </w:rPr>
  </w:style>
  <w:style w:type="character" w:styleId="UnresolvedMention">
    <w:name w:val="Unresolved Mention"/>
    <w:basedOn w:val="DefaultParagraphFont"/>
    <w:uiPriority w:val="99"/>
    <w:semiHidden/>
    <w:unhideWhenUsed/>
    <w:rsid w:val="006F2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lleam.com/WTPF/?p=91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leam.com/WTPF/?p=9352" TargetMode="External"/><Relationship Id="rId5" Type="http://schemas.openxmlformats.org/officeDocument/2006/relationships/hyperlink" Target="https://calleam.com/WTPF/?p=932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630</Words>
  <Characters>3566</Characters>
  <Application>Microsoft Office Word</Application>
  <DocSecurity>0</DocSecurity>
  <Lines>57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dcterms:created xsi:type="dcterms:W3CDTF">2025-11-09T06:21:00Z</dcterms:created>
  <dcterms:modified xsi:type="dcterms:W3CDTF">2025-11-09T08:19:00Z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154e7c33-5482-4ead-8c7b-c8b571a0943d</vt:lpwstr>
  </property>
</Properties>
</file>