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78ABF" w14:textId="057CC5D5" w:rsidR="00BD276E" w:rsidRPr="00911AF1" w:rsidRDefault="00911AF1" w:rsidP="00911AF1">
      <w:pPr>
        <w:jc w:val="center"/>
        <w:rPr>
          <w:rFonts w:ascii="Times New Roman" w:hAnsi="Times New Roman" w:cs="Times New Roman"/>
          <w:b/>
          <w:bCs/>
        </w:rPr>
      </w:pPr>
      <w:r w:rsidRPr="00911AF1">
        <w:rPr>
          <w:rFonts w:ascii="Times New Roman" w:hAnsi="Times New Roman" w:cs="Times New Roman"/>
          <w:b/>
          <w:bCs/>
        </w:rPr>
        <w:t>Andree Salvo</w:t>
      </w:r>
    </w:p>
    <w:p w14:paraId="3CBA6463" w14:textId="1D084355" w:rsidR="00911AF1" w:rsidRPr="00911AF1" w:rsidRDefault="00911AF1" w:rsidP="00911AF1">
      <w:pPr>
        <w:jc w:val="center"/>
        <w:rPr>
          <w:rFonts w:ascii="Times New Roman" w:hAnsi="Times New Roman" w:cs="Times New Roman"/>
          <w:b/>
          <w:bCs/>
        </w:rPr>
      </w:pPr>
      <w:r w:rsidRPr="00911AF1">
        <w:rPr>
          <w:rFonts w:ascii="Times New Roman" w:hAnsi="Times New Roman" w:cs="Times New Roman"/>
          <w:b/>
          <w:bCs/>
        </w:rPr>
        <w:t>Southern New Hampshire University</w:t>
      </w:r>
    </w:p>
    <w:p w14:paraId="1CD77521" w14:textId="39DD3D31" w:rsidR="00911AF1" w:rsidRPr="00911AF1" w:rsidRDefault="00911AF1" w:rsidP="00911AF1">
      <w:pPr>
        <w:jc w:val="center"/>
        <w:rPr>
          <w:rFonts w:ascii="Times New Roman" w:hAnsi="Times New Roman" w:cs="Times New Roman"/>
          <w:b/>
          <w:bCs/>
        </w:rPr>
      </w:pPr>
      <w:r w:rsidRPr="00911AF1">
        <w:rPr>
          <w:rFonts w:ascii="Times New Roman" w:hAnsi="Times New Roman" w:cs="Times New Roman"/>
          <w:b/>
          <w:bCs/>
        </w:rPr>
        <w:t xml:space="preserve">CYB 410 – </w:t>
      </w:r>
      <w:r w:rsidRPr="00911AF1">
        <w:rPr>
          <w:rFonts w:ascii="Times New Roman" w:hAnsi="Times New Roman" w:cs="Times New Roman"/>
          <w:b/>
          <w:bCs/>
        </w:rPr>
        <w:t>2-1 Activity: Comparing Privacy Protection Laws</w:t>
      </w:r>
    </w:p>
    <w:p w14:paraId="02586990" w14:textId="14D6581C" w:rsidR="00911AF1" w:rsidRDefault="00911AF1" w:rsidP="00911AF1">
      <w:pPr>
        <w:jc w:val="center"/>
        <w:rPr>
          <w:rFonts w:ascii="Times New Roman" w:hAnsi="Times New Roman" w:cs="Times New Roman"/>
          <w:b/>
          <w:bCs/>
        </w:rPr>
      </w:pPr>
      <w:r w:rsidRPr="00911AF1">
        <w:rPr>
          <w:rFonts w:ascii="Times New Roman" w:hAnsi="Times New Roman" w:cs="Times New Roman"/>
          <w:b/>
          <w:bCs/>
        </w:rPr>
        <w:t xml:space="preserve">Instructor: </w:t>
      </w:r>
      <w:r w:rsidRPr="00911AF1">
        <w:rPr>
          <w:rFonts w:ascii="Times New Roman" w:hAnsi="Times New Roman" w:cs="Times New Roman"/>
          <w:b/>
          <w:bCs/>
        </w:rPr>
        <w:t>Johnathan Hammitt</w:t>
      </w:r>
    </w:p>
    <w:p w14:paraId="394D06A8" w14:textId="77777777" w:rsidR="00911AF1" w:rsidRDefault="00911AF1" w:rsidP="00911AF1">
      <w:pPr>
        <w:rPr>
          <w:rFonts w:ascii="Times New Roman" w:hAnsi="Times New Roman" w:cs="Times New Roman"/>
          <w:b/>
          <w:bCs/>
        </w:rPr>
      </w:pPr>
    </w:p>
    <w:p w14:paraId="70713033" w14:textId="61E47463" w:rsidR="00911AF1" w:rsidRDefault="00911AF1" w:rsidP="00911AF1">
      <w:pPr>
        <w:spacing w:line="480" w:lineRule="auto"/>
        <w:ind w:firstLine="720"/>
        <w:rPr>
          <w:rFonts w:ascii="Times New Roman" w:hAnsi="Times New Roman" w:cs="Times New Roman"/>
        </w:rPr>
      </w:pPr>
      <w:r w:rsidRPr="00911AF1">
        <w:rPr>
          <w:rFonts w:ascii="Times New Roman" w:hAnsi="Times New Roman" w:cs="Times New Roman"/>
        </w:rPr>
        <w:t xml:space="preserve">The California Consumer Privacy Act (CCPA) is recognized as one of the </w:t>
      </w:r>
      <w:r w:rsidR="00D1756E">
        <w:rPr>
          <w:rFonts w:ascii="Times New Roman" w:hAnsi="Times New Roman" w:cs="Times New Roman"/>
        </w:rPr>
        <w:t>biggest</w:t>
      </w:r>
      <w:r w:rsidRPr="00911AF1">
        <w:rPr>
          <w:rFonts w:ascii="Times New Roman" w:hAnsi="Times New Roman" w:cs="Times New Roman"/>
        </w:rPr>
        <w:t xml:space="preserve"> consumer privacy </w:t>
      </w:r>
      <w:r>
        <w:rPr>
          <w:rFonts w:ascii="Times New Roman" w:hAnsi="Times New Roman" w:cs="Times New Roman"/>
        </w:rPr>
        <w:t>laws</w:t>
      </w:r>
      <w:r w:rsidRPr="00911AF1">
        <w:rPr>
          <w:rFonts w:ascii="Times New Roman" w:hAnsi="Times New Roman" w:cs="Times New Roman"/>
        </w:rPr>
        <w:t xml:space="preserve"> in the United States. It </w:t>
      </w:r>
      <w:r>
        <w:rPr>
          <w:rFonts w:ascii="Times New Roman" w:hAnsi="Times New Roman" w:cs="Times New Roman"/>
        </w:rPr>
        <w:t xml:space="preserve">gives </w:t>
      </w:r>
      <w:r w:rsidR="0061168C">
        <w:rPr>
          <w:rFonts w:ascii="Times New Roman" w:hAnsi="Times New Roman" w:cs="Times New Roman"/>
        </w:rPr>
        <w:t xml:space="preserve">California </w:t>
      </w:r>
      <w:r w:rsidRPr="00911AF1">
        <w:rPr>
          <w:rFonts w:ascii="Times New Roman" w:hAnsi="Times New Roman" w:cs="Times New Roman"/>
        </w:rPr>
        <w:t>residents the right to be informed about the</w:t>
      </w:r>
      <w:r>
        <w:rPr>
          <w:rFonts w:ascii="Times New Roman" w:hAnsi="Times New Roman" w:cs="Times New Roman"/>
        </w:rPr>
        <w:t xml:space="preserve">ir </w:t>
      </w:r>
      <w:r w:rsidRPr="00911AF1">
        <w:rPr>
          <w:rFonts w:ascii="Times New Roman" w:hAnsi="Times New Roman" w:cs="Times New Roman"/>
        </w:rPr>
        <w:t xml:space="preserve">personal data </w:t>
      </w:r>
      <w:r>
        <w:rPr>
          <w:rFonts w:ascii="Times New Roman" w:hAnsi="Times New Roman" w:cs="Times New Roman"/>
        </w:rPr>
        <w:t xml:space="preserve">being </w:t>
      </w:r>
      <w:r w:rsidRPr="00911AF1">
        <w:rPr>
          <w:rFonts w:ascii="Times New Roman" w:hAnsi="Times New Roman" w:cs="Times New Roman"/>
        </w:rPr>
        <w:t xml:space="preserve">collected by businesses, the right to request the deletion of data, the right to opt out of the sale </w:t>
      </w:r>
      <w:r w:rsidR="0061168C">
        <w:rPr>
          <w:rFonts w:ascii="Times New Roman" w:hAnsi="Times New Roman" w:cs="Times New Roman"/>
        </w:rPr>
        <w:t xml:space="preserve">or sharing </w:t>
      </w:r>
      <w:r w:rsidRPr="00911AF1">
        <w:rPr>
          <w:rFonts w:ascii="Times New Roman" w:hAnsi="Times New Roman" w:cs="Times New Roman"/>
        </w:rPr>
        <w:t xml:space="preserve">of their information, and the right to be protected from discrimination for </w:t>
      </w:r>
      <w:r w:rsidR="0061168C">
        <w:rPr>
          <w:rFonts w:ascii="Times New Roman" w:hAnsi="Times New Roman" w:cs="Times New Roman"/>
        </w:rPr>
        <w:t>their CCPA rights.</w:t>
      </w:r>
    </w:p>
    <w:p w14:paraId="427F2E4D" w14:textId="45D3635E" w:rsidR="00911AF1" w:rsidRDefault="00911AF1" w:rsidP="00911AF1">
      <w:pPr>
        <w:spacing w:line="480" w:lineRule="auto"/>
        <w:ind w:firstLine="720"/>
        <w:rPr>
          <w:rFonts w:ascii="Times New Roman" w:hAnsi="Times New Roman" w:cs="Times New Roman"/>
        </w:rPr>
      </w:pPr>
      <w:r>
        <w:rPr>
          <w:rFonts w:ascii="Times New Roman" w:hAnsi="Times New Roman" w:cs="Times New Roman"/>
        </w:rPr>
        <w:t xml:space="preserve">Since </w:t>
      </w:r>
      <w:r w:rsidR="00C14752">
        <w:rPr>
          <w:rFonts w:ascii="Times New Roman" w:hAnsi="Times New Roman" w:cs="Times New Roman"/>
        </w:rPr>
        <w:t xml:space="preserve">I live in </w:t>
      </w:r>
      <w:r>
        <w:rPr>
          <w:rFonts w:ascii="Times New Roman" w:hAnsi="Times New Roman" w:cs="Times New Roman"/>
        </w:rPr>
        <w:t>California, I am protected under the California Consumer Privacy Act (CCPA). For example, Nevada’s SB 220 offers fewer protections for its consumers. Looking at both laws, they give people the right to opt out of the sale of their personal information.</w:t>
      </w:r>
      <w:r w:rsidR="00C14752">
        <w:rPr>
          <w:rFonts w:ascii="Times New Roman" w:hAnsi="Times New Roman" w:cs="Times New Roman"/>
        </w:rPr>
        <w:t xml:space="preserve"> According to the Akin Gump website, “</w:t>
      </w:r>
      <w:r w:rsidR="00C14752" w:rsidRPr="00C14752">
        <w:rPr>
          <w:rFonts w:ascii="Times New Roman" w:hAnsi="Times New Roman" w:cs="Times New Roman"/>
        </w:rPr>
        <w:t xml:space="preserve">Like the CCPA, </w:t>
      </w:r>
      <w:r w:rsidR="00C14752">
        <w:rPr>
          <w:rFonts w:ascii="Times New Roman" w:hAnsi="Times New Roman" w:cs="Times New Roman"/>
        </w:rPr>
        <w:t xml:space="preserve">Nevada’s </w:t>
      </w:r>
      <w:r w:rsidR="00C14752" w:rsidRPr="00C14752">
        <w:rPr>
          <w:rFonts w:ascii="Times New Roman" w:hAnsi="Times New Roman" w:cs="Times New Roman"/>
        </w:rPr>
        <w:t>SB 220 provides consumers with the right to opt out of the sale of their personal information, but it is narrower in scope. Importantly, unlike the CCPA, SB 220 does not include rights of portability, deletion or nondiscrimination.</w:t>
      </w:r>
      <w:r w:rsidR="00C14752">
        <w:rPr>
          <w:rFonts w:ascii="Times New Roman" w:hAnsi="Times New Roman" w:cs="Times New Roman"/>
        </w:rPr>
        <w:t xml:space="preserve">” (Akin Gump, 2019). The difference between Nevada and California is that California has more control and transparency over its own personal data than consumers in the state of Nevada. </w:t>
      </w:r>
    </w:p>
    <w:p w14:paraId="4AEF13B4" w14:textId="3B4780F0" w:rsidR="002C6514" w:rsidRDefault="002C6514" w:rsidP="00911AF1">
      <w:pPr>
        <w:spacing w:line="480" w:lineRule="auto"/>
        <w:ind w:firstLine="720"/>
        <w:rPr>
          <w:rFonts w:ascii="Times New Roman" w:hAnsi="Times New Roman" w:cs="Times New Roman"/>
        </w:rPr>
      </w:pPr>
      <w:r>
        <w:rPr>
          <w:rFonts w:ascii="Times New Roman" w:hAnsi="Times New Roman" w:cs="Times New Roman"/>
        </w:rPr>
        <w:t xml:space="preserve">As a California resident for 24 years, I would like a few changes to the CCPA to make it a little bit better. First, I would like for some companies to create a much simpler and clearer opt-out option for their consumers because many websites make it a little bit confusing for consumers if they don’t want their data to be released. Second, I would enforce stricter penalties, </w:t>
      </w:r>
      <w:r>
        <w:rPr>
          <w:rFonts w:ascii="Times New Roman" w:hAnsi="Times New Roman" w:cs="Times New Roman"/>
        </w:rPr>
        <w:lastRenderedPageBreak/>
        <w:t>stronger fines, and greater accountability, as this would encourage businesses and business owners to take their consumers' privacy seriously.</w:t>
      </w:r>
    </w:p>
    <w:p w14:paraId="50933967" w14:textId="1B0A69FF" w:rsidR="00914EC2" w:rsidRDefault="00914EC2" w:rsidP="00914EC2">
      <w:pPr>
        <w:spacing w:line="480" w:lineRule="auto"/>
        <w:ind w:firstLine="720"/>
        <w:rPr>
          <w:rFonts w:ascii="Times New Roman" w:hAnsi="Times New Roman" w:cs="Times New Roman"/>
        </w:rPr>
      </w:pPr>
      <w:r w:rsidRPr="00914EC2">
        <w:rPr>
          <w:rFonts w:ascii="Times New Roman" w:hAnsi="Times New Roman" w:cs="Times New Roman"/>
        </w:rPr>
        <w:t xml:space="preserve">Reviewing the notifications of breaches in California </w:t>
      </w:r>
      <w:r>
        <w:rPr>
          <w:rFonts w:ascii="Times New Roman" w:hAnsi="Times New Roman" w:cs="Times New Roman"/>
        </w:rPr>
        <w:t>has made me reconsider my consumer habits, as seeing how many companies have been breached and how often personal data is exposed has made me more aware and cautious of the vulnerability of my personal information</w:t>
      </w:r>
      <w:r w:rsidRPr="00914EC2">
        <w:rPr>
          <w:rFonts w:ascii="Times New Roman" w:hAnsi="Times New Roman" w:cs="Times New Roman"/>
        </w:rPr>
        <w:t xml:space="preserve">. I used to think </w:t>
      </w:r>
      <w:r>
        <w:rPr>
          <w:rFonts w:ascii="Times New Roman" w:hAnsi="Times New Roman" w:cs="Times New Roman"/>
        </w:rPr>
        <w:t xml:space="preserve">that </w:t>
      </w:r>
      <w:r w:rsidRPr="00914EC2">
        <w:rPr>
          <w:rFonts w:ascii="Times New Roman" w:hAnsi="Times New Roman" w:cs="Times New Roman"/>
        </w:rPr>
        <w:t xml:space="preserve">breaches mostly </w:t>
      </w:r>
      <w:r>
        <w:rPr>
          <w:rFonts w:ascii="Times New Roman" w:hAnsi="Times New Roman" w:cs="Times New Roman"/>
        </w:rPr>
        <w:t>occurred in large tech companies or government organizations, but reviewing California’s public breach reports reveals that they</w:t>
      </w:r>
      <w:r w:rsidRPr="00914EC2">
        <w:rPr>
          <w:rFonts w:ascii="Times New Roman" w:hAnsi="Times New Roman" w:cs="Times New Roman"/>
        </w:rPr>
        <w:t xml:space="preserve"> can happen to all kinds of businesses, from healthcare providers to retail stores. This </w:t>
      </w:r>
      <w:proofErr w:type="gramStart"/>
      <w:r w:rsidRPr="00914EC2">
        <w:rPr>
          <w:rFonts w:ascii="Times New Roman" w:hAnsi="Times New Roman" w:cs="Times New Roman"/>
        </w:rPr>
        <w:t>definitely makes</w:t>
      </w:r>
      <w:proofErr w:type="gramEnd"/>
      <w:r w:rsidRPr="00914EC2">
        <w:rPr>
          <w:rFonts w:ascii="Times New Roman" w:hAnsi="Times New Roman" w:cs="Times New Roman"/>
        </w:rPr>
        <w:t xml:space="preserve"> me think twice about where I share my information and how much I give out.</w:t>
      </w:r>
    </w:p>
    <w:p w14:paraId="51224D7C" w14:textId="1924CF80" w:rsidR="00914EC2" w:rsidRPr="00914EC2" w:rsidRDefault="00914EC2" w:rsidP="00914EC2">
      <w:pPr>
        <w:spacing w:line="240" w:lineRule="auto"/>
        <w:rPr>
          <w:rFonts w:ascii="Times New Roman" w:hAnsi="Times New Roman" w:cs="Times New Roman"/>
          <w:b/>
          <w:bCs/>
          <w:u w:val="single"/>
        </w:rPr>
      </w:pP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r>
        <w:rPr>
          <w:rFonts w:ascii="Times New Roman" w:hAnsi="Times New Roman" w:cs="Times New Roman"/>
          <w:b/>
          <w:bCs/>
          <w:u w:val="single"/>
        </w:rPr>
        <w:tab/>
      </w:r>
    </w:p>
    <w:p w14:paraId="246CA9CE" w14:textId="1AC0B537" w:rsidR="00914EC2" w:rsidRDefault="00914EC2" w:rsidP="00914EC2">
      <w:pPr>
        <w:spacing w:line="480" w:lineRule="auto"/>
        <w:jc w:val="center"/>
        <w:rPr>
          <w:rFonts w:ascii="Times New Roman" w:hAnsi="Times New Roman" w:cs="Times New Roman"/>
        </w:rPr>
      </w:pPr>
      <w:r>
        <w:rPr>
          <w:rFonts w:ascii="Times New Roman" w:hAnsi="Times New Roman" w:cs="Times New Roman"/>
        </w:rPr>
        <w:t>Resources</w:t>
      </w:r>
    </w:p>
    <w:p w14:paraId="114A79EE" w14:textId="09F6C384" w:rsidR="00914EC2" w:rsidRDefault="00914EC2" w:rsidP="00914EC2">
      <w:pPr>
        <w:spacing w:line="240" w:lineRule="auto"/>
        <w:jc w:val="center"/>
        <w:rPr>
          <w:rFonts w:ascii="Times New Roman" w:hAnsi="Times New Roman" w:cs="Times New Roman"/>
        </w:rPr>
      </w:pPr>
      <w:r w:rsidRPr="00914EC2">
        <w:rPr>
          <w:rFonts w:ascii="Times New Roman" w:hAnsi="Times New Roman" w:cs="Times New Roman"/>
        </w:rPr>
        <w:t xml:space="preserve">Kohne, N. G., &amp; Sakowitz Klein, J.-E. (2019, September 10). </w:t>
      </w:r>
      <w:r w:rsidRPr="00914EC2">
        <w:rPr>
          <w:rFonts w:ascii="Times New Roman" w:hAnsi="Times New Roman" w:cs="Times New Roman"/>
          <w:i/>
          <w:iCs/>
        </w:rPr>
        <w:t>New Nevada privacy law takes effect in October—Comparison of Nevada law to CCPA</w:t>
      </w:r>
      <w:r w:rsidRPr="00914EC2">
        <w:rPr>
          <w:rFonts w:ascii="Times New Roman" w:hAnsi="Times New Roman" w:cs="Times New Roman"/>
        </w:rPr>
        <w:t xml:space="preserve">. Akin Gump Data Dive. </w:t>
      </w:r>
      <w:hyperlink r:id="rId4" w:tgtFrame="_new" w:history="1">
        <w:r w:rsidRPr="00914EC2">
          <w:rPr>
            <w:rStyle w:val="Hyperlink"/>
            <w:rFonts w:ascii="Times New Roman" w:hAnsi="Times New Roman" w:cs="Times New Roman"/>
          </w:rPr>
          <w:t>https://www.akingump.com/en/insights/blogs/ag-data-dive/new-nevada-privacy-law-takes-effect-in-october-comparison-of</w:t>
        </w:r>
      </w:hyperlink>
    </w:p>
    <w:p w14:paraId="62B37E8A" w14:textId="77777777" w:rsidR="00914EC2" w:rsidRPr="00914EC2" w:rsidRDefault="00914EC2" w:rsidP="00914EC2">
      <w:pPr>
        <w:spacing w:line="480" w:lineRule="auto"/>
        <w:jc w:val="center"/>
        <w:rPr>
          <w:rFonts w:ascii="Times New Roman" w:hAnsi="Times New Roman" w:cs="Times New Roman"/>
        </w:rPr>
      </w:pPr>
    </w:p>
    <w:p w14:paraId="0DDDFD74" w14:textId="79229F1C" w:rsidR="002C6514" w:rsidRPr="000A7171" w:rsidRDefault="002C6514" w:rsidP="00914EC2">
      <w:pPr>
        <w:spacing w:line="480" w:lineRule="auto"/>
        <w:ind w:firstLine="720"/>
      </w:pPr>
    </w:p>
    <w:sectPr w:rsidR="002C6514" w:rsidRPr="000A7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1"/>
    <w:rsid w:val="000A7171"/>
    <w:rsid w:val="00291E50"/>
    <w:rsid w:val="002C6514"/>
    <w:rsid w:val="0061168C"/>
    <w:rsid w:val="00625A0E"/>
    <w:rsid w:val="00911AF1"/>
    <w:rsid w:val="00914EC2"/>
    <w:rsid w:val="00AD2DEA"/>
    <w:rsid w:val="00BD276E"/>
    <w:rsid w:val="00BD7D97"/>
    <w:rsid w:val="00C14752"/>
    <w:rsid w:val="00D16129"/>
    <w:rsid w:val="00D1756E"/>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0E76C"/>
  <w15:chartTrackingRefBased/>
  <w15:docId w15:val="{3D2F3803-A0CD-433B-8065-FFBC06A34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A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A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A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A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A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A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A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A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A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A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A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A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A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A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A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A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A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AF1"/>
    <w:rPr>
      <w:rFonts w:eastAsiaTheme="majorEastAsia" w:cstheme="majorBidi"/>
      <w:color w:val="272727" w:themeColor="text1" w:themeTint="D8"/>
    </w:rPr>
  </w:style>
  <w:style w:type="paragraph" w:styleId="Title">
    <w:name w:val="Title"/>
    <w:basedOn w:val="Normal"/>
    <w:next w:val="Normal"/>
    <w:link w:val="TitleChar"/>
    <w:uiPriority w:val="10"/>
    <w:qFormat/>
    <w:rsid w:val="00911A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A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A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A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AF1"/>
    <w:pPr>
      <w:spacing w:before="160"/>
      <w:jc w:val="center"/>
    </w:pPr>
    <w:rPr>
      <w:i/>
      <w:iCs/>
      <w:color w:val="404040" w:themeColor="text1" w:themeTint="BF"/>
    </w:rPr>
  </w:style>
  <w:style w:type="character" w:customStyle="1" w:styleId="QuoteChar">
    <w:name w:val="Quote Char"/>
    <w:basedOn w:val="DefaultParagraphFont"/>
    <w:link w:val="Quote"/>
    <w:uiPriority w:val="29"/>
    <w:rsid w:val="00911AF1"/>
    <w:rPr>
      <w:i/>
      <w:iCs/>
      <w:color w:val="404040" w:themeColor="text1" w:themeTint="BF"/>
    </w:rPr>
  </w:style>
  <w:style w:type="paragraph" w:styleId="ListParagraph">
    <w:name w:val="List Paragraph"/>
    <w:basedOn w:val="Normal"/>
    <w:uiPriority w:val="34"/>
    <w:qFormat/>
    <w:rsid w:val="00911AF1"/>
    <w:pPr>
      <w:ind w:left="720"/>
      <w:contextualSpacing/>
    </w:pPr>
  </w:style>
  <w:style w:type="character" w:styleId="IntenseEmphasis">
    <w:name w:val="Intense Emphasis"/>
    <w:basedOn w:val="DefaultParagraphFont"/>
    <w:uiPriority w:val="21"/>
    <w:qFormat/>
    <w:rsid w:val="00911AF1"/>
    <w:rPr>
      <w:i/>
      <w:iCs/>
      <w:color w:val="2F5496" w:themeColor="accent1" w:themeShade="BF"/>
    </w:rPr>
  </w:style>
  <w:style w:type="paragraph" w:styleId="IntenseQuote">
    <w:name w:val="Intense Quote"/>
    <w:basedOn w:val="Normal"/>
    <w:next w:val="Normal"/>
    <w:link w:val="IntenseQuoteChar"/>
    <w:uiPriority w:val="30"/>
    <w:qFormat/>
    <w:rsid w:val="00911A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AF1"/>
    <w:rPr>
      <w:i/>
      <w:iCs/>
      <w:color w:val="2F5496" w:themeColor="accent1" w:themeShade="BF"/>
    </w:rPr>
  </w:style>
  <w:style w:type="character" w:styleId="IntenseReference">
    <w:name w:val="Intense Reference"/>
    <w:basedOn w:val="DefaultParagraphFont"/>
    <w:uiPriority w:val="32"/>
    <w:qFormat/>
    <w:rsid w:val="00911AF1"/>
    <w:rPr>
      <w:b/>
      <w:bCs/>
      <w:smallCaps/>
      <w:color w:val="2F5496" w:themeColor="accent1" w:themeShade="BF"/>
      <w:spacing w:val="5"/>
    </w:rPr>
  </w:style>
  <w:style w:type="character" w:styleId="Hyperlink">
    <w:name w:val="Hyperlink"/>
    <w:basedOn w:val="DefaultParagraphFont"/>
    <w:uiPriority w:val="99"/>
    <w:unhideWhenUsed/>
    <w:rsid w:val="00914EC2"/>
    <w:rPr>
      <w:color w:val="0563C1" w:themeColor="hyperlink"/>
      <w:u w:val="single"/>
    </w:rPr>
  </w:style>
  <w:style w:type="character" w:styleId="UnresolvedMention">
    <w:name w:val="Unresolved Mention"/>
    <w:basedOn w:val="DefaultParagraphFont"/>
    <w:uiPriority w:val="99"/>
    <w:semiHidden/>
    <w:unhideWhenUsed/>
    <w:rsid w:val="00914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kingump.com/en/insights/blogs/ag-data-dive/new-nevada-privacy-law-takes-effect-in-october-comparison-o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453</Words>
  <Characters>2453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3</cp:revision>
  <cp:lastPrinted>2025-09-10T02:58:00Z</cp:lastPrinted>
  <dcterms:created xsi:type="dcterms:W3CDTF">2025-09-10T01:49:00Z</dcterms:created>
  <dcterms:modified xsi:type="dcterms:W3CDTF">2025-09-10T03:01:00Z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8447baa5-9381-4915-a4c9-2382d6d30d62</vt:lpwstr>
  </property>
</Properties>
</file>