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Table"/>
      </w:tblPr>
      <w:tblGrid>
        <w:gridCol w:w="7875"/>
        <w:gridCol w:w="1305"/>
      </w:tblGrid>
      <w:tr w:rsidR="00E735B2" w14:paraId="6AC85590" w14:textId="77777777" w:rsidTr="00E735B2">
        <w:trPr>
          <w:trHeight w:val="240"/>
          <w:tblHeader/>
        </w:trPr>
        <w:tc>
          <w:tcPr>
            <w:tcW w:w="7875" w:type="dxa"/>
            <w:tcBorders>
              <w:top w:val="single" w:sz="12" w:space="0" w:color="000000"/>
              <w:left w:val="single" w:sz="12" w:space="0" w:color="000000"/>
              <w:bottom w:val="single" w:sz="12" w:space="0" w:color="000000"/>
              <w:right w:val="single" w:sz="12" w:space="0" w:color="000000"/>
            </w:tcBorders>
          </w:tcPr>
          <w:p w14:paraId="22F00EF4" w14:textId="77777777" w:rsidR="00E735B2" w:rsidRDefault="00E735B2" w:rsidP="00863682">
            <w:pPr>
              <w:pBdr>
                <w:top w:val="nil"/>
                <w:left w:val="nil"/>
                <w:bottom w:val="nil"/>
                <w:right w:val="nil"/>
                <w:between w:val="nil"/>
              </w:pBdr>
              <w:tabs>
                <w:tab w:val="center" w:pos="4680"/>
                <w:tab w:val="right" w:pos="9360"/>
              </w:tabs>
              <w:rPr>
                <w:color w:val="000000"/>
                <w:sz w:val="28"/>
                <w:szCs w:val="28"/>
              </w:rPr>
            </w:pPr>
            <w:r>
              <w:rPr>
                <w:color w:val="000000"/>
                <w:sz w:val="24"/>
                <w:szCs w:val="24"/>
              </w:rPr>
              <w:t>Corporate Policy: Green Thumb Nursery</w:t>
            </w:r>
          </w:p>
        </w:tc>
        <w:tc>
          <w:tcPr>
            <w:tcW w:w="1305" w:type="dxa"/>
            <w:vMerge w:val="restart"/>
            <w:tcBorders>
              <w:top w:val="single" w:sz="12" w:space="0" w:color="000000"/>
              <w:left w:val="single" w:sz="12" w:space="0" w:color="000000"/>
              <w:bottom w:val="single" w:sz="12" w:space="0" w:color="000000"/>
              <w:right w:val="single" w:sz="12" w:space="0" w:color="000000"/>
            </w:tcBorders>
          </w:tcPr>
          <w:p w14:paraId="6E7A7430" w14:textId="77777777" w:rsidR="00E735B2" w:rsidRDefault="00E735B2" w:rsidP="00863682">
            <w:pPr>
              <w:tabs>
                <w:tab w:val="center" w:pos="4680"/>
                <w:tab w:val="right" w:pos="9360"/>
              </w:tabs>
              <w:rPr>
                <w:color w:val="000000"/>
                <w:sz w:val="24"/>
                <w:szCs w:val="24"/>
              </w:rPr>
            </w:pPr>
            <w:r>
              <w:rPr>
                <w:noProof/>
                <w:sz w:val="24"/>
                <w:szCs w:val="24"/>
              </w:rPr>
              <w:drawing>
                <wp:inline distT="114300" distB="114300" distL="114300" distR="114300" wp14:anchorId="4970ADC3" wp14:editId="02C6EEE8">
                  <wp:extent cx="661988" cy="449498"/>
                  <wp:effectExtent l="0" t="0" r="5080" b="8255"/>
                  <wp:docPr id="1" name="image1.png" descr="Green Thumb Nursery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61988" cy="449498"/>
                          </a:xfrm>
                          <a:prstGeom prst="rect">
                            <a:avLst/>
                          </a:prstGeom>
                          <a:ln/>
                        </pic:spPr>
                      </pic:pic>
                    </a:graphicData>
                  </a:graphic>
                </wp:inline>
              </w:drawing>
            </w:r>
          </w:p>
        </w:tc>
      </w:tr>
      <w:tr w:rsidR="00E735B2" w14:paraId="0E6E6B41" w14:textId="77777777" w:rsidTr="00E735B2">
        <w:trPr>
          <w:trHeight w:val="220"/>
          <w:tblHeader/>
        </w:trPr>
        <w:tc>
          <w:tcPr>
            <w:tcW w:w="7875" w:type="dxa"/>
            <w:tcBorders>
              <w:top w:val="single" w:sz="12" w:space="0" w:color="000000"/>
              <w:left w:val="single" w:sz="12" w:space="0" w:color="000000"/>
              <w:bottom w:val="single" w:sz="12" w:space="0" w:color="000000"/>
              <w:right w:val="single" w:sz="12" w:space="0" w:color="000000"/>
            </w:tcBorders>
            <w:shd w:val="clear" w:color="auto" w:fill="D9E2F3"/>
          </w:tcPr>
          <w:p w14:paraId="22876688" w14:textId="77777777" w:rsidR="00E735B2" w:rsidRDefault="00E735B2" w:rsidP="00863682">
            <w:pPr>
              <w:pBdr>
                <w:top w:val="nil"/>
                <w:left w:val="nil"/>
                <w:bottom w:val="nil"/>
                <w:right w:val="nil"/>
                <w:between w:val="nil"/>
              </w:pBdr>
              <w:tabs>
                <w:tab w:val="center" w:pos="4680"/>
                <w:tab w:val="right" w:pos="9360"/>
              </w:tabs>
              <w:rPr>
                <w:b/>
                <w:color w:val="000000"/>
              </w:rPr>
            </w:pPr>
            <w:r>
              <w:rPr>
                <w:b/>
                <w:color w:val="000000"/>
              </w:rPr>
              <w:t>Title: Data Storage and Security Policy</w:t>
            </w:r>
          </w:p>
        </w:tc>
        <w:tc>
          <w:tcPr>
            <w:tcW w:w="1305" w:type="dxa"/>
            <w:vMerge/>
            <w:tcBorders>
              <w:top w:val="single" w:sz="12" w:space="0" w:color="000000"/>
              <w:left w:val="single" w:sz="12" w:space="0" w:color="000000"/>
              <w:bottom w:val="single" w:sz="12" w:space="0" w:color="000000"/>
              <w:right w:val="single" w:sz="12" w:space="0" w:color="000000"/>
            </w:tcBorders>
            <w:shd w:val="clear" w:color="auto" w:fill="D9E2F3"/>
          </w:tcPr>
          <w:p w14:paraId="3F753491" w14:textId="77777777" w:rsidR="00E735B2" w:rsidRDefault="00E735B2" w:rsidP="00863682">
            <w:pPr>
              <w:pBdr>
                <w:top w:val="nil"/>
                <w:left w:val="nil"/>
                <w:bottom w:val="nil"/>
                <w:right w:val="nil"/>
                <w:between w:val="nil"/>
              </w:pBdr>
              <w:tabs>
                <w:tab w:val="center" w:pos="4680"/>
                <w:tab w:val="right" w:pos="9360"/>
              </w:tabs>
              <w:rPr>
                <w:b/>
                <w:color w:val="000000"/>
              </w:rPr>
            </w:pPr>
          </w:p>
        </w:tc>
      </w:tr>
    </w:tbl>
    <w:p w14:paraId="795769DD" w14:textId="5B2CBEED" w:rsidR="0062439D" w:rsidRPr="001239FB" w:rsidRDefault="005B6C10">
      <w:pPr>
        <w:rPr>
          <w:rFonts w:ascii="Times New Roman" w:hAnsi="Times New Roman" w:cs="Times New Roman"/>
          <w:bCs/>
          <w:sz w:val="24"/>
          <w:szCs w:val="24"/>
        </w:rPr>
      </w:pPr>
      <w:r w:rsidRPr="001239FB">
        <w:rPr>
          <w:rFonts w:ascii="Times New Roman" w:hAnsi="Times New Roman" w:cs="Times New Roman"/>
          <w:b/>
          <w:sz w:val="24"/>
          <w:szCs w:val="24"/>
        </w:rPr>
        <w:t>P</w:t>
      </w:r>
      <w:r w:rsidR="00DC731B" w:rsidRPr="001239FB">
        <w:rPr>
          <w:rFonts w:ascii="Times New Roman" w:hAnsi="Times New Roman" w:cs="Times New Roman"/>
          <w:b/>
          <w:sz w:val="24"/>
          <w:szCs w:val="24"/>
        </w:rPr>
        <w:t>urpose</w:t>
      </w:r>
      <w:r w:rsidRPr="001239FB">
        <w:rPr>
          <w:rFonts w:ascii="Times New Roman" w:hAnsi="Times New Roman" w:cs="Times New Roman"/>
          <w:b/>
          <w:sz w:val="24"/>
          <w:szCs w:val="24"/>
        </w:rPr>
        <w:t xml:space="preserve">: </w:t>
      </w:r>
      <w:r w:rsidR="00AB7271" w:rsidRPr="001239FB">
        <w:rPr>
          <w:rFonts w:ascii="Times New Roman" w:hAnsi="Times New Roman" w:cs="Times New Roman"/>
          <w:bCs/>
          <w:sz w:val="24"/>
          <w:szCs w:val="24"/>
        </w:rPr>
        <w:t xml:space="preserve">The </w:t>
      </w:r>
      <w:r w:rsidR="00AB7271" w:rsidRPr="001239FB">
        <w:rPr>
          <w:rFonts w:ascii="Times New Roman" w:hAnsi="Times New Roman" w:cs="Times New Roman"/>
          <w:bCs/>
          <w:sz w:val="24"/>
          <w:szCs w:val="24"/>
        </w:rPr>
        <w:t xml:space="preserve">goal </w:t>
      </w:r>
      <w:r w:rsidR="00AB7271" w:rsidRPr="001239FB">
        <w:rPr>
          <w:rFonts w:ascii="Times New Roman" w:hAnsi="Times New Roman" w:cs="Times New Roman"/>
          <w:bCs/>
          <w:sz w:val="24"/>
          <w:szCs w:val="24"/>
        </w:rPr>
        <w:t xml:space="preserve">of this policy is to outline specific guidelines for the handling and safeguarding of data at Green Thumb Nursery. The policy's aim is to ensure that the organization's data is efficiently </w:t>
      </w:r>
      <w:r w:rsidR="00AB7271" w:rsidRPr="001239FB">
        <w:rPr>
          <w:rFonts w:ascii="Times New Roman" w:hAnsi="Times New Roman" w:cs="Times New Roman"/>
          <w:bCs/>
          <w:sz w:val="24"/>
          <w:szCs w:val="24"/>
        </w:rPr>
        <w:t xml:space="preserve">being </w:t>
      </w:r>
      <w:r w:rsidR="00AB7271" w:rsidRPr="001239FB">
        <w:rPr>
          <w:rFonts w:ascii="Times New Roman" w:hAnsi="Times New Roman" w:cs="Times New Roman"/>
          <w:bCs/>
          <w:sz w:val="24"/>
          <w:szCs w:val="24"/>
        </w:rPr>
        <w:t>managed, protected from unauthorized access, and kept only for the duration necessary to fulfill the organization's operational and legal requirements.</w:t>
      </w:r>
    </w:p>
    <w:p w14:paraId="0567F714" w14:textId="26687916" w:rsidR="00AB7271" w:rsidRPr="001239FB" w:rsidRDefault="00DC731B" w:rsidP="00AB7271">
      <w:pPr>
        <w:rPr>
          <w:rFonts w:ascii="Times New Roman" w:hAnsi="Times New Roman" w:cs="Times New Roman"/>
          <w:sz w:val="24"/>
          <w:szCs w:val="24"/>
        </w:rPr>
      </w:pPr>
      <w:bookmarkStart w:id="0" w:name="_heading=h.gjdgxs" w:colFirst="0" w:colLast="0"/>
      <w:bookmarkEnd w:id="0"/>
      <w:r w:rsidRPr="001239FB">
        <w:rPr>
          <w:rFonts w:ascii="Times New Roman" w:hAnsi="Times New Roman" w:cs="Times New Roman"/>
          <w:b/>
          <w:sz w:val="24"/>
          <w:szCs w:val="24"/>
        </w:rPr>
        <w:t>Scope</w:t>
      </w:r>
      <w:r w:rsidR="005B6C10" w:rsidRPr="001239FB">
        <w:rPr>
          <w:rFonts w:ascii="Times New Roman" w:hAnsi="Times New Roman" w:cs="Times New Roman"/>
          <w:b/>
          <w:sz w:val="24"/>
          <w:szCs w:val="24"/>
        </w:rPr>
        <w:t xml:space="preserve">: </w:t>
      </w:r>
      <w:r w:rsidR="00AB7271" w:rsidRPr="001239FB">
        <w:rPr>
          <w:rFonts w:ascii="Times New Roman" w:hAnsi="Times New Roman" w:cs="Times New Roman"/>
          <w:sz w:val="24"/>
          <w:szCs w:val="24"/>
        </w:rPr>
        <w:t>Th</w:t>
      </w:r>
      <w:r w:rsidR="00AB7271" w:rsidRPr="001239FB">
        <w:rPr>
          <w:rFonts w:ascii="Times New Roman" w:hAnsi="Times New Roman" w:cs="Times New Roman"/>
          <w:sz w:val="24"/>
          <w:szCs w:val="24"/>
        </w:rPr>
        <w:t xml:space="preserve">e scope for this </w:t>
      </w:r>
      <w:r w:rsidR="00AB7271" w:rsidRPr="001239FB">
        <w:rPr>
          <w:rFonts w:ascii="Times New Roman" w:hAnsi="Times New Roman" w:cs="Times New Roman"/>
          <w:sz w:val="24"/>
          <w:szCs w:val="24"/>
        </w:rPr>
        <w:t xml:space="preserve">policy is relevant to all employees, contractors, and partners of Green Thumb Nursery who handle Green Thumb's </w:t>
      </w:r>
      <w:r w:rsidR="00AB7271" w:rsidRPr="001239FB">
        <w:rPr>
          <w:rFonts w:ascii="Times New Roman" w:hAnsi="Times New Roman" w:cs="Times New Roman"/>
          <w:sz w:val="24"/>
          <w:szCs w:val="24"/>
        </w:rPr>
        <w:t xml:space="preserve">Nursery </w:t>
      </w:r>
      <w:r w:rsidR="00AB7271" w:rsidRPr="001239FB">
        <w:rPr>
          <w:rFonts w:ascii="Times New Roman" w:hAnsi="Times New Roman" w:cs="Times New Roman"/>
          <w:sz w:val="24"/>
          <w:szCs w:val="24"/>
        </w:rPr>
        <w:t xml:space="preserve">data. It </w:t>
      </w:r>
      <w:r w:rsidR="00AB7271" w:rsidRPr="001239FB">
        <w:rPr>
          <w:rFonts w:ascii="Times New Roman" w:hAnsi="Times New Roman" w:cs="Times New Roman"/>
          <w:sz w:val="24"/>
          <w:szCs w:val="24"/>
        </w:rPr>
        <w:t>should also cover</w:t>
      </w:r>
      <w:r w:rsidR="00AB7271" w:rsidRPr="001239FB">
        <w:rPr>
          <w:rFonts w:ascii="Times New Roman" w:hAnsi="Times New Roman" w:cs="Times New Roman"/>
          <w:sz w:val="24"/>
          <w:szCs w:val="24"/>
        </w:rPr>
        <w:t xml:space="preserve"> all forms of digital and physical storage systems, such as web servers, wireless access points, workstations, and internet routers, that are utilized for data storage and protection.</w:t>
      </w:r>
    </w:p>
    <w:tbl>
      <w:tblPr>
        <w:tblStyle w:val="a"/>
        <w:tblW w:w="9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Table"/>
      </w:tblPr>
      <w:tblGrid>
        <w:gridCol w:w="9190"/>
      </w:tblGrid>
      <w:tr w:rsidR="0062439D" w14:paraId="392914A4" w14:textId="77777777" w:rsidTr="00E735B2">
        <w:trPr>
          <w:trHeight w:val="200"/>
          <w:tblHeader/>
        </w:trPr>
        <w:tc>
          <w:tcPr>
            <w:tcW w:w="9190" w:type="dxa"/>
            <w:shd w:val="clear" w:color="auto" w:fill="D9E2F3"/>
          </w:tcPr>
          <w:p w14:paraId="784CE639" w14:textId="77777777" w:rsidR="0062439D" w:rsidRDefault="005B6C10">
            <w:pPr>
              <w:tabs>
                <w:tab w:val="left" w:pos="3850"/>
                <w:tab w:val="center" w:pos="4487"/>
              </w:tabs>
              <w:jc w:val="center"/>
              <w:rPr>
                <w:b/>
              </w:rPr>
            </w:pPr>
            <w:r>
              <w:rPr>
                <w:b/>
              </w:rPr>
              <w:t>Description</w:t>
            </w:r>
          </w:p>
        </w:tc>
      </w:tr>
      <w:tr w:rsidR="0062439D" w14:paraId="3C2A38BE" w14:textId="77777777" w:rsidTr="00425024">
        <w:trPr>
          <w:trHeight w:val="9722"/>
          <w:tblHeader/>
        </w:trPr>
        <w:tc>
          <w:tcPr>
            <w:tcW w:w="9190" w:type="dxa"/>
          </w:tcPr>
          <w:p w14:paraId="78099BD6" w14:textId="77777777" w:rsidR="0062439D" w:rsidRDefault="00DC731B">
            <w:pPr>
              <w:numPr>
                <w:ilvl w:val="0"/>
                <w:numId w:val="1"/>
              </w:numPr>
              <w:pBdr>
                <w:top w:val="nil"/>
                <w:left w:val="nil"/>
                <w:bottom w:val="nil"/>
                <w:right w:val="nil"/>
                <w:between w:val="nil"/>
              </w:pBdr>
              <w:spacing w:line="259" w:lineRule="auto"/>
              <w:rPr>
                <w:b/>
                <w:color w:val="000000"/>
                <w:sz w:val="24"/>
                <w:szCs w:val="24"/>
              </w:rPr>
            </w:pPr>
            <w:r>
              <w:rPr>
                <w:b/>
                <w:color w:val="000000"/>
                <w:sz w:val="24"/>
                <w:szCs w:val="24"/>
              </w:rPr>
              <w:lastRenderedPageBreak/>
              <w:t>Policy</w:t>
            </w:r>
          </w:p>
          <w:p w14:paraId="23AC4CCA" w14:textId="77777777" w:rsidR="0062439D" w:rsidRPr="001239FB" w:rsidRDefault="005B6C10">
            <w:pPr>
              <w:numPr>
                <w:ilvl w:val="1"/>
                <w:numId w:val="1"/>
              </w:numPr>
              <w:pBdr>
                <w:top w:val="nil"/>
                <w:left w:val="nil"/>
                <w:bottom w:val="nil"/>
                <w:right w:val="nil"/>
                <w:between w:val="nil"/>
              </w:pBdr>
              <w:spacing w:line="259" w:lineRule="auto"/>
              <w:rPr>
                <w:rFonts w:ascii="Times New Roman" w:hAnsi="Times New Roman" w:cs="Times New Roman"/>
                <w:b/>
                <w:color w:val="000000"/>
                <w:sz w:val="24"/>
                <w:szCs w:val="24"/>
              </w:rPr>
            </w:pPr>
            <w:r w:rsidRPr="001239FB">
              <w:rPr>
                <w:rFonts w:ascii="Times New Roman" w:hAnsi="Times New Roman" w:cs="Times New Roman"/>
                <w:b/>
                <w:color w:val="000000"/>
                <w:sz w:val="24"/>
                <w:szCs w:val="24"/>
              </w:rPr>
              <w:t>Data Storage</w:t>
            </w:r>
          </w:p>
          <w:p w14:paraId="3FDCB033" w14:textId="7DFB8979" w:rsidR="00187E58" w:rsidRPr="001239FB" w:rsidRDefault="00187E58" w:rsidP="00187E58">
            <w:pPr>
              <w:numPr>
                <w:ilvl w:val="2"/>
                <w:numId w:val="1"/>
              </w:numPr>
              <w:pBdr>
                <w:top w:val="nil"/>
                <w:left w:val="nil"/>
                <w:bottom w:val="nil"/>
                <w:right w:val="nil"/>
                <w:between w:val="nil"/>
              </w:pBdr>
              <w:spacing w:line="259" w:lineRule="auto"/>
              <w:rPr>
                <w:rFonts w:ascii="Times New Roman" w:hAnsi="Times New Roman" w:cs="Times New Roman"/>
                <w:color w:val="000000"/>
                <w:sz w:val="24"/>
                <w:szCs w:val="24"/>
              </w:rPr>
            </w:pPr>
            <w:r w:rsidRPr="001239FB">
              <w:rPr>
                <w:rFonts w:ascii="Times New Roman" w:hAnsi="Times New Roman" w:cs="Times New Roman"/>
                <w:color w:val="000000"/>
                <w:sz w:val="24"/>
                <w:szCs w:val="24"/>
              </w:rPr>
              <w:t>The d</w:t>
            </w:r>
            <w:r w:rsidRPr="00187E58">
              <w:rPr>
                <w:rFonts w:ascii="Times New Roman" w:hAnsi="Times New Roman" w:cs="Times New Roman"/>
                <w:color w:val="000000"/>
                <w:sz w:val="24"/>
                <w:szCs w:val="24"/>
              </w:rPr>
              <w:t>ata from Green Thumb Nursery must be stored exclusively on secure storage systems that have been approved by IT management. The use of personal devices or unauthorized cloud services for storage is strictly forbidden.</w:t>
            </w:r>
          </w:p>
          <w:p w14:paraId="7CABE208" w14:textId="77777777" w:rsidR="00187E58" w:rsidRPr="00187E58" w:rsidRDefault="00187E58" w:rsidP="00187E58">
            <w:pPr>
              <w:pBdr>
                <w:top w:val="nil"/>
                <w:left w:val="nil"/>
                <w:bottom w:val="nil"/>
                <w:right w:val="nil"/>
                <w:between w:val="nil"/>
              </w:pBdr>
              <w:spacing w:line="259" w:lineRule="auto"/>
              <w:ind w:left="1800"/>
              <w:rPr>
                <w:rFonts w:ascii="Times New Roman" w:hAnsi="Times New Roman" w:cs="Times New Roman"/>
                <w:color w:val="000000"/>
                <w:sz w:val="24"/>
                <w:szCs w:val="24"/>
              </w:rPr>
            </w:pPr>
          </w:p>
          <w:p w14:paraId="668DC9F0" w14:textId="10F320C9" w:rsidR="00187E58" w:rsidRPr="00187E58" w:rsidRDefault="00187E58" w:rsidP="00187E58">
            <w:pPr>
              <w:numPr>
                <w:ilvl w:val="2"/>
                <w:numId w:val="1"/>
              </w:numPr>
              <w:pBdr>
                <w:top w:val="nil"/>
                <w:left w:val="nil"/>
                <w:bottom w:val="nil"/>
                <w:right w:val="nil"/>
                <w:between w:val="nil"/>
              </w:pBdr>
              <w:spacing w:line="259" w:lineRule="auto"/>
              <w:rPr>
                <w:rFonts w:ascii="Times New Roman" w:hAnsi="Times New Roman" w:cs="Times New Roman"/>
                <w:color w:val="000000"/>
                <w:sz w:val="24"/>
                <w:szCs w:val="24"/>
              </w:rPr>
            </w:pPr>
            <w:r w:rsidRPr="00187E58">
              <w:rPr>
                <w:rFonts w:ascii="Times New Roman" w:hAnsi="Times New Roman" w:cs="Times New Roman"/>
                <w:color w:val="000000"/>
                <w:sz w:val="24"/>
                <w:szCs w:val="24"/>
              </w:rPr>
              <w:t>Data should</w:t>
            </w:r>
            <w:r w:rsidRPr="001239FB">
              <w:rPr>
                <w:rFonts w:ascii="Times New Roman" w:hAnsi="Times New Roman" w:cs="Times New Roman"/>
                <w:color w:val="000000"/>
                <w:sz w:val="24"/>
                <w:szCs w:val="24"/>
              </w:rPr>
              <w:t xml:space="preserve"> only be</w:t>
            </w:r>
            <w:r w:rsidRPr="00187E58">
              <w:rPr>
                <w:rFonts w:ascii="Times New Roman" w:hAnsi="Times New Roman" w:cs="Times New Roman"/>
                <w:color w:val="000000"/>
                <w:sz w:val="24"/>
                <w:szCs w:val="24"/>
              </w:rPr>
              <w:t xml:space="preserve"> categorized and stored based on its level of sensitivity, such as public, internal, or confidential. Sensitive or confidential information must be encrypted both when stored and during transmission. The duration for retaining data will adhere to regulatory guidelines and business requirements, with annual reviews conducted. IT administrators </w:t>
            </w:r>
            <w:r w:rsidRPr="001239FB">
              <w:rPr>
                <w:rFonts w:ascii="Times New Roman" w:hAnsi="Times New Roman" w:cs="Times New Roman"/>
                <w:color w:val="000000"/>
                <w:sz w:val="24"/>
                <w:szCs w:val="24"/>
              </w:rPr>
              <w:t>should be</w:t>
            </w:r>
            <w:r w:rsidRPr="00187E58">
              <w:rPr>
                <w:rFonts w:ascii="Times New Roman" w:hAnsi="Times New Roman" w:cs="Times New Roman"/>
                <w:color w:val="000000"/>
                <w:sz w:val="24"/>
                <w:szCs w:val="24"/>
              </w:rPr>
              <w:t xml:space="preserve"> tasked with ensuring that storage solutions are scalable and comply with retention policies.</w:t>
            </w:r>
          </w:p>
          <w:p w14:paraId="591ABD90" w14:textId="77777777" w:rsidR="0062439D" w:rsidRPr="001239FB" w:rsidRDefault="005B6C10">
            <w:pPr>
              <w:numPr>
                <w:ilvl w:val="1"/>
                <w:numId w:val="1"/>
              </w:numPr>
              <w:pBdr>
                <w:top w:val="nil"/>
                <w:left w:val="nil"/>
                <w:bottom w:val="nil"/>
                <w:right w:val="nil"/>
                <w:between w:val="nil"/>
              </w:pBdr>
              <w:spacing w:line="259" w:lineRule="auto"/>
              <w:rPr>
                <w:rFonts w:ascii="Times New Roman" w:hAnsi="Times New Roman" w:cs="Times New Roman"/>
                <w:b/>
                <w:color w:val="000000"/>
                <w:sz w:val="24"/>
                <w:szCs w:val="24"/>
              </w:rPr>
            </w:pPr>
            <w:r w:rsidRPr="001239FB">
              <w:rPr>
                <w:rFonts w:ascii="Times New Roman" w:hAnsi="Times New Roman" w:cs="Times New Roman"/>
                <w:b/>
                <w:color w:val="000000"/>
                <w:sz w:val="24"/>
                <w:szCs w:val="24"/>
              </w:rPr>
              <w:t>Data Security</w:t>
            </w:r>
          </w:p>
          <w:p w14:paraId="5FB5F518" w14:textId="572477D4" w:rsidR="00187E58" w:rsidRPr="001239FB" w:rsidRDefault="00187E58" w:rsidP="00187E58">
            <w:pPr>
              <w:numPr>
                <w:ilvl w:val="2"/>
                <w:numId w:val="1"/>
              </w:numPr>
              <w:pBdr>
                <w:top w:val="nil"/>
                <w:left w:val="nil"/>
                <w:bottom w:val="nil"/>
                <w:right w:val="nil"/>
                <w:between w:val="nil"/>
              </w:pBdr>
              <w:spacing w:line="259" w:lineRule="auto"/>
              <w:rPr>
                <w:rFonts w:ascii="Times New Roman" w:hAnsi="Times New Roman" w:cs="Times New Roman"/>
                <w:color w:val="000000"/>
                <w:sz w:val="24"/>
                <w:szCs w:val="24"/>
              </w:rPr>
            </w:pPr>
            <w:r w:rsidRPr="001239FB">
              <w:rPr>
                <w:rFonts w:ascii="Times New Roman" w:hAnsi="Times New Roman" w:cs="Times New Roman"/>
                <w:color w:val="000000"/>
                <w:sz w:val="24"/>
                <w:szCs w:val="24"/>
              </w:rPr>
              <w:t>S</w:t>
            </w:r>
            <w:r w:rsidRPr="00187E58">
              <w:rPr>
                <w:rFonts w:ascii="Times New Roman" w:hAnsi="Times New Roman" w:cs="Times New Roman"/>
                <w:color w:val="000000"/>
                <w:sz w:val="24"/>
                <w:szCs w:val="24"/>
              </w:rPr>
              <w:t>ensitive data is only accessed</w:t>
            </w:r>
            <w:r w:rsidRPr="001239FB">
              <w:rPr>
                <w:rFonts w:ascii="Times New Roman" w:hAnsi="Times New Roman" w:cs="Times New Roman"/>
                <w:color w:val="000000"/>
                <w:sz w:val="24"/>
                <w:szCs w:val="24"/>
              </w:rPr>
              <w:t xml:space="preserve"> </w:t>
            </w:r>
            <w:r w:rsidRPr="00187E58">
              <w:rPr>
                <w:rFonts w:ascii="Times New Roman" w:hAnsi="Times New Roman" w:cs="Times New Roman"/>
                <w:color w:val="000000"/>
                <w:sz w:val="24"/>
                <w:szCs w:val="24"/>
              </w:rPr>
              <w:t>by authorized individuals</w:t>
            </w:r>
            <w:r w:rsidRPr="001239FB">
              <w:rPr>
                <w:rFonts w:ascii="Times New Roman" w:hAnsi="Times New Roman" w:cs="Times New Roman"/>
                <w:color w:val="000000"/>
                <w:sz w:val="24"/>
                <w:szCs w:val="24"/>
              </w:rPr>
              <w:t>;</w:t>
            </w:r>
            <w:r w:rsidRPr="00187E58">
              <w:rPr>
                <w:rFonts w:ascii="Times New Roman" w:hAnsi="Times New Roman" w:cs="Times New Roman"/>
                <w:color w:val="000000"/>
                <w:sz w:val="24"/>
                <w:szCs w:val="24"/>
              </w:rPr>
              <w:t xml:space="preserve"> it is</w:t>
            </w:r>
            <w:r w:rsidRPr="001239FB">
              <w:rPr>
                <w:rFonts w:ascii="Times New Roman" w:hAnsi="Times New Roman" w:cs="Times New Roman"/>
                <w:color w:val="000000"/>
                <w:sz w:val="24"/>
                <w:szCs w:val="24"/>
              </w:rPr>
              <w:t xml:space="preserve"> important</w:t>
            </w:r>
            <w:r w:rsidRPr="00187E58">
              <w:rPr>
                <w:rFonts w:ascii="Times New Roman" w:hAnsi="Times New Roman" w:cs="Times New Roman"/>
                <w:color w:val="000000"/>
                <w:sz w:val="24"/>
                <w:szCs w:val="24"/>
              </w:rPr>
              <w:t xml:space="preserve"> to implement access controls like role-based permissions and multifactor authentication.</w:t>
            </w:r>
          </w:p>
          <w:p w14:paraId="57C04746" w14:textId="77777777" w:rsidR="00187E58" w:rsidRPr="00187E58" w:rsidRDefault="00187E58" w:rsidP="00187E58">
            <w:pPr>
              <w:pBdr>
                <w:top w:val="nil"/>
                <w:left w:val="nil"/>
                <w:bottom w:val="nil"/>
                <w:right w:val="nil"/>
                <w:between w:val="nil"/>
              </w:pBdr>
              <w:spacing w:line="259" w:lineRule="auto"/>
              <w:ind w:left="1800"/>
              <w:rPr>
                <w:rFonts w:ascii="Times New Roman" w:hAnsi="Times New Roman" w:cs="Times New Roman"/>
                <w:color w:val="000000"/>
                <w:sz w:val="24"/>
                <w:szCs w:val="24"/>
              </w:rPr>
            </w:pPr>
          </w:p>
          <w:p w14:paraId="1152949D" w14:textId="34F5F1DE" w:rsidR="00187E58" w:rsidRPr="00187E58" w:rsidRDefault="00187E58" w:rsidP="00187E58">
            <w:pPr>
              <w:numPr>
                <w:ilvl w:val="2"/>
                <w:numId w:val="1"/>
              </w:numPr>
              <w:pBdr>
                <w:top w:val="nil"/>
                <w:left w:val="nil"/>
                <w:bottom w:val="nil"/>
                <w:right w:val="nil"/>
                <w:between w:val="nil"/>
              </w:pBdr>
              <w:spacing w:line="259" w:lineRule="auto"/>
              <w:rPr>
                <w:rFonts w:ascii="Times New Roman" w:hAnsi="Times New Roman" w:cs="Times New Roman"/>
                <w:color w:val="000000"/>
                <w:sz w:val="24"/>
                <w:szCs w:val="24"/>
              </w:rPr>
            </w:pPr>
            <w:r w:rsidRPr="00187E58">
              <w:rPr>
                <w:rFonts w:ascii="Times New Roman" w:hAnsi="Times New Roman" w:cs="Times New Roman"/>
                <w:color w:val="000000"/>
                <w:sz w:val="24"/>
                <w:szCs w:val="24"/>
              </w:rPr>
              <w:t xml:space="preserve">To ensure security, </w:t>
            </w:r>
            <w:r w:rsidRPr="001239FB">
              <w:rPr>
                <w:rFonts w:ascii="Times New Roman" w:hAnsi="Times New Roman" w:cs="Times New Roman"/>
                <w:color w:val="000000"/>
                <w:sz w:val="24"/>
                <w:szCs w:val="24"/>
              </w:rPr>
              <w:t xml:space="preserve">we </w:t>
            </w:r>
            <w:r w:rsidR="001239FB" w:rsidRPr="001239FB">
              <w:rPr>
                <w:rFonts w:ascii="Times New Roman" w:hAnsi="Times New Roman" w:cs="Times New Roman"/>
                <w:color w:val="000000"/>
                <w:sz w:val="24"/>
                <w:szCs w:val="24"/>
              </w:rPr>
              <w:t>must</w:t>
            </w:r>
            <w:r w:rsidRPr="00187E58">
              <w:rPr>
                <w:rFonts w:ascii="Times New Roman" w:hAnsi="Times New Roman" w:cs="Times New Roman"/>
                <w:color w:val="000000"/>
                <w:sz w:val="24"/>
                <w:szCs w:val="24"/>
              </w:rPr>
              <w:t xml:space="preserve"> implement encryption, firewalls, systems for detecting and preventing intrusions, and regularly update </w:t>
            </w:r>
            <w:r w:rsidRPr="001239FB">
              <w:rPr>
                <w:rFonts w:ascii="Times New Roman" w:hAnsi="Times New Roman" w:cs="Times New Roman"/>
                <w:color w:val="000000"/>
                <w:sz w:val="24"/>
                <w:szCs w:val="24"/>
              </w:rPr>
              <w:t>hardware/</w:t>
            </w:r>
            <w:r w:rsidRPr="00187E58">
              <w:rPr>
                <w:rFonts w:ascii="Times New Roman" w:hAnsi="Times New Roman" w:cs="Times New Roman"/>
                <w:color w:val="000000"/>
                <w:sz w:val="24"/>
                <w:szCs w:val="24"/>
              </w:rPr>
              <w:t>systems with patches. Employees should</w:t>
            </w:r>
            <w:r w:rsidR="001239FB" w:rsidRPr="001239FB">
              <w:rPr>
                <w:rFonts w:ascii="Times New Roman" w:hAnsi="Times New Roman" w:cs="Times New Roman"/>
                <w:color w:val="000000"/>
                <w:sz w:val="24"/>
                <w:szCs w:val="24"/>
              </w:rPr>
              <w:t xml:space="preserve"> follow </w:t>
            </w:r>
            <w:r w:rsidRPr="00187E58">
              <w:rPr>
                <w:rFonts w:ascii="Times New Roman" w:hAnsi="Times New Roman" w:cs="Times New Roman"/>
                <w:color w:val="000000"/>
                <w:sz w:val="24"/>
                <w:szCs w:val="24"/>
              </w:rPr>
              <w:t>secure password protocols,</w:t>
            </w:r>
            <w:r w:rsidR="001239FB" w:rsidRPr="001239FB">
              <w:rPr>
                <w:rFonts w:ascii="Times New Roman" w:hAnsi="Times New Roman" w:cs="Times New Roman"/>
                <w:color w:val="000000"/>
                <w:sz w:val="24"/>
                <w:szCs w:val="24"/>
              </w:rPr>
              <w:t xml:space="preserve"> avoid</w:t>
            </w:r>
            <w:r w:rsidRPr="00187E58">
              <w:rPr>
                <w:rFonts w:ascii="Times New Roman" w:hAnsi="Times New Roman" w:cs="Times New Roman"/>
                <w:color w:val="000000"/>
                <w:sz w:val="24"/>
                <w:szCs w:val="24"/>
              </w:rPr>
              <w:t xml:space="preserve"> sharing accounts, and promptly report any suspected data breaches. Regular audits and vulnerability assessments </w:t>
            </w:r>
            <w:r w:rsidR="001239FB" w:rsidRPr="001239FB">
              <w:rPr>
                <w:rFonts w:ascii="Times New Roman" w:hAnsi="Times New Roman" w:cs="Times New Roman"/>
                <w:color w:val="000000"/>
                <w:sz w:val="24"/>
                <w:szCs w:val="24"/>
              </w:rPr>
              <w:t>must</w:t>
            </w:r>
            <w:r w:rsidRPr="00187E58">
              <w:rPr>
                <w:rFonts w:ascii="Times New Roman" w:hAnsi="Times New Roman" w:cs="Times New Roman"/>
                <w:color w:val="000000"/>
                <w:sz w:val="24"/>
                <w:szCs w:val="24"/>
              </w:rPr>
              <w:t xml:space="preserve"> </w:t>
            </w:r>
            <w:r w:rsidR="001239FB" w:rsidRPr="001239FB">
              <w:rPr>
                <w:rFonts w:ascii="Times New Roman" w:hAnsi="Times New Roman" w:cs="Times New Roman"/>
                <w:color w:val="000000"/>
                <w:sz w:val="24"/>
                <w:szCs w:val="24"/>
              </w:rPr>
              <w:t xml:space="preserve">be </w:t>
            </w:r>
            <w:r w:rsidRPr="00187E58">
              <w:rPr>
                <w:rFonts w:ascii="Times New Roman" w:hAnsi="Times New Roman" w:cs="Times New Roman"/>
                <w:color w:val="000000"/>
                <w:sz w:val="24"/>
                <w:szCs w:val="24"/>
              </w:rPr>
              <w:t>performed to confirm the effectiveness of data protection strategies.</w:t>
            </w:r>
          </w:p>
          <w:p w14:paraId="2825BC38" w14:textId="77777777" w:rsidR="0062439D" w:rsidRDefault="0062439D">
            <w:pPr>
              <w:pBdr>
                <w:top w:val="nil"/>
                <w:left w:val="nil"/>
                <w:bottom w:val="nil"/>
                <w:right w:val="nil"/>
                <w:between w:val="nil"/>
              </w:pBdr>
              <w:spacing w:line="259" w:lineRule="auto"/>
              <w:ind w:left="360" w:hanging="720"/>
              <w:rPr>
                <w:b/>
                <w:color w:val="000000"/>
              </w:rPr>
            </w:pPr>
          </w:p>
          <w:p w14:paraId="4AB27B1F" w14:textId="77777777" w:rsidR="0062439D" w:rsidRDefault="0062439D">
            <w:pPr>
              <w:ind w:left="360"/>
              <w:rPr>
                <w:b/>
              </w:rPr>
            </w:pPr>
          </w:p>
        </w:tc>
      </w:tr>
    </w:tbl>
    <w:p w14:paraId="3ACF9AC1" w14:textId="77777777" w:rsidR="0062439D" w:rsidRDefault="0062439D">
      <w:pPr>
        <w:rPr>
          <w:b/>
        </w:rPr>
      </w:pPr>
    </w:p>
    <w:sectPr w:rsidR="0062439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5BB5" w14:textId="77777777" w:rsidR="00707E38" w:rsidRDefault="00707E38">
      <w:pPr>
        <w:spacing w:after="0" w:line="240" w:lineRule="auto"/>
      </w:pPr>
      <w:r>
        <w:separator/>
      </w:r>
    </w:p>
  </w:endnote>
  <w:endnote w:type="continuationSeparator" w:id="0">
    <w:p w14:paraId="53A92BD3" w14:textId="77777777" w:rsidR="00707E38" w:rsidRDefault="00707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BCFD" w14:textId="77777777" w:rsidR="0062439D" w:rsidRDefault="005B6C10">
    <w:pPr>
      <w:pBdr>
        <w:top w:val="nil"/>
        <w:left w:val="nil"/>
        <w:bottom w:val="nil"/>
        <w:right w:val="nil"/>
        <w:between w:val="nil"/>
      </w:pBdr>
      <w:tabs>
        <w:tab w:val="center" w:pos="4680"/>
        <w:tab w:val="right" w:pos="9360"/>
      </w:tabs>
      <w:spacing w:after="0" w:line="240" w:lineRule="auto"/>
      <w:jc w:val="center"/>
      <w:rPr>
        <w:b/>
        <w:i/>
        <w:color w:val="000000"/>
      </w:rPr>
    </w:pPr>
    <w:r>
      <w:rPr>
        <w:b/>
        <w:i/>
        <w:color w:val="000000"/>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28520" w14:textId="77777777" w:rsidR="00707E38" w:rsidRDefault="00707E38">
      <w:pPr>
        <w:spacing w:after="0" w:line="240" w:lineRule="auto"/>
      </w:pPr>
      <w:r>
        <w:separator/>
      </w:r>
    </w:p>
  </w:footnote>
  <w:footnote w:type="continuationSeparator" w:id="0">
    <w:p w14:paraId="44B8C277" w14:textId="77777777" w:rsidR="00707E38" w:rsidRDefault="00707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71DC" w14:textId="4F701E4F" w:rsidR="0062439D" w:rsidRPr="001239FB" w:rsidRDefault="001239FB" w:rsidP="001239FB">
    <w:pPr>
      <w:widowControl w:val="0"/>
      <w:pBdr>
        <w:top w:val="nil"/>
        <w:left w:val="nil"/>
        <w:bottom w:val="nil"/>
        <w:right w:val="nil"/>
        <w:between w:val="nil"/>
      </w:pBdr>
      <w:spacing w:after="0" w:line="276" w:lineRule="auto"/>
      <w:jc w:val="center"/>
      <w:rPr>
        <w:rFonts w:ascii="Times New Roman" w:hAnsi="Times New Roman" w:cs="Times New Roman"/>
        <w:b/>
        <w:sz w:val="24"/>
        <w:szCs w:val="24"/>
      </w:rPr>
    </w:pPr>
    <w:r w:rsidRPr="001239FB">
      <w:rPr>
        <w:rFonts w:ascii="Times New Roman" w:hAnsi="Times New Roman" w:cs="Times New Roman"/>
        <w:b/>
        <w:sz w:val="24"/>
        <w:szCs w:val="24"/>
      </w:rPr>
      <w:t>Andree Salvo</w:t>
    </w:r>
  </w:p>
  <w:p w14:paraId="24A07B38" w14:textId="4EE20144" w:rsidR="001239FB" w:rsidRPr="001239FB" w:rsidRDefault="001239FB" w:rsidP="001239FB">
    <w:pPr>
      <w:widowControl w:val="0"/>
      <w:pBdr>
        <w:top w:val="nil"/>
        <w:left w:val="nil"/>
        <w:bottom w:val="nil"/>
        <w:right w:val="nil"/>
        <w:between w:val="nil"/>
      </w:pBdr>
      <w:spacing w:after="0" w:line="276" w:lineRule="auto"/>
      <w:jc w:val="center"/>
      <w:rPr>
        <w:rFonts w:ascii="Times New Roman" w:hAnsi="Times New Roman" w:cs="Times New Roman"/>
        <w:b/>
        <w:sz w:val="24"/>
        <w:szCs w:val="24"/>
      </w:rPr>
    </w:pPr>
    <w:r w:rsidRPr="001239FB">
      <w:rPr>
        <w:rFonts w:ascii="Times New Roman" w:hAnsi="Times New Roman" w:cs="Times New Roman"/>
        <w:b/>
        <w:sz w:val="24"/>
        <w:szCs w:val="24"/>
      </w:rPr>
      <w:t>Southern New Hampshire University</w:t>
    </w:r>
  </w:p>
  <w:p w14:paraId="18143F30" w14:textId="64819BF8" w:rsidR="001239FB" w:rsidRPr="001239FB" w:rsidRDefault="001239FB" w:rsidP="001239FB">
    <w:pPr>
      <w:widowControl w:val="0"/>
      <w:pBdr>
        <w:top w:val="nil"/>
        <w:left w:val="nil"/>
        <w:bottom w:val="nil"/>
        <w:right w:val="nil"/>
        <w:between w:val="nil"/>
      </w:pBdr>
      <w:spacing w:after="0" w:line="276" w:lineRule="auto"/>
      <w:jc w:val="center"/>
      <w:rPr>
        <w:rFonts w:ascii="Times New Roman" w:hAnsi="Times New Roman" w:cs="Times New Roman"/>
        <w:b/>
        <w:sz w:val="24"/>
        <w:szCs w:val="24"/>
      </w:rPr>
    </w:pPr>
    <w:r w:rsidRPr="001239FB">
      <w:rPr>
        <w:rFonts w:ascii="Times New Roman" w:hAnsi="Times New Roman" w:cs="Times New Roman"/>
        <w:b/>
        <w:sz w:val="24"/>
        <w:szCs w:val="24"/>
      </w:rPr>
      <w:t>CYB 410</w:t>
    </w:r>
  </w:p>
  <w:p w14:paraId="2A1E888C" w14:textId="04FD3AB5" w:rsidR="001239FB" w:rsidRPr="001239FB" w:rsidRDefault="001239FB" w:rsidP="001239FB">
    <w:pPr>
      <w:widowControl w:val="0"/>
      <w:pBdr>
        <w:top w:val="nil"/>
        <w:left w:val="nil"/>
        <w:bottom w:val="nil"/>
        <w:right w:val="nil"/>
        <w:between w:val="nil"/>
      </w:pBdr>
      <w:spacing w:after="0" w:line="276" w:lineRule="auto"/>
      <w:jc w:val="center"/>
      <w:rPr>
        <w:rFonts w:ascii="Times New Roman" w:hAnsi="Times New Roman" w:cs="Times New Roman"/>
        <w:b/>
        <w:sz w:val="24"/>
        <w:szCs w:val="24"/>
      </w:rPr>
    </w:pPr>
    <w:r w:rsidRPr="001239FB">
      <w:rPr>
        <w:rFonts w:ascii="Times New Roman" w:hAnsi="Times New Roman" w:cs="Times New Roman"/>
        <w:b/>
        <w:sz w:val="24"/>
        <w:szCs w:val="24"/>
      </w:rPr>
      <w:t xml:space="preserve">Instructor: </w:t>
    </w:r>
    <w:r w:rsidRPr="001239FB">
      <w:rPr>
        <w:rFonts w:ascii="Times New Roman" w:hAnsi="Times New Roman" w:cs="Times New Roman"/>
        <w:b/>
        <w:sz w:val="24"/>
        <w:szCs w:val="24"/>
      </w:rPr>
      <w:t>Johnathan Hammitt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7A1"/>
    <w:multiLevelType w:val="multilevel"/>
    <w:tmpl w:val="F20E992A"/>
    <w:lvl w:ilvl="0">
      <w:start w:val="1"/>
      <w:numFmt w:val="decimal"/>
      <w:lvlText w:val="%1."/>
      <w:lvlJc w:val="left"/>
      <w:pPr>
        <w:ind w:left="360" w:hanging="360"/>
      </w:pPr>
    </w:lvl>
    <w:lvl w:ilvl="1">
      <w:start w:val="1"/>
      <w:numFmt w:val="lowerLetter"/>
      <w:lvlText w:val="%2."/>
      <w:lvlJc w:val="left"/>
      <w:pPr>
        <w:ind w:left="1080" w:hanging="360"/>
      </w:pPr>
      <w:rPr>
        <w:b w:val="0"/>
      </w:rPr>
    </w:lvl>
    <w:lvl w:ilvl="2">
      <w:start w:val="1"/>
      <w:numFmt w:val="lowerRoman"/>
      <w:lvlText w:val="%3."/>
      <w:lvlJc w:val="right"/>
      <w:pPr>
        <w:ind w:left="1800" w:hanging="180"/>
      </w:pPr>
      <w:rPr>
        <w:b w:val="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239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9D"/>
    <w:rsid w:val="001239FB"/>
    <w:rsid w:val="00187E58"/>
    <w:rsid w:val="00197030"/>
    <w:rsid w:val="00287A66"/>
    <w:rsid w:val="00425024"/>
    <w:rsid w:val="005B6C10"/>
    <w:rsid w:val="0062439D"/>
    <w:rsid w:val="00707E38"/>
    <w:rsid w:val="00A31A06"/>
    <w:rsid w:val="00AB7271"/>
    <w:rsid w:val="00C124B0"/>
    <w:rsid w:val="00DC731B"/>
    <w:rsid w:val="00E735B2"/>
    <w:rsid w:val="00EF165C"/>
    <w:rsid w:val="00FD3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4DA68"/>
  <w15:docId w15:val="{6814062D-8DC7-436F-8D72-3D6CC8A28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030"/>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DD65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52F"/>
  </w:style>
  <w:style w:type="paragraph" w:styleId="Footer">
    <w:name w:val="footer"/>
    <w:basedOn w:val="Normal"/>
    <w:link w:val="FooterChar"/>
    <w:uiPriority w:val="99"/>
    <w:unhideWhenUsed/>
    <w:rsid w:val="00DD6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52F"/>
  </w:style>
  <w:style w:type="table" w:styleId="TableGrid">
    <w:name w:val="Table Grid"/>
    <w:basedOn w:val="TableNormal"/>
    <w:uiPriority w:val="39"/>
    <w:rsid w:val="00DD6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68E3"/>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FD3B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BD1"/>
    <w:rPr>
      <w:rFonts w:ascii="Tahoma" w:hAnsi="Tahoma" w:cs="Tahoma"/>
      <w:sz w:val="16"/>
      <w:szCs w:val="16"/>
    </w:rPr>
  </w:style>
  <w:style w:type="paragraph" w:styleId="NormalWeb">
    <w:name w:val="Normal (Web)"/>
    <w:basedOn w:val="Normal"/>
    <w:uiPriority w:val="99"/>
    <w:semiHidden/>
    <w:unhideWhenUsed/>
    <w:rsid w:val="00AB72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s+6Z1U/kf29eSUaPyBiNzsPeE8Q==">AMUW2mV9jLc8cNPpei6Dcu8FBefw/GrSF4OC4smLzS62mq3f1N6NZGh+zuuhn/BmmeVrCWdbEaWPcDC4OGMX5SGYRYwKe58iXNi7/J/9vuXugNwILgL/4Th1ZVQLAhrIqJMvsYFCxp+H</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64BA4-E86C-4EB3-B186-FC41C0384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331EE56-B713-4024-820B-A96C8B2A5D06}">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999A3D9E-71DC-4F38-B5BF-6BA2521EDF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306</Words>
  <Characters>1813</Characters>
  <Application>Microsoft Office Word</Application>
  <DocSecurity>0</DocSecurity>
  <Lines>41</Lines>
  <Paragraphs>13</Paragraphs>
  <ScaleCrop>false</ScaleCrop>
  <HeadingPairs>
    <vt:vector size="2" baseType="variant">
      <vt:variant>
        <vt:lpstr>Title</vt:lpstr>
      </vt:variant>
      <vt:variant>
        <vt:i4>1</vt:i4>
      </vt:variant>
    </vt:vector>
  </HeadingPairs>
  <TitlesOfParts>
    <vt:vector size="1" baseType="lpstr">
      <vt:lpstr>CYB 410 Project Two Milestone Two Data Storage and Security Template</vt:lpstr>
    </vt:vector>
  </TitlesOfParts>
  <Company>SNHU</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410 Project Two Milestone Two Data Storage and Security Template</dc:title>
  <dc:creator>Aaron DeSpain</dc:creator>
  <cp:lastModifiedBy>Salvo, Andree</cp:lastModifiedBy>
  <cp:revision>2</cp:revision>
  <dcterms:created xsi:type="dcterms:W3CDTF">2025-09-19T05:12:00Z</dcterms:created>
  <dcterms:modified xsi:type="dcterms:W3CDTF">2025-09-19T05:12:00Z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b7c02d2e-5296-4193-90eb-a2104f3b8d00</vt:lpwstr>
  </property>
</Properties>
</file>