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5058" w14:textId="6F917EF5" w:rsidR="005B3C43" w:rsidRPr="00316B28" w:rsidRDefault="005B3C43" w:rsidP="00316B28">
      <w:pPr>
        <w:pStyle w:val="Heading1"/>
      </w:pPr>
      <w:r w:rsidRPr="00316B28">
        <w:t>CYB 410 P</w:t>
      </w:r>
      <w:r w:rsidR="0093386A" w:rsidRPr="00316B28">
        <w:t xml:space="preserve">roject One </w:t>
      </w:r>
      <w:proofErr w:type="gramStart"/>
      <w:r w:rsidR="000A22B4" w:rsidRPr="00316B28">
        <w:t>Stepping Stone</w:t>
      </w:r>
      <w:proofErr w:type="gramEnd"/>
      <w:r w:rsidR="0093386A" w:rsidRPr="00316B28">
        <w:t xml:space="preserve"> Two</w:t>
      </w:r>
      <w:r w:rsidR="00316B28" w:rsidRPr="00316B28">
        <w:t xml:space="preserve"> Template</w:t>
      </w:r>
      <w:r w:rsidRPr="00316B28">
        <w:br/>
      </w:r>
      <w:r w:rsidR="0093386A" w:rsidRPr="00316B28">
        <w:t>Estimated Downtime Template</w:t>
      </w:r>
    </w:p>
    <w:p w14:paraId="4D751072" w14:textId="77777777" w:rsidR="008E5DEE" w:rsidRPr="00070AAE" w:rsidRDefault="008E5DEE" w:rsidP="00316B28">
      <w:pPr>
        <w:suppressAutoHyphens/>
        <w:spacing w:line="240" w:lineRule="auto"/>
        <w:contextualSpacing/>
        <w:rPr>
          <w:rFonts w:ascii="Calibri" w:hAnsi="Calibri" w:cs="Calibri"/>
          <w:b/>
          <w:bCs/>
        </w:rPr>
      </w:pPr>
    </w:p>
    <w:p w14:paraId="4C4ABEFA" w14:textId="78BF171A" w:rsidR="00972C9F" w:rsidRPr="00070AAE" w:rsidRDefault="00AD1C9D" w:rsidP="00316B28">
      <w:pPr>
        <w:pStyle w:val="Heading2"/>
        <w:rPr>
          <w:rFonts w:ascii="Times New Roman" w:hAnsi="Times New Roman" w:cs="Times New Roman"/>
        </w:rPr>
      </w:pPr>
      <w:r w:rsidRPr="00070AAE">
        <w:rPr>
          <w:rFonts w:ascii="Times New Roman" w:hAnsi="Times New Roman" w:cs="Times New Roman"/>
        </w:rPr>
        <w:t xml:space="preserve">Andree Salvo </w:t>
      </w:r>
    </w:p>
    <w:p w14:paraId="79C73A9A" w14:textId="53F4680E" w:rsidR="00AD1C9D" w:rsidRPr="00070AAE" w:rsidRDefault="00AD1C9D" w:rsidP="00AD1C9D">
      <w:pPr>
        <w:rPr>
          <w:rFonts w:ascii="Times New Roman" w:hAnsi="Times New Roman" w:cs="Times New Roman"/>
          <w:b/>
          <w:bCs/>
        </w:rPr>
      </w:pPr>
      <w:r w:rsidRPr="00070AAE">
        <w:rPr>
          <w:rFonts w:ascii="Times New Roman" w:hAnsi="Times New Roman" w:cs="Times New Roman"/>
          <w:b/>
          <w:bCs/>
        </w:rPr>
        <w:t>Southern New Hampshire University</w:t>
      </w:r>
    </w:p>
    <w:p w14:paraId="1BDEA045" w14:textId="7295CCE7" w:rsidR="00AD1C9D" w:rsidRPr="00070AAE" w:rsidRDefault="00AD1C9D" w:rsidP="00AD1C9D">
      <w:pPr>
        <w:rPr>
          <w:rFonts w:ascii="Times New Roman" w:hAnsi="Times New Roman" w:cs="Times New Roman"/>
          <w:b/>
          <w:bCs/>
        </w:rPr>
      </w:pPr>
      <w:r w:rsidRPr="00070AAE">
        <w:rPr>
          <w:rFonts w:ascii="Times New Roman" w:hAnsi="Times New Roman" w:cs="Times New Roman"/>
          <w:b/>
          <w:bCs/>
        </w:rPr>
        <w:t xml:space="preserve">CYB 410 </w:t>
      </w:r>
    </w:p>
    <w:p w14:paraId="10662F68" w14:textId="1D3EC514" w:rsidR="00BE79DE" w:rsidRPr="00070AAE" w:rsidRDefault="00AD1C9D" w:rsidP="00AD1C9D">
      <w:pPr>
        <w:rPr>
          <w:rFonts w:ascii="Times New Roman" w:hAnsi="Times New Roman" w:cs="Times New Roman"/>
          <w:b/>
          <w:bCs/>
        </w:rPr>
      </w:pPr>
      <w:r w:rsidRPr="00070AAE">
        <w:rPr>
          <w:rFonts w:ascii="Times New Roman" w:hAnsi="Times New Roman" w:cs="Times New Roman"/>
          <w:b/>
          <w:bCs/>
        </w:rPr>
        <w:t xml:space="preserve">Instructor: </w:t>
      </w:r>
      <w:r w:rsidRPr="00070AAE">
        <w:rPr>
          <w:rFonts w:ascii="Times New Roman" w:hAnsi="Times New Roman" w:cs="Times New Roman"/>
          <w:b/>
          <w:bCs/>
        </w:rPr>
        <w:t>Johnathan Hammitt</w:t>
      </w:r>
    </w:p>
    <w:p w14:paraId="104CDBCE" w14:textId="204882BA" w:rsidR="00AD1C9D" w:rsidRPr="00070AAE" w:rsidRDefault="00AD1C9D" w:rsidP="00AD1C9D">
      <w:pPr>
        <w:rPr>
          <w:rFonts w:ascii="Times New Roman" w:hAnsi="Times New Roman" w:cs="Times New Roman"/>
          <w:b/>
          <w:bCs/>
        </w:rPr>
      </w:pPr>
      <w:r w:rsidRPr="00070AAE">
        <w:rPr>
          <w:rFonts w:ascii="Times New Roman" w:hAnsi="Times New Roman" w:cs="Times New Roman"/>
          <w:b/>
          <w:bCs/>
        </w:rPr>
        <w:t>9/3/2025</w:t>
      </w:r>
    </w:p>
    <w:p w14:paraId="672A6659" w14:textId="77777777" w:rsidR="00117667" w:rsidRPr="00316B28" w:rsidRDefault="00117667" w:rsidP="00316B28">
      <w:pPr>
        <w:suppressAutoHyphens/>
        <w:spacing w:line="240" w:lineRule="auto"/>
        <w:contextualSpacing/>
        <w:rPr>
          <w:rFonts w:ascii="Calibri" w:eastAsia="Calibri" w:hAnsi="Calibri" w:cs="Calibri"/>
        </w:rPr>
      </w:pPr>
    </w:p>
    <w:tbl>
      <w:tblPr>
        <w:tblW w:w="954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Description w:val="Table"/>
      </w:tblPr>
      <w:tblGrid>
        <w:gridCol w:w="2700"/>
        <w:gridCol w:w="2070"/>
        <w:gridCol w:w="2385"/>
        <w:gridCol w:w="2385"/>
      </w:tblGrid>
      <w:tr w:rsidR="00117667" w:rsidRPr="00316B28" w14:paraId="06B9ED16" w14:textId="77777777" w:rsidTr="00370A92">
        <w:trPr>
          <w:cantSplit/>
          <w:tblHeader/>
        </w:trPr>
        <w:tc>
          <w:tcPr>
            <w:tcW w:w="2700" w:type="dxa"/>
            <w:vAlign w:val="center"/>
          </w:tcPr>
          <w:p w14:paraId="654EEED9" w14:textId="77777777" w:rsidR="00117667" w:rsidRPr="00316B28" w:rsidRDefault="0093386A" w:rsidP="00316B28">
            <w:pPr>
              <w:suppressAutoHyphens/>
              <w:spacing w:line="240" w:lineRule="auto"/>
              <w:contextualSpacing/>
              <w:jc w:val="center"/>
              <w:rPr>
                <w:rFonts w:ascii="Calibri" w:eastAsia="Calibri" w:hAnsi="Calibri" w:cs="Calibri"/>
                <w:b/>
              </w:rPr>
            </w:pPr>
            <w:r w:rsidRPr="00316B28">
              <w:rPr>
                <w:rFonts w:ascii="Calibri" w:eastAsia="Calibri" w:hAnsi="Calibri" w:cs="Calibri"/>
                <w:b/>
              </w:rPr>
              <w:t>Mission/Business Process</w:t>
            </w:r>
          </w:p>
        </w:tc>
        <w:tc>
          <w:tcPr>
            <w:tcW w:w="2070" w:type="dxa"/>
            <w:vAlign w:val="center"/>
          </w:tcPr>
          <w:p w14:paraId="3327E3D8" w14:textId="77777777" w:rsidR="00117667" w:rsidRPr="00316B28" w:rsidRDefault="0093386A" w:rsidP="00316B28">
            <w:pPr>
              <w:suppressAutoHyphens/>
              <w:spacing w:line="240" w:lineRule="auto"/>
              <w:contextualSpacing/>
              <w:jc w:val="center"/>
              <w:rPr>
                <w:rFonts w:ascii="Calibri" w:eastAsia="Calibri" w:hAnsi="Calibri" w:cs="Calibri"/>
                <w:b/>
              </w:rPr>
            </w:pPr>
            <w:r w:rsidRPr="00316B28">
              <w:rPr>
                <w:rFonts w:ascii="Calibri" w:eastAsia="Calibri" w:hAnsi="Calibri" w:cs="Calibri"/>
                <w:b/>
              </w:rPr>
              <w:t>MTD</w:t>
            </w:r>
          </w:p>
        </w:tc>
        <w:tc>
          <w:tcPr>
            <w:tcW w:w="2385" w:type="dxa"/>
            <w:vAlign w:val="center"/>
          </w:tcPr>
          <w:p w14:paraId="03CB1F49" w14:textId="77777777" w:rsidR="00117667" w:rsidRPr="00316B28" w:rsidRDefault="0093386A" w:rsidP="00316B28">
            <w:pPr>
              <w:suppressAutoHyphens/>
              <w:spacing w:line="240" w:lineRule="auto"/>
              <w:contextualSpacing/>
              <w:jc w:val="center"/>
              <w:rPr>
                <w:rFonts w:ascii="Calibri" w:eastAsia="Calibri" w:hAnsi="Calibri" w:cs="Calibri"/>
                <w:b/>
              </w:rPr>
            </w:pPr>
            <w:r w:rsidRPr="00316B28">
              <w:rPr>
                <w:rFonts w:ascii="Calibri" w:eastAsia="Calibri" w:hAnsi="Calibri" w:cs="Calibri"/>
                <w:b/>
              </w:rPr>
              <w:t>RTO</w:t>
            </w:r>
          </w:p>
        </w:tc>
        <w:tc>
          <w:tcPr>
            <w:tcW w:w="2385" w:type="dxa"/>
            <w:vAlign w:val="center"/>
          </w:tcPr>
          <w:p w14:paraId="596C4CC3" w14:textId="77777777" w:rsidR="00117667" w:rsidRPr="00316B28" w:rsidRDefault="0093386A" w:rsidP="00316B28">
            <w:pPr>
              <w:suppressAutoHyphens/>
              <w:spacing w:line="240" w:lineRule="auto"/>
              <w:contextualSpacing/>
              <w:jc w:val="center"/>
              <w:rPr>
                <w:rFonts w:ascii="Calibri" w:eastAsia="Calibri" w:hAnsi="Calibri" w:cs="Calibri"/>
                <w:b/>
              </w:rPr>
            </w:pPr>
            <w:r w:rsidRPr="00316B28">
              <w:rPr>
                <w:rFonts w:ascii="Calibri" w:eastAsia="Calibri" w:hAnsi="Calibri" w:cs="Calibri"/>
                <w:b/>
              </w:rPr>
              <w:t>RPO</w:t>
            </w:r>
          </w:p>
        </w:tc>
      </w:tr>
      <w:tr w:rsidR="00117667" w:rsidRPr="00316B28" w14:paraId="11AB0163" w14:textId="77777777" w:rsidTr="00370A92">
        <w:trPr>
          <w:trHeight w:val="280"/>
          <w:tblHeader/>
        </w:trPr>
        <w:tc>
          <w:tcPr>
            <w:tcW w:w="2700" w:type="dxa"/>
            <w:vAlign w:val="center"/>
          </w:tcPr>
          <w:p w14:paraId="54E0E1FA" w14:textId="347DDAFE" w:rsidR="005777E6" w:rsidRPr="00857B0D" w:rsidRDefault="0093386A" w:rsidP="00316B28">
            <w:pPr>
              <w:suppressAutoHyphens/>
              <w:spacing w:line="240" w:lineRule="auto"/>
              <w:contextualSpacing/>
              <w:rPr>
                <w:rFonts w:ascii="Calibri" w:eastAsia="Calibri" w:hAnsi="Calibri" w:cs="Calibri"/>
              </w:rPr>
            </w:pPr>
            <w:r w:rsidRPr="00316B28">
              <w:rPr>
                <w:rFonts w:ascii="Calibri" w:eastAsia="Calibri" w:hAnsi="Calibri" w:cs="Calibri"/>
              </w:rPr>
              <w:t>Order</w:t>
            </w:r>
            <w:r w:rsidR="005650D2" w:rsidRPr="00316B28">
              <w:rPr>
                <w:rFonts w:ascii="Calibri" w:eastAsia="Calibri" w:hAnsi="Calibri" w:cs="Calibri"/>
              </w:rPr>
              <w:t>ing</w:t>
            </w:r>
            <w:r w:rsidRPr="00316B28">
              <w:rPr>
                <w:rFonts w:ascii="Calibri" w:eastAsia="Calibri" w:hAnsi="Calibri" w:cs="Calibri"/>
              </w:rPr>
              <w:t xml:space="preserve"> Supplies</w:t>
            </w:r>
          </w:p>
        </w:tc>
        <w:tc>
          <w:tcPr>
            <w:tcW w:w="2070" w:type="dxa"/>
          </w:tcPr>
          <w:p w14:paraId="6CDEDEC6" w14:textId="77777777" w:rsidR="00117667" w:rsidRPr="00316B28" w:rsidRDefault="0093386A" w:rsidP="00316B28">
            <w:pPr>
              <w:suppressAutoHyphens/>
              <w:spacing w:line="240" w:lineRule="auto"/>
              <w:contextualSpacing/>
              <w:jc w:val="center"/>
              <w:rPr>
                <w:rFonts w:ascii="Calibri" w:eastAsia="Calibri" w:hAnsi="Calibri" w:cs="Calibri"/>
              </w:rPr>
            </w:pPr>
            <w:r w:rsidRPr="00316B28">
              <w:rPr>
                <w:rFonts w:ascii="Calibri" w:eastAsia="Calibri" w:hAnsi="Calibri" w:cs="Calibri"/>
              </w:rPr>
              <w:t>72 hours</w:t>
            </w:r>
          </w:p>
        </w:tc>
        <w:tc>
          <w:tcPr>
            <w:tcW w:w="2385" w:type="dxa"/>
          </w:tcPr>
          <w:p w14:paraId="0A37501D" w14:textId="0CA8D479" w:rsidR="00117667" w:rsidRPr="00316B28" w:rsidRDefault="00E75226" w:rsidP="00316B28">
            <w:pPr>
              <w:suppressAutoHyphens/>
              <w:spacing w:line="240" w:lineRule="auto"/>
              <w:contextualSpacing/>
              <w:jc w:val="center"/>
              <w:rPr>
                <w:rFonts w:ascii="Calibri" w:eastAsia="Calibri" w:hAnsi="Calibri" w:cs="Calibri"/>
              </w:rPr>
            </w:pPr>
            <w:r>
              <w:rPr>
                <w:rFonts w:ascii="Calibri" w:eastAsia="Calibri" w:hAnsi="Calibri" w:cs="Calibri"/>
              </w:rPr>
              <w:t xml:space="preserve">48 </w:t>
            </w:r>
            <w:r w:rsidR="00AD1C9D">
              <w:rPr>
                <w:rFonts w:ascii="Calibri" w:eastAsia="Calibri" w:hAnsi="Calibri" w:cs="Calibri"/>
              </w:rPr>
              <w:t xml:space="preserve">hours </w:t>
            </w:r>
          </w:p>
        </w:tc>
        <w:tc>
          <w:tcPr>
            <w:tcW w:w="2385" w:type="dxa"/>
          </w:tcPr>
          <w:p w14:paraId="5DAB6C7B" w14:textId="42C4ED7D" w:rsidR="00117667" w:rsidRPr="00316B28" w:rsidRDefault="00AD1C9D" w:rsidP="00316B28">
            <w:pPr>
              <w:suppressAutoHyphens/>
              <w:spacing w:line="240" w:lineRule="auto"/>
              <w:contextualSpacing/>
              <w:jc w:val="center"/>
              <w:rPr>
                <w:rFonts w:ascii="Calibri" w:eastAsia="Calibri" w:hAnsi="Calibri" w:cs="Calibri"/>
              </w:rPr>
            </w:pPr>
            <w:r>
              <w:rPr>
                <w:rFonts w:ascii="Calibri" w:eastAsia="Calibri" w:hAnsi="Calibri" w:cs="Calibri"/>
              </w:rPr>
              <w:t xml:space="preserve">24 hours </w:t>
            </w:r>
          </w:p>
        </w:tc>
      </w:tr>
    </w:tbl>
    <w:p w14:paraId="06D86F7E" w14:textId="09469E81" w:rsidR="007612D0" w:rsidRPr="00316B28" w:rsidRDefault="007612D0" w:rsidP="00316B28">
      <w:pPr>
        <w:suppressAutoHyphens/>
        <w:spacing w:line="240" w:lineRule="auto"/>
        <w:contextualSpacing/>
        <w:rPr>
          <w:rFonts w:ascii="Calibri" w:hAnsi="Calibri" w:cs="Calibri"/>
        </w:rPr>
      </w:pPr>
      <w:r w:rsidRPr="00316B28">
        <w:rPr>
          <w:rFonts w:ascii="Calibri" w:hAnsi="Calibri" w:cs="Calibri"/>
        </w:rPr>
        <w:t>Justification</w:t>
      </w:r>
      <w:r w:rsidR="00771862" w:rsidRPr="00316B28">
        <w:rPr>
          <w:rFonts w:ascii="Calibri" w:hAnsi="Calibri" w:cs="Calibri"/>
        </w:rPr>
        <w:t>:</w:t>
      </w:r>
      <w:r w:rsidRPr="00316B28">
        <w:rPr>
          <w:rFonts w:ascii="Calibri" w:hAnsi="Calibri" w:cs="Calibri"/>
        </w:rPr>
        <w:t xml:space="preserve"> </w:t>
      </w:r>
      <w:r w:rsidR="006D77D3">
        <w:rPr>
          <w:rFonts w:ascii="Calibri" w:hAnsi="Calibri" w:cs="Calibri"/>
        </w:rPr>
        <w:t xml:space="preserve">The manager stated that the business can operate for up to three days without nutrients before any issues arise. MTD is set to 72 hours, RTO up to 48 hours, which provides enough time to restore ordering capabilities before supplies become an issue, while preventing any disruption to plant growth. RPO is set to 24 hours to ensure that ordering records remain at their current state for accurate accounting and tracking for supply usage. </w:t>
      </w:r>
    </w:p>
    <w:p w14:paraId="7BE29E03" w14:textId="77777777" w:rsidR="007612D0" w:rsidRPr="00316B28" w:rsidRDefault="007612D0" w:rsidP="00316B28">
      <w:pPr>
        <w:suppressAutoHyphens/>
        <w:spacing w:line="240" w:lineRule="auto"/>
        <w:contextualSpacing/>
        <w:rPr>
          <w:rFonts w:ascii="Calibri" w:hAnsi="Calibri" w:cs="Calibri"/>
        </w:rPr>
      </w:pPr>
    </w:p>
    <w:tbl>
      <w:tblPr>
        <w:tblW w:w="9522"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Description w:val="Table"/>
      </w:tblPr>
      <w:tblGrid>
        <w:gridCol w:w="2682"/>
        <w:gridCol w:w="2070"/>
        <w:gridCol w:w="2385"/>
        <w:gridCol w:w="2385"/>
      </w:tblGrid>
      <w:tr w:rsidR="00A01575" w:rsidRPr="00316B28" w14:paraId="330FD4C9" w14:textId="77777777" w:rsidTr="00370A92">
        <w:trPr>
          <w:cantSplit/>
          <w:tblHeader/>
        </w:trPr>
        <w:tc>
          <w:tcPr>
            <w:tcW w:w="2682" w:type="dxa"/>
            <w:tcBorders>
              <w:top w:val="single" w:sz="4" w:space="0" w:color="000000"/>
              <w:left w:val="single" w:sz="4" w:space="0" w:color="000000"/>
              <w:bottom w:val="single" w:sz="4" w:space="0" w:color="000000"/>
              <w:right w:val="single" w:sz="4" w:space="0" w:color="000000"/>
            </w:tcBorders>
            <w:vAlign w:val="center"/>
          </w:tcPr>
          <w:p w14:paraId="12D40883" w14:textId="77777777" w:rsidR="00372C8B" w:rsidRPr="00316B28" w:rsidRDefault="00372C8B"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Mission/Business Process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6B573725" w14:textId="77777777" w:rsidR="00372C8B" w:rsidRPr="00316B28" w:rsidRDefault="00372C8B"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MTD</w:t>
            </w:r>
          </w:p>
        </w:tc>
        <w:tc>
          <w:tcPr>
            <w:tcW w:w="2385" w:type="dxa"/>
            <w:tcBorders>
              <w:top w:val="single" w:sz="4" w:space="0" w:color="000000"/>
              <w:left w:val="single" w:sz="4" w:space="0" w:color="000000"/>
              <w:bottom w:val="single" w:sz="4" w:space="0" w:color="000000"/>
              <w:right w:val="single" w:sz="4" w:space="0" w:color="000000"/>
            </w:tcBorders>
            <w:vAlign w:val="center"/>
          </w:tcPr>
          <w:p w14:paraId="0BEB7111" w14:textId="77777777" w:rsidR="00372C8B" w:rsidRPr="00316B28" w:rsidRDefault="00372C8B"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RTO</w:t>
            </w:r>
          </w:p>
        </w:tc>
        <w:tc>
          <w:tcPr>
            <w:tcW w:w="2385" w:type="dxa"/>
            <w:tcBorders>
              <w:top w:val="single" w:sz="4" w:space="0" w:color="000000"/>
              <w:left w:val="single" w:sz="4" w:space="0" w:color="000000"/>
              <w:bottom w:val="single" w:sz="4" w:space="0" w:color="000000"/>
              <w:right w:val="single" w:sz="4" w:space="0" w:color="000000"/>
            </w:tcBorders>
            <w:vAlign w:val="center"/>
          </w:tcPr>
          <w:p w14:paraId="625D5EEF" w14:textId="77777777" w:rsidR="00372C8B" w:rsidRPr="00316B28" w:rsidRDefault="00372C8B"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RPO</w:t>
            </w:r>
          </w:p>
        </w:tc>
      </w:tr>
      <w:tr w:rsidR="00117667" w:rsidRPr="00316B28" w14:paraId="0AB82FA7" w14:textId="77777777" w:rsidTr="00370A92">
        <w:trPr>
          <w:cantSplit/>
          <w:trHeight w:val="280"/>
          <w:tblHeader/>
        </w:trPr>
        <w:tc>
          <w:tcPr>
            <w:tcW w:w="2682" w:type="dxa"/>
            <w:vAlign w:val="center"/>
          </w:tcPr>
          <w:p w14:paraId="2DC25409" w14:textId="53D3FE87" w:rsidR="00117667" w:rsidRPr="00316B28" w:rsidRDefault="0093386A" w:rsidP="00316B28">
            <w:pPr>
              <w:suppressAutoHyphens/>
              <w:spacing w:line="240" w:lineRule="auto"/>
              <w:contextualSpacing/>
              <w:rPr>
                <w:rFonts w:ascii="Calibri" w:eastAsia="Calibri" w:hAnsi="Calibri" w:cs="Calibri"/>
                <w:highlight w:val="yellow"/>
              </w:rPr>
            </w:pPr>
            <w:r w:rsidRPr="00316B28">
              <w:rPr>
                <w:rFonts w:ascii="Calibri" w:eastAsia="Calibri" w:hAnsi="Calibri" w:cs="Calibri"/>
              </w:rPr>
              <w:t>Process</w:t>
            </w:r>
            <w:r w:rsidR="005650D2" w:rsidRPr="00316B28">
              <w:rPr>
                <w:rFonts w:ascii="Calibri" w:eastAsia="Calibri" w:hAnsi="Calibri" w:cs="Calibri"/>
              </w:rPr>
              <w:t>ing</w:t>
            </w:r>
            <w:r w:rsidRPr="00316B28">
              <w:rPr>
                <w:rFonts w:ascii="Calibri" w:eastAsia="Calibri" w:hAnsi="Calibri" w:cs="Calibri"/>
              </w:rPr>
              <w:t xml:space="preserve"> Customer Transactions</w:t>
            </w:r>
          </w:p>
        </w:tc>
        <w:tc>
          <w:tcPr>
            <w:tcW w:w="2070" w:type="dxa"/>
          </w:tcPr>
          <w:p w14:paraId="5A39BBE3" w14:textId="6A34552A" w:rsidR="00117667" w:rsidRPr="00316B28" w:rsidRDefault="006D77D3" w:rsidP="00316B28">
            <w:pPr>
              <w:suppressAutoHyphens/>
              <w:spacing w:line="240" w:lineRule="auto"/>
              <w:contextualSpacing/>
              <w:jc w:val="center"/>
              <w:rPr>
                <w:rFonts w:ascii="Calibri" w:eastAsia="Calibri" w:hAnsi="Calibri" w:cs="Calibri"/>
              </w:rPr>
            </w:pPr>
            <w:r>
              <w:rPr>
                <w:rFonts w:ascii="Calibri" w:eastAsia="Calibri" w:hAnsi="Calibri" w:cs="Calibri"/>
              </w:rPr>
              <w:t xml:space="preserve">24 hours </w:t>
            </w:r>
          </w:p>
        </w:tc>
        <w:tc>
          <w:tcPr>
            <w:tcW w:w="2385" w:type="dxa"/>
          </w:tcPr>
          <w:p w14:paraId="05CF2348" w14:textId="77777777" w:rsidR="00117667" w:rsidRPr="00316B28" w:rsidRDefault="0093386A" w:rsidP="00316B28">
            <w:pPr>
              <w:suppressAutoHyphens/>
              <w:spacing w:line="240" w:lineRule="auto"/>
              <w:contextualSpacing/>
              <w:jc w:val="center"/>
              <w:rPr>
                <w:rFonts w:ascii="Calibri" w:eastAsia="Calibri" w:hAnsi="Calibri" w:cs="Calibri"/>
              </w:rPr>
            </w:pPr>
            <w:r w:rsidRPr="00316B28">
              <w:rPr>
                <w:rFonts w:ascii="Calibri" w:eastAsia="Calibri" w:hAnsi="Calibri" w:cs="Calibri"/>
              </w:rPr>
              <w:t>6 hours</w:t>
            </w:r>
          </w:p>
        </w:tc>
        <w:tc>
          <w:tcPr>
            <w:tcW w:w="2385" w:type="dxa"/>
          </w:tcPr>
          <w:p w14:paraId="41C8F396" w14:textId="57C4E0E4" w:rsidR="00117667" w:rsidRPr="00316B28" w:rsidRDefault="006D77D3" w:rsidP="00316B28">
            <w:pPr>
              <w:suppressAutoHyphens/>
              <w:spacing w:line="240" w:lineRule="auto"/>
              <w:contextualSpacing/>
              <w:jc w:val="center"/>
              <w:rPr>
                <w:rFonts w:ascii="Calibri" w:eastAsia="Calibri" w:hAnsi="Calibri" w:cs="Calibri"/>
              </w:rPr>
            </w:pPr>
            <w:r>
              <w:rPr>
                <w:rFonts w:ascii="Calibri" w:eastAsia="Calibri" w:hAnsi="Calibri" w:cs="Calibri"/>
              </w:rPr>
              <w:t xml:space="preserve">12 Hours </w:t>
            </w:r>
          </w:p>
        </w:tc>
      </w:tr>
    </w:tbl>
    <w:p w14:paraId="1717040C" w14:textId="22C0B3B4" w:rsidR="00E32271" w:rsidRPr="00316B28" w:rsidRDefault="00E32271" w:rsidP="00316B28">
      <w:pPr>
        <w:suppressAutoHyphens/>
        <w:spacing w:line="240" w:lineRule="auto"/>
        <w:contextualSpacing/>
        <w:rPr>
          <w:rFonts w:ascii="Calibri" w:hAnsi="Calibri" w:cs="Calibri"/>
        </w:rPr>
      </w:pPr>
      <w:r w:rsidRPr="00316B28">
        <w:rPr>
          <w:rFonts w:ascii="Calibri" w:hAnsi="Calibri" w:cs="Calibri"/>
        </w:rPr>
        <w:t>Justification</w:t>
      </w:r>
      <w:r w:rsidR="00771862" w:rsidRPr="00316B28">
        <w:rPr>
          <w:rFonts w:ascii="Calibri" w:hAnsi="Calibri" w:cs="Calibri"/>
        </w:rPr>
        <w:t>:</w:t>
      </w:r>
      <w:r w:rsidRPr="00316B28">
        <w:rPr>
          <w:rFonts w:ascii="Calibri" w:hAnsi="Calibri" w:cs="Calibri"/>
        </w:rPr>
        <w:t xml:space="preserve"> </w:t>
      </w:r>
      <w:r w:rsidR="006D77D3">
        <w:rPr>
          <w:rFonts w:ascii="Calibri" w:eastAsia="Calibri" w:hAnsi="Calibri" w:cs="Calibri"/>
        </w:rPr>
        <w:t xml:space="preserve">Customer transactions keep the revenue going every day, so if something were to go down for too long, it's going to hurt sales and frustrate their customers. The MTD is set to 24 hours because </w:t>
      </w:r>
      <w:r w:rsidR="00D3412C">
        <w:rPr>
          <w:rFonts w:ascii="Calibri" w:eastAsia="Calibri" w:hAnsi="Calibri" w:cs="Calibri"/>
        </w:rPr>
        <w:t xml:space="preserve">businesses can operate and process sales on paper if the POS system is down. However, a full day of the outage can cause severe disruptions and may take some time to process. RTO is set up for 6 hours to ensure that the POS system is restored as quickly as possible and to minimize reliance on manual alternatives. RPO is set at 12 hours so that recent transactions can be restored ahead of time without causing discrepancies in sales or inventory records. </w:t>
      </w:r>
    </w:p>
    <w:tbl>
      <w:tblPr>
        <w:tblW w:w="9522"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Description w:val="Table"/>
      </w:tblPr>
      <w:tblGrid>
        <w:gridCol w:w="2691"/>
        <w:gridCol w:w="2061"/>
        <w:gridCol w:w="2367"/>
        <w:gridCol w:w="2403"/>
      </w:tblGrid>
      <w:tr w:rsidR="00E32271" w:rsidRPr="00316B28" w14:paraId="7CD5A42A" w14:textId="77777777" w:rsidTr="00370A92">
        <w:trPr>
          <w:cantSplit/>
          <w:tblHeader/>
        </w:trPr>
        <w:tc>
          <w:tcPr>
            <w:tcW w:w="2691" w:type="dxa"/>
            <w:tcBorders>
              <w:top w:val="single" w:sz="4" w:space="0" w:color="000000"/>
              <w:left w:val="single" w:sz="4" w:space="0" w:color="000000"/>
              <w:bottom w:val="single" w:sz="4" w:space="0" w:color="000000"/>
              <w:right w:val="single" w:sz="4" w:space="0" w:color="000000"/>
            </w:tcBorders>
            <w:vAlign w:val="center"/>
          </w:tcPr>
          <w:p w14:paraId="08F09958"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Mission/Business Process</w:t>
            </w:r>
          </w:p>
        </w:tc>
        <w:tc>
          <w:tcPr>
            <w:tcW w:w="2061" w:type="dxa"/>
            <w:tcBorders>
              <w:top w:val="single" w:sz="4" w:space="0" w:color="000000"/>
              <w:left w:val="single" w:sz="4" w:space="0" w:color="000000"/>
              <w:bottom w:val="single" w:sz="4" w:space="0" w:color="000000"/>
              <w:right w:val="single" w:sz="4" w:space="0" w:color="000000"/>
            </w:tcBorders>
            <w:vAlign w:val="center"/>
          </w:tcPr>
          <w:p w14:paraId="11376C02"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MTD</w:t>
            </w:r>
          </w:p>
        </w:tc>
        <w:tc>
          <w:tcPr>
            <w:tcW w:w="2367" w:type="dxa"/>
            <w:tcBorders>
              <w:top w:val="single" w:sz="4" w:space="0" w:color="000000"/>
              <w:left w:val="single" w:sz="4" w:space="0" w:color="000000"/>
              <w:bottom w:val="single" w:sz="4" w:space="0" w:color="000000"/>
              <w:right w:val="single" w:sz="4" w:space="0" w:color="000000"/>
            </w:tcBorders>
            <w:vAlign w:val="center"/>
          </w:tcPr>
          <w:p w14:paraId="1637548F"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RTO</w:t>
            </w:r>
          </w:p>
        </w:tc>
        <w:tc>
          <w:tcPr>
            <w:tcW w:w="2403" w:type="dxa"/>
            <w:tcBorders>
              <w:top w:val="single" w:sz="4" w:space="0" w:color="000000"/>
              <w:left w:val="single" w:sz="4" w:space="0" w:color="000000"/>
              <w:bottom w:val="single" w:sz="4" w:space="0" w:color="000000"/>
              <w:right w:val="single" w:sz="4" w:space="0" w:color="000000"/>
            </w:tcBorders>
            <w:vAlign w:val="center"/>
          </w:tcPr>
          <w:p w14:paraId="63B39E88"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RPO</w:t>
            </w:r>
          </w:p>
        </w:tc>
      </w:tr>
      <w:tr w:rsidR="00117667" w:rsidRPr="00316B28" w14:paraId="4C31D067" w14:textId="77777777" w:rsidTr="00370A92">
        <w:trPr>
          <w:cantSplit/>
          <w:trHeight w:val="280"/>
          <w:tblHeader/>
        </w:trPr>
        <w:tc>
          <w:tcPr>
            <w:tcW w:w="2691" w:type="dxa"/>
            <w:vAlign w:val="center"/>
          </w:tcPr>
          <w:p w14:paraId="6B3DADBA" w14:textId="1678D486" w:rsidR="005777E6" w:rsidRPr="00857B0D" w:rsidRDefault="0093386A" w:rsidP="00316B28">
            <w:pPr>
              <w:suppressAutoHyphens/>
              <w:spacing w:line="240" w:lineRule="auto"/>
              <w:contextualSpacing/>
              <w:rPr>
                <w:rFonts w:ascii="Calibri" w:eastAsia="Calibri" w:hAnsi="Calibri" w:cs="Calibri"/>
              </w:rPr>
            </w:pPr>
            <w:r w:rsidRPr="00316B28">
              <w:rPr>
                <w:rFonts w:ascii="Calibri" w:eastAsia="Calibri" w:hAnsi="Calibri" w:cs="Calibri"/>
              </w:rPr>
              <w:t>Creating Security Reports</w:t>
            </w:r>
          </w:p>
        </w:tc>
        <w:tc>
          <w:tcPr>
            <w:tcW w:w="2061" w:type="dxa"/>
          </w:tcPr>
          <w:p w14:paraId="0E27B00A" w14:textId="3205E4E7" w:rsidR="00117667" w:rsidRPr="00316B28" w:rsidRDefault="00D3412C" w:rsidP="00316B28">
            <w:pPr>
              <w:suppressAutoHyphens/>
              <w:spacing w:line="240" w:lineRule="auto"/>
              <w:contextualSpacing/>
              <w:jc w:val="center"/>
              <w:rPr>
                <w:rFonts w:ascii="Calibri" w:eastAsia="Calibri" w:hAnsi="Calibri" w:cs="Calibri"/>
              </w:rPr>
            </w:pPr>
            <w:r>
              <w:rPr>
                <w:rFonts w:ascii="Calibri" w:eastAsia="Calibri" w:hAnsi="Calibri" w:cs="Calibri"/>
              </w:rPr>
              <w:t>2</w:t>
            </w:r>
            <w:r w:rsidR="00A9303C">
              <w:rPr>
                <w:rFonts w:ascii="Calibri" w:eastAsia="Calibri" w:hAnsi="Calibri" w:cs="Calibri"/>
              </w:rPr>
              <w:t>4</w:t>
            </w:r>
            <w:r>
              <w:rPr>
                <w:rFonts w:ascii="Calibri" w:eastAsia="Calibri" w:hAnsi="Calibri" w:cs="Calibri"/>
              </w:rPr>
              <w:t xml:space="preserve"> hours </w:t>
            </w:r>
          </w:p>
        </w:tc>
        <w:tc>
          <w:tcPr>
            <w:tcW w:w="2367" w:type="dxa"/>
          </w:tcPr>
          <w:p w14:paraId="60061E4C" w14:textId="60CD7D85" w:rsidR="00117667" w:rsidRPr="00316B28" w:rsidRDefault="00D3412C" w:rsidP="00316B28">
            <w:pPr>
              <w:suppressAutoHyphens/>
              <w:spacing w:line="240" w:lineRule="auto"/>
              <w:contextualSpacing/>
              <w:jc w:val="center"/>
              <w:rPr>
                <w:rFonts w:ascii="Calibri" w:eastAsia="Calibri" w:hAnsi="Calibri" w:cs="Calibri"/>
              </w:rPr>
            </w:pPr>
            <w:r>
              <w:rPr>
                <w:rFonts w:ascii="Calibri" w:eastAsia="Calibri" w:hAnsi="Calibri" w:cs="Calibri"/>
              </w:rPr>
              <w:t>8 hours</w:t>
            </w:r>
          </w:p>
        </w:tc>
        <w:tc>
          <w:tcPr>
            <w:tcW w:w="2403" w:type="dxa"/>
          </w:tcPr>
          <w:p w14:paraId="2EB19B27" w14:textId="77777777" w:rsidR="00117667" w:rsidRPr="00316B28" w:rsidRDefault="0093386A" w:rsidP="00316B28">
            <w:pPr>
              <w:suppressAutoHyphens/>
              <w:spacing w:line="240" w:lineRule="auto"/>
              <w:contextualSpacing/>
              <w:jc w:val="center"/>
              <w:rPr>
                <w:rFonts w:ascii="Calibri" w:eastAsia="Calibri" w:hAnsi="Calibri" w:cs="Calibri"/>
              </w:rPr>
            </w:pPr>
            <w:r w:rsidRPr="00316B28">
              <w:rPr>
                <w:rFonts w:ascii="Calibri" w:eastAsia="Calibri" w:hAnsi="Calibri" w:cs="Calibri"/>
              </w:rPr>
              <w:t>24 hours</w:t>
            </w:r>
          </w:p>
        </w:tc>
      </w:tr>
    </w:tbl>
    <w:p w14:paraId="771E906F" w14:textId="41564325" w:rsidR="00395838" w:rsidRPr="00316B28" w:rsidRDefault="00395838" w:rsidP="00316B28">
      <w:pPr>
        <w:suppressAutoHyphens/>
        <w:spacing w:line="240" w:lineRule="auto"/>
        <w:contextualSpacing/>
        <w:rPr>
          <w:rFonts w:ascii="Calibri" w:hAnsi="Calibri" w:cs="Calibri"/>
        </w:rPr>
      </w:pPr>
      <w:r w:rsidRPr="00316B28">
        <w:rPr>
          <w:rFonts w:ascii="Calibri" w:hAnsi="Calibri" w:cs="Calibri"/>
        </w:rPr>
        <w:t>Justification</w:t>
      </w:r>
      <w:r w:rsidR="00771862" w:rsidRPr="00316B28">
        <w:rPr>
          <w:rFonts w:ascii="Calibri" w:hAnsi="Calibri" w:cs="Calibri"/>
        </w:rPr>
        <w:t>:</w:t>
      </w:r>
      <w:r w:rsidRPr="00316B28">
        <w:rPr>
          <w:rFonts w:ascii="Calibri" w:hAnsi="Calibri" w:cs="Calibri"/>
        </w:rPr>
        <w:t xml:space="preserve"> </w:t>
      </w:r>
      <w:r w:rsidR="00D3412C">
        <w:rPr>
          <w:rFonts w:ascii="Calibri" w:hAnsi="Calibri" w:cs="Calibri"/>
        </w:rPr>
        <w:t xml:space="preserve">MTD is set </w:t>
      </w:r>
      <w:proofErr w:type="gramStart"/>
      <w:r w:rsidR="00D3412C">
        <w:rPr>
          <w:rFonts w:ascii="Calibri" w:hAnsi="Calibri" w:cs="Calibri"/>
        </w:rPr>
        <w:t>to</w:t>
      </w:r>
      <w:proofErr w:type="gramEnd"/>
      <w:r w:rsidR="00D3412C">
        <w:rPr>
          <w:rFonts w:ascii="Calibri" w:hAnsi="Calibri" w:cs="Calibri"/>
        </w:rPr>
        <w:t xml:space="preserve"> 2</w:t>
      </w:r>
      <w:r w:rsidR="00A9303C">
        <w:rPr>
          <w:rFonts w:ascii="Calibri" w:hAnsi="Calibri" w:cs="Calibri"/>
        </w:rPr>
        <w:t>4</w:t>
      </w:r>
      <w:r w:rsidR="00D3412C">
        <w:rPr>
          <w:rFonts w:ascii="Calibri" w:hAnsi="Calibri" w:cs="Calibri"/>
        </w:rPr>
        <w:t xml:space="preserve"> hours because we don’t want the security to be down for a full day. RTO is set to 8 hours because we need to have the backup power running so that devices can be replaced in a timely manner. RPO is set as 24 hours so that nothing can be avoided on losing any important security footage. </w:t>
      </w:r>
    </w:p>
    <w:p w14:paraId="6756CC26" w14:textId="07E2B19D" w:rsidR="00E32271" w:rsidRPr="00316B28" w:rsidRDefault="00E32271" w:rsidP="00316B28">
      <w:pPr>
        <w:suppressAutoHyphens/>
        <w:spacing w:line="240" w:lineRule="auto"/>
        <w:contextualSpacing/>
        <w:rPr>
          <w:rFonts w:ascii="Calibri" w:hAnsi="Calibri" w:cs="Calibri"/>
        </w:rPr>
      </w:pPr>
    </w:p>
    <w:tbl>
      <w:tblPr>
        <w:tblW w:w="9522"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Description w:val="Table"/>
      </w:tblPr>
      <w:tblGrid>
        <w:gridCol w:w="2682"/>
        <w:gridCol w:w="2070"/>
        <w:gridCol w:w="2340"/>
        <w:gridCol w:w="2430"/>
      </w:tblGrid>
      <w:tr w:rsidR="00E32271" w:rsidRPr="00316B28" w14:paraId="3334FFEB" w14:textId="77777777" w:rsidTr="00370A92">
        <w:trPr>
          <w:cantSplit/>
          <w:tblHeader/>
        </w:trPr>
        <w:tc>
          <w:tcPr>
            <w:tcW w:w="2682" w:type="dxa"/>
            <w:tcBorders>
              <w:top w:val="single" w:sz="4" w:space="0" w:color="000000"/>
              <w:left w:val="single" w:sz="4" w:space="0" w:color="000000"/>
              <w:bottom w:val="single" w:sz="4" w:space="0" w:color="000000"/>
              <w:right w:val="single" w:sz="4" w:space="0" w:color="000000"/>
            </w:tcBorders>
            <w:vAlign w:val="center"/>
          </w:tcPr>
          <w:p w14:paraId="303814CB"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Mission/Business Process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7282738E"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MTD</w:t>
            </w:r>
          </w:p>
        </w:tc>
        <w:tc>
          <w:tcPr>
            <w:tcW w:w="2340" w:type="dxa"/>
            <w:tcBorders>
              <w:top w:val="single" w:sz="4" w:space="0" w:color="000000"/>
              <w:left w:val="single" w:sz="4" w:space="0" w:color="000000"/>
              <w:bottom w:val="single" w:sz="4" w:space="0" w:color="000000"/>
              <w:right w:val="single" w:sz="4" w:space="0" w:color="000000"/>
            </w:tcBorders>
            <w:vAlign w:val="center"/>
          </w:tcPr>
          <w:p w14:paraId="1197F730"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RTO</w:t>
            </w:r>
          </w:p>
        </w:tc>
        <w:tc>
          <w:tcPr>
            <w:tcW w:w="2430" w:type="dxa"/>
            <w:tcBorders>
              <w:top w:val="single" w:sz="4" w:space="0" w:color="000000"/>
              <w:left w:val="single" w:sz="4" w:space="0" w:color="000000"/>
              <w:bottom w:val="single" w:sz="4" w:space="0" w:color="000000"/>
              <w:right w:val="single" w:sz="4" w:space="0" w:color="000000"/>
            </w:tcBorders>
          </w:tcPr>
          <w:p w14:paraId="0DF2B5CC"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RPO</w:t>
            </w:r>
          </w:p>
        </w:tc>
      </w:tr>
      <w:tr w:rsidR="00117667" w:rsidRPr="00316B28" w14:paraId="4395A99A" w14:textId="77777777" w:rsidTr="00370A92">
        <w:trPr>
          <w:cantSplit/>
          <w:trHeight w:val="280"/>
          <w:tblHeader/>
        </w:trPr>
        <w:tc>
          <w:tcPr>
            <w:tcW w:w="2682" w:type="dxa"/>
            <w:vAlign w:val="center"/>
          </w:tcPr>
          <w:p w14:paraId="5509FD48" w14:textId="2B07DA84" w:rsidR="00117667" w:rsidRPr="00316B28" w:rsidRDefault="0093386A" w:rsidP="00316B28">
            <w:pPr>
              <w:suppressAutoHyphens/>
              <w:spacing w:line="240" w:lineRule="auto"/>
              <w:contextualSpacing/>
              <w:rPr>
                <w:rFonts w:ascii="Calibri" w:eastAsia="Calibri" w:hAnsi="Calibri" w:cs="Calibri"/>
              </w:rPr>
            </w:pPr>
            <w:r w:rsidRPr="00316B28">
              <w:rPr>
                <w:rFonts w:ascii="Calibri" w:eastAsia="Calibri" w:hAnsi="Calibri" w:cs="Calibri"/>
              </w:rPr>
              <w:t>Track</w:t>
            </w:r>
            <w:r w:rsidR="005650D2" w:rsidRPr="00316B28">
              <w:rPr>
                <w:rFonts w:ascii="Calibri" w:eastAsia="Calibri" w:hAnsi="Calibri" w:cs="Calibri"/>
              </w:rPr>
              <w:t>ing</w:t>
            </w:r>
            <w:r w:rsidRPr="00316B28">
              <w:rPr>
                <w:rFonts w:ascii="Calibri" w:eastAsia="Calibri" w:hAnsi="Calibri" w:cs="Calibri"/>
              </w:rPr>
              <w:t xml:space="preserve"> Grow Technique Data</w:t>
            </w:r>
          </w:p>
        </w:tc>
        <w:tc>
          <w:tcPr>
            <w:tcW w:w="2070" w:type="dxa"/>
          </w:tcPr>
          <w:p w14:paraId="3857B0C9" w14:textId="77777777" w:rsidR="00117667" w:rsidRPr="00316B28" w:rsidRDefault="0093386A" w:rsidP="00316B28">
            <w:pPr>
              <w:suppressAutoHyphens/>
              <w:spacing w:line="240" w:lineRule="auto"/>
              <w:contextualSpacing/>
              <w:jc w:val="center"/>
              <w:rPr>
                <w:rFonts w:ascii="Calibri" w:eastAsia="Calibri" w:hAnsi="Calibri" w:cs="Calibri"/>
              </w:rPr>
            </w:pPr>
            <w:r w:rsidRPr="00316B28">
              <w:rPr>
                <w:rFonts w:ascii="Calibri" w:eastAsia="Calibri" w:hAnsi="Calibri" w:cs="Calibri"/>
              </w:rPr>
              <w:t>24 hours</w:t>
            </w:r>
          </w:p>
        </w:tc>
        <w:tc>
          <w:tcPr>
            <w:tcW w:w="2340" w:type="dxa"/>
          </w:tcPr>
          <w:p w14:paraId="3DEEC669" w14:textId="5FE6F472" w:rsidR="00117667" w:rsidRPr="00316B28" w:rsidRDefault="00FC241A" w:rsidP="00316B28">
            <w:pPr>
              <w:suppressAutoHyphens/>
              <w:spacing w:line="240" w:lineRule="auto"/>
              <w:contextualSpacing/>
              <w:jc w:val="center"/>
              <w:rPr>
                <w:rFonts w:ascii="Calibri" w:eastAsia="Calibri" w:hAnsi="Calibri" w:cs="Calibri"/>
              </w:rPr>
            </w:pPr>
            <w:r>
              <w:rPr>
                <w:rFonts w:ascii="Calibri" w:eastAsia="Calibri" w:hAnsi="Calibri" w:cs="Calibri"/>
              </w:rPr>
              <w:t xml:space="preserve">24 hours </w:t>
            </w:r>
          </w:p>
        </w:tc>
        <w:tc>
          <w:tcPr>
            <w:tcW w:w="2430" w:type="dxa"/>
          </w:tcPr>
          <w:p w14:paraId="3656B9AB" w14:textId="379B6821" w:rsidR="00117667" w:rsidRPr="00316B28" w:rsidRDefault="00FC241A" w:rsidP="00316B28">
            <w:pPr>
              <w:suppressAutoHyphens/>
              <w:spacing w:line="240" w:lineRule="auto"/>
              <w:contextualSpacing/>
              <w:jc w:val="center"/>
              <w:rPr>
                <w:rFonts w:ascii="Calibri" w:eastAsia="Calibri" w:hAnsi="Calibri" w:cs="Calibri"/>
              </w:rPr>
            </w:pPr>
            <w:r>
              <w:rPr>
                <w:rFonts w:ascii="Calibri" w:eastAsia="Calibri" w:hAnsi="Calibri" w:cs="Calibri"/>
              </w:rPr>
              <w:t xml:space="preserve">12 hours </w:t>
            </w:r>
          </w:p>
        </w:tc>
      </w:tr>
    </w:tbl>
    <w:p w14:paraId="2A738F06" w14:textId="38185CB2" w:rsidR="00395838" w:rsidRPr="00316B28" w:rsidRDefault="00395838" w:rsidP="00316B28">
      <w:pPr>
        <w:suppressAutoHyphens/>
        <w:spacing w:line="240" w:lineRule="auto"/>
        <w:contextualSpacing/>
        <w:rPr>
          <w:rFonts w:ascii="Calibri" w:hAnsi="Calibri" w:cs="Calibri"/>
        </w:rPr>
      </w:pPr>
      <w:r w:rsidRPr="00316B28">
        <w:rPr>
          <w:rFonts w:ascii="Calibri" w:hAnsi="Calibri" w:cs="Calibri"/>
        </w:rPr>
        <w:t>Justification</w:t>
      </w:r>
      <w:r w:rsidR="00771862" w:rsidRPr="00316B28">
        <w:rPr>
          <w:rFonts w:ascii="Calibri" w:hAnsi="Calibri" w:cs="Calibri"/>
        </w:rPr>
        <w:t>:</w:t>
      </w:r>
      <w:r w:rsidRPr="00316B28">
        <w:rPr>
          <w:rFonts w:ascii="Calibri" w:hAnsi="Calibri" w:cs="Calibri"/>
        </w:rPr>
        <w:t xml:space="preserve"> </w:t>
      </w:r>
      <w:r w:rsidR="00FC241A">
        <w:rPr>
          <w:rFonts w:ascii="Calibri" w:hAnsi="Calibri" w:cs="Calibri"/>
        </w:rPr>
        <w:t xml:space="preserve">The Department of Agriculture needs to keep track of growth and care records. A day of downtime should be fine, but regarding data, it needs to be restored within a 12-hour period to remain compliant and maintain an accurate plant cycle. </w:t>
      </w:r>
    </w:p>
    <w:p w14:paraId="08F69108" w14:textId="77777777" w:rsidR="00395838" w:rsidRPr="00316B28" w:rsidRDefault="00395838" w:rsidP="00316B28">
      <w:pPr>
        <w:suppressAutoHyphens/>
        <w:spacing w:line="240" w:lineRule="auto"/>
        <w:contextualSpacing/>
        <w:rPr>
          <w:rFonts w:ascii="Calibri" w:hAnsi="Calibri" w:cs="Calibri"/>
        </w:rPr>
      </w:pPr>
    </w:p>
    <w:tbl>
      <w:tblPr>
        <w:tblW w:w="9522"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Description w:val="Table"/>
      </w:tblPr>
      <w:tblGrid>
        <w:gridCol w:w="2682"/>
        <w:gridCol w:w="2070"/>
        <w:gridCol w:w="2340"/>
        <w:gridCol w:w="2430"/>
      </w:tblGrid>
      <w:tr w:rsidR="00E32271" w:rsidRPr="00316B28" w14:paraId="5763737A" w14:textId="77777777" w:rsidTr="00370A92">
        <w:trPr>
          <w:cantSplit/>
          <w:tblHeader/>
        </w:trPr>
        <w:tc>
          <w:tcPr>
            <w:tcW w:w="2682" w:type="dxa"/>
            <w:tcBorders>
              <w:top w:val="single" w:sz="4" w:space="0" w:color="000000"/>
              <w:left w:val="single" w:sz="4" w:space="0" w:color="000000"/>
              <w:bottom w:val="single" w:sz="4" w:space="0" w:color="000000"/>
              <w:right w:val="single" w:sz="4" w:space="0" w:color="000000"/>
            </w:tcBorders>
            <w:vAlign w:val="center"/>
          </w:tcPr>
          <w:p w14:paraId="231FD8B5"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Mission/Business Process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17C95400"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MTD</w:t>
            </w:r>
          </w:p>
        </w:tc>
        <w:tc>
          <w:tcPr>
            <w:tcW w:w="2340" w:type="dxa"/>
            <w:tcBorders>
              <w:top w:val="single" w:sz="4" w:space="0" w:color="000000"/>
              <w:left w:val="single" w:sz="4" w:space="0" w:color="000000"/>
              <w:bottom w:val="single" w:sz="4" w:space="0" w:color="000000"/>
              <w:right w:val="single" w:sz="4" w:space="0" w:color="000000"/>
            </w:tcBorders>
            <w:vAlign w:val="center"/>
          </w:tcPr>
          <w:p w14:paraId="21A838FA"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RTO</w:t>
            </w:r>
          </w:p>
        </w:tc>
        <w:tc>
          <w:tcPr>
            <w:tcW w:w="2430" w:type="dxa"/>
            <w:tcBorders>
              <w:top w:val="single" w:sz="4" w:space="0" w:color="000000"/>
              <w:left w:val="single" w:sz="4" w:space="0" w:color="000000"/>
              <w:bottom w:val="single" w:sz="4" w:space="0" w:color="000000"/>
              <w:right w:val="single" w:sz="4" w:space="0" w:color="000000"/>
            </w:tcBorders>
          </w:tcPr>
          <w:p w14:paraId="4D9E9268"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RPO</w:t>
            </w:r>
          </w:p>
        </w:tc>
      </w:tr>
      <w:tr w:rsidR="00117667" w:rsidRPr="00316B28" w14:paraId="129FFD49" w14:textId="77777777" w:rsidTr="00370A92">
        <w:trPr>
          <w:cantSplit/>
          <w:trHeight w:val="280"/>
          <w:tblHeader/>
        </w:trPr>
        <w:tc>
          <w:tcPr>
            <w:tcW w:w="2682" w:type="dxa"/>
            <w:vAlign w:val="center"/>
          </w:tcPr>
          <w:p w14:paraId="419B6DD9" w14:textId="36B351F5" w:rsidR="00A407F8" w:rsidRPr="00316B28" w:rsidRDefault="0093386A" w:rsidP="00316B28">
            <w:pPr>
              <w:suppressAutoHyphens/>
              <w:spacing w:line="240" w:lineRule="auto"/>
              <w:contextualSpacing/>
              <w:rPr>
                <w:rFonts w:ascii="Calibri" w:eastAsia="Calibri" w:hAnsi="Calibri" w:cs="Calibri"/>
              </w:rPr>
            </w:pPr>
            <w:r w:rsidRPr="00316B28">
              <w:rPr>
                <w:rFonts w:ascii="Calibri" w:eastAsia="Calibri" w:hAnsi="Calibri" w:cs="Calibri"/>
              </w:rPr>
              <w:t>Creating Safety Reports</w:t>
            </w:r>
          </w:p>
        </w:tc>
        <w:tc>
          <w:tcPr>
            <w:tcW w:w="2070" w:type="dxa"/>
          </w:tcPr>
          <w:p w14:paraId="53128261" w14:textId="75BC6329" w:rsidR="00117667" w:rsidRPr="00316B28" w:rsidRDefault="00B656E5" w:rsidP="00316B28">
            <w:pPr>
              <w:suppressAutoHyphens/>
              <w:spacing w:line="240" w:lineRule="auto"/>
              <w:contextualSpacing/>
              <w:jc w:val="center"/>
              <w:rPr>
                <w:rFonts w:ascii="Calibri" w:eastAsia="Calibri" w:hAnsi="Calibri" w:cs="Calibri"/>
              </w:rPr>
            </w:pPr>
            <w:r>
              <w:rPr>
                <w:rFonts w:ascii="Calibri" w:eastAsia="Calibri" w:hAnsi="Calibri" w:cs="Calibri"/>
              </w:rPr>
              <w:t xml:space="preserve">24 hours </w:t>
            </w:r>
          </w:p>
        </w:tc>
        <w:tc>
          <w:tcPr>
            <w:tcW w:w="2340" w:type="dxa"/>
          </w:tcPr>
          <w:p w14:paraId="62486C05" w14:textId="7B274D4D" w:rsidR="00117667" w:rsidRPr="00316B28" w:rsidRDefault="00B656E5" w:rsidP="00316B28">
            <w:pPr>
              <w:suppressAutoHyphens/>
              <w:spacing w:line="240" w:lineRule="auto"/>
              <w:contextualSpacing/>
              <w:jc w:val="center"/>
              <w:rPr>
                <w:rFonts w:ascii="Calibri" w:eastAsia="Calibri" w:hAnsi="Calibri" w:cs="Calibri"/>
              </w:rPr>
            </w:pPr>
            <w:r>
              <w:rPr>
                <w:rFonts w:ascii="Calibri" w:eastAsia="Calibri" w:hAnsi="Calibri" w:cs="Calibri"/>
              </w:rPr>
              <w:t xml:space="preserve">12 hours </w:t>
            </w:r>
          </w:p>
        </w:tc>
        <w:tc>
          <w:tcPr>
            <w:tcW w:w="2430" w:type="dxa"/>
          </w:tcPr>
          <w:p w14:paraId="6E198B4C" w14:textId="77777777" w:rsidR="00117667" w:rsidRPr="00316B28" w:rsidRDefault="0093386A" w:rsidP="00316B28">
            <w:pPr>
              <w:suppressAutoHyphens/>
              <w:spacing w:line="240" w:lineRule="auto"/>
              <w:contextualSpacing/>
              <w:jc w:val="center"/>
              <w:rPr>
                <w:rFonts w:ascii="Calibri" w:eastAsia="Calibri" w:hAnsi="Calibri" w:cs="Calibri"/>
              </w:rPr>
            </w:pPr>
            <w:r w:rsidRPr="00316B28">
              <w:rPr>
                <w:rFonts w:ascii="Calibri" w:eastAsia="Calibri" w:hAnsi="Calibri" w:cs="Calibri"/>
              </w:rPr>
              <w:t>24 hours</w:t>
            </w:r>
          </w:p>
        </w:tc>
      </w:tr>
    </w:tbl>
    <w:p w14:paraId="22050DDC" w14:textId="77777777" w:rsidR="00B656E5" w:rsidRPr="00316B28" w:rsidRDefault="00395838" w:rsidP="00B656E5">
      <w:pPr>
        <w:suppressAutoHyphens/>
        <w:spacing w:line="240" w:lineRule="auto"/>
        <w:contextualSpacing/>
        <w:rPr>
          <w:rFonts w:ascii="Calibri" w:hAnsi="Calibri" w:cs="Calibri"/>
        </w:rPr>
      </w:pPr>
      <w:r w:rsidRPr="00316B28">
        <w:rPr>
          <w:rFonts w:ascii="Calibri" w:hAnsi="Calibri" w:cs="Calibri"/>
        </w:rPr>
        <w:t>Justification</w:t>
      </w:r>
      <w:r w:rsidR="00771862" w:rsidRPr="00316B28">
        <w:rPr>
          <w:rFonts w:ascii="Calibri" w:hAnsi="Calibri" w:cs="Calibri"/>
        </w:rPr>
        <w:t>:</w:t>
      </w:r>
      <w:r w:rsidRPr="00316B28">
        <w:rPr>
          <w:rFonts w:ascii="Calibri" w:hAnsi="Calibri" w:cs="Calibri"/>
        </w:rPr>
        <w:t xml:space="preserve"> </w:t>
      </w:r>
      <w:r w:rsidR="00B656E5" w:rsidRPr="00316B28">
        <w:rPr>
          <w:rFonts w:ascii="Calibri" w:hAnsi="Calibri" w:cs="Calibri"/>
        </w:rPr>
        <w:t xml:space="preserve">Justification: </w:t>
      </w:r>
      <w:r w:rsidR="00B656E5" w:rsidRPr="00FC241A">
        <w:rPr>
          <w:rFonts w:ascii="Calibri" w:hAnsi="Calibri" w:cs="Calibri"/>
        </w:rPr>
        <w:t xml:space="preserve">Safety reports ensure OSHA compliance and hazard tracking. </w:t>
      </w:r>
      <w:r w:rsidR="00B656E5">
        <w:rPr>
          <w:rFonts w:ascii="Calibri" w:hAnsi="Calibri" w:cs="Calibri"/>
        </w:rPr>
        <w:t>Any d</w:t>
      </w:r>
      <w:r w:rsidR="00B656E5" w:rsidRPr="00FC241A">
        <w:rPr>
          <w:rFonts w:ascii="Calibri" w:hAnsi="Calibri" w:cs="Calibri"/>
        </w:rPr>
        <w:t xml:space="preserve">elay </w:t>
      </w:r>
      <w:r w:rsidR="00B656E5">
        <w:rPr>
          <w:rFonts w:ascii="Calibri" w:hAnsi="Calibri" w:cs="Calibri"/>
        </w:rPr>
        <w:t>of more than</w:t>
      </w:r>
      <w:r w:rsidR="00B656E5" w:rsidRPr="00FC241A">
        <w:rPr>
          <w:rFonts w:ascii="Calibri" w:hAnsi="Calibri" w:cs="Calibri"/>
        </w:rPr>
        <w:t xml:space="preserve"> a day </w:t>
      </w:r>
      <w:r w:rsidR="00B656E5">
        <w:rPr>
          <w:rFonts w:ascii="Calibri" w:hAnsi="Calibri" w:cs="Calibri"/>
        </w:rPr>
        <w:t>risks</w:t>
      </w:r>
      <w:r w:rsidR="00B656E5" w:rsidRPr="00FC241A">
        <w:rPr>
          <w:rFonts w:ascii="Calibri" w:hAnsi="Calibri" w:cs="Calibri"/>
        </w:rPr>
        <w:t xml:space="preserve"> regulatory issues, but the process should ideally be restored within 12 hours</w:t>
      </w:r>
      <w:r w:rsidR="00B656E5">
        <w:rPr>
          <w:rFonts w:ascii="Calibri" w:hAnsi="Calibri" w:cs="Calibri"/>
        </w:rPr>
        <w:t xml:space="preserve"> of RTO</w:t>
      </w:r>
      <w:r w:rsidR="00B656E5" w:rsidRPr="00FC241A">
        <w:rPr>
          <w:rFonts w:ascii="Calibri" w:hAnsi="Calibri" w:cs="Calibri"/>
        </w:rPr>
        <w:t xml:space="preserve"> to document safety incidents in near real-time. </w:t>
      </w:r>
    </w:p>
    <w:p w14:paraId="7D3C81A4" w14:textId="36F170D6" w:rsidR="00395838" w:rsidRPr="00316B28" w:rsidRDefault="00395838" w:rsidP="00316B28">
      <w:pPr>
        <w:suppressAutoHyphens/>
        <w:spacing w:line="240" w:lineRule="auto"/>
        <w:contextualSpacing/>
        <w:rPr>
          <w:rFonts w:ascii="Calibri" w:hAnsi="Calibri" w:cs="Calibri"/>
        </w:rPr>
      </w:pPr>
    </w:p>
    <w:p w14:paraId="0DBDCE27" w14:textId="77777777" w:rsidR="00E32271" w:rsidRPr="00316B28" w:rsidRDefault="00E32271" w:rsidP="00316B28">
      <w:pPr>
        <w:suppressAutoHyphens/>
        <w:spacing w:line="240" w:lineRule="auto"/>
        <w:contextualSpacing/>
        <w:rPr>
          <w:rFonts w:ascii="Calibri" w:hAnsi="Calibri" w:cs="Calibri"/>
        </w:rPr>
      </w:pPr>
    </w:p>
    <w:tbl>
      <w:tblPr>
        <w:tblW w:w="9522"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Description w:val="Table"/>
      </w:tblPr>
      <w:tblGrid>
        <w:gridCol w:w="2682"/>
        <w:gridCol w:w="2070"/>
        <w:gridCol w:w="2340"/>
        <w:gridCol w:w="2430"/>
      </w:tblGrid>
      <w:tr w:rsidR="00E32271" w:rsidRPr="00316B28" w14:paraId="1602987B" w14:textId="77777777" w:rsidTr="00370A92">
        <w:trPr>
          <w:cantSplit/>
          <w:tblHeader/>
        </w:trPr>
        <w:tc>
          <w:tcPr>
            <w:tcW w:w="2682" w:type="dxa"/>
            <w:tcBorders>
              <w:top w:val="single" w:sz="4" w:space="0" w:color="000000"/>
              <w:left w:val="single" w:sz="4" w:space="0" w:color="000000"/>
              <w:bottom w:val="single" w:sz="4" w:space="0" w:color="000000"/>
              <w:right w:val="single" w:sz="4" w:space="0" w:color="000000"/>
            </w:tcBorders>
            <w:vAlign w:val="center"/>
          </w:tcPr>
          <w:p w14:paraId="4382C7C4"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Mission/Business Process</w:t>
            </w:r>
          </w:p>
        </w:tc>
        <w:tc>
          <w:tcPr>
            <w:tcW w:w="2070" w:type="dxa"/>
            <w:tcBorders>
              <w:top w:val="single" w:sz="4" w:space="0" w:color="000000"/>
              <w:left w:val="single" w:sz="4" w:space="0" w:color="000000"/>
              <w:bottom w:val="single" w:sz="4" w:space="0" w:color="000000"/>
              <w:right w:val="single" w:sz="4" w:space="0" w:color="000000"/>
            </w:tcBorders>
            <w:vAlign w:val="center"/>
          </w:tcPr>
          <w:p w14:paraId="0B369607"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MTD</w:t>
            </w:r>
          </w:p>
        </w:tc>
        <w:tc>
          <w:tcPr>
            <w:tcW w:w="2340" w:type="dxa"/>
            <w:tcBorders>
              <w:top w:val="single" w:sz="4" w:space="0" w:color="000000"/>
              <w:left w:val="single" w:sz="4" w:space="0" w:color="000000"/>
              <w:bottom w:val="single" w:sz="4" w:space="0" w:color="000000"/>
              <w:right w:val="single" w:sz="4" w:space="0" w:color="000000"/>
            </w:tcBorders>
            <w:vAlign w:val="center"/>
          </w:tcPr>
          <w:p w14:paraId="48264CA1"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RTO</w:t>
            </w:r>
          </w:p>
        </w:tc>
        <w:tc>
          <w:tcPr>
            <w:tcW w:w="2430" w:type="dxa"/>
            <w:tcBorders>
              <w:top w:val="single" w:sz="4" w:space="0" w:color="000000"/>
              <w:left w:val="single" w:sz="4" w:space="0" w:color="000000"/>
              <w:bottom w:val="single" w:sz="4" w:space="0" w:color="000000"/>
              <w:right w:val="single" w:sz="4" w:space="0" w:color="000000"/>
            </w:tcBorders>
          </w:tcPr>
          <w:p w14:paraId="00569E46" w14:textId="77777777" w:rsidR="00E32271" w:rsidRPr="00316B28" w:rsidRDefault="00E32271" w:rsidP="00316B28">
            <w:pPr>
              <w:suppressAutoHyphens/>
              <w:spacing w:line="240" w:lineRule="auto"/>
              <w:contextualSpacing/>
              <w:jc w:val="center"/>
              <w:rPr>
                <w:rFonts w:ascii="Calibri" w:eastAsia="Calibri" w:hAnsi="Calibri" w:cs="Calibri"/>
                <w:b/>
                <w:bCs/>
              </w:rPr>
            </w:pPr>
            <w:r w:rsidRPr="00316B28">
              <w:rPr>
                <w:rFonts w:ascii="Calibri" w:eastAsia="Calibri" w:hAnsi="Calibri" w:cs="Calibri"/>
                <w:b/>
                <w:bCs/>
              </w:rPr>
              <w:t>RPO</w:t>
            </w:r>
          </w:p>
        </w:tc>
      </w:tr>
      <w:tr w:rsidR="00117667" w:rsidRPr="00316B28" w14:paraId="54DA0A79" w14:textId="77777777" w:rsidTr="00370A92">
        <w:trPr>
          <w:cantSplit/>
          <w:trHeight w:val="280"/>
          <w:tblHeader/>
        </w:trPr>
        <w:tc>
          <w:tcPr>
            <w:tcW w:w="2682" w:type="dxa"/>
            <w:vAlign w:val="center"/>
          </w:tcPr>
          <w:p w14:paraId="0E8E4F21" w14:textId="72977012" w:rsidR="00A407F8" w:rsidRPr="00316B28" w:rsidRDefault="0093386A" w:rsidP="00316B28">
            <w:pPr>
              <w:suppressAutoHyphens/>
              <w:spacing w:line="240" w:lineRule="auto"/>
              <w:contextualSpacing/>
              <w:rPr>
                <w:rFonts w:ascii="Calibri" w:eastAsia="Calibri" w:hAnsi="Calibri" w:cs="Calibri"/>
              </w:rPr>
            </w:pPr>
            <w:r w:rsidRPr="00316B28">
              <w:rPr>
                <w:rFonts w:ascii="Calibri" w:eastAsia="Calibri" w:hAnsi="Calibri" w:cs="Calibri"/>
              </w:rPr>
              <w:t>Logging/Tracking Product</w:t>
            </w:r>
          </w:p>
        </w:tc>
        <w:tc>
          <w:tcPr>
            <w:tcW w:w="2070" w:type="dxa"/>
          </w:tcPr>
          <w:p w14:paraId="1299C43A" w14:textId="1DE3CAC9" w:rsidR="00117667" w:rsidRPr="00316B28" w:rsidRDefault="00FC241A" w:rsidP="00316B28">
            <w:pPr>
              <w:suppressAutoHyphens/>
              <w:spacing w:line="240" w:lineRule="auto"/>
              <w:contextualSpacing/>
              <w:jc w:val="center"/>
              <w:rPr>
                <w:rFonts w:ascii="Calibri" w:eastAsia="Calibri" w:hAnsi="Calibri" w:cs="Calibri"/>
              </w:rPr>
            </w:pPr>
            <w:r>
              <w:rPr>
                <w:rFonts w:ascii="Calibri" w:eastAsia="Calibri" w:hAnsi="Calibri" w:cs="Calibri"/>
              </w:rPr>
              <w:t>24 hours</w:t>
            </w:r>
          </w:p>
        </w:tc>
        <w:tc>
          <w:tcPr>
            <w:tcW w:w="2340" w:type="dxa"/>
          </w:tcPr>
          <w:p w14:paraId="4777F06A" w14:textId="77777777" w:rsidR="00117667" w:rsidRPr="00316B28" w:rsidRDefault="0093386A" w:rsidP="00316B28">
            <w:pPr>
              <w:suppressAutoHyphens/>
              <w:spacing w:line="240" w:lineRule="auto"/>
              <w:contextualSpacing/>
              <w:jc w:val="center"/>
              <w:rPr>
                <w:rFonts w:ascii="Calibri" w:eastAsia="Calibri" w:hAnsi="Calibri" w:cs="Calibri"/>
              </w:rPr>
            </w:pPr>
            <w:r w:rsidRPr="00316B28">
              <w:rPr>
                <w:rFonts w:ascii="Calibri" w:eastAsia="Calibri" w:hAnsi="Calibri" w:cs="Calibri"/>
              </w:rPr>
              <w:t>12 hours</w:t>
            </w:r>
          </w:p>
        </w:tc>
        <w:tc>
          <w:tcPr>
            <w:tcW w:w="2430" w:type="dxa"/>
          </w:tcPr>
          <w:p w14:paraId="4DDBEF00" w14:textId="2B93185E" w:rsidR="00117667" w:rsidRPr="00316B28" w:rsidRDefault="00FC241A" w:rsidP="00316B28">
            <w:pPr>
              <w:suppressAutoHyphens/>
              <w:spacing w:line="240" w:lineRule="auto"/>
              <w:contextualSpacing/>
              <w:jc w:val="center"/>
              <w:rPr>
                <w:rFonts w:ascii="Calibri" w:eastAsia="Calibri" w:hAnsi="Calibri" w:cs="Calibri"/>
              </w:rPr>
            </w:pPr>
            <w:r>
              <w:rPr>
                <w:rFonts w:ascii="Calibri" w:eastAsia="Calibri" w:hAnsi="Calibri" w:cs="Calibri"/>
              </w:rPr>
              <w:t xml:space="preserve">24 hours </w:t>
            </w:r>
          </w:p>
        </w:tc>
      </w:tr>
    </w:tbl>
    <w:p w14:paraId="0FB78278" w14:textId="7F16D577" w:rsidR="00117667" w:rsidRPr="00316B28" w:rsidRDefault="00395838" w:rsidP="00316B28">
      <w:pPr>
        <w:suppressAutoHyphens/>
        <w:spacing w:line="240" w:lineRule="auto"/>
        <w:contextualSpacing/>
        <w:rPr>
          <w:rFonts w:ascii="Calibri" w:hAnsi="Calibri" w:cs="Calibri"/>
        </w:rPr>
      </w:pPr>
      <w:r w:rsidRPr="00316B28">
        <w:rPr>
          <w:rFonts w:ascii="Calibri" w:hAnsi="Calibri" w:cs="Calibri"/>
        </w:rPr>
        <w:t>Justification</w:t>
      </w:r>
      <w:r w:rsidR="00812E96" w:rsidRPr="00316B28">
        <w:rPr>
          <w:rFonts w:ascii="Calibri" w:hAnsi="Calibri" w:cs="Calibri"/>
        </w:rPr>
        <w:t>:</w:t>
      </w:r>
      <w:r w:rsidRPr="00316B28">
        <w:rPr>
          <w:rFonts w:ascii="Calibri" w:hAnsi="Calibri" w:cs="Calibri"/>
        </w:rPr>
        <w:t xml:space="preserve"> </w:t>
      </w:r>
      <w:r w:rsidR="00B656E5">
        <w:rPr>
          <w:rFonts w:ascii="Calibri" w:hAnsi="Calibri" w:cs="Calibri"/>
        </w:rPr>
        <w:t xml:space="preserve">MTD is set to 24 hours so that we can determine sales by comparing them to the previous day.  RTO is 12 hours because if it takes more than 12 hours, we will have to redo the whole inventory and possibly shut everything down. The RPO is set at 24 hours, ensuring we maintain a full record of inventory tracking. </w:t>
      </w:r>
    </w:p>
    <w:sectPr w:rsidR="00117667" w:rsidRPr="00316B28" w:rsidSect="000624D0">
      <w:headerReference w:type="default" r:id="rId9"/>
      <w:footerReference w:type="default" r:id="rId10"/>
      <w:pgSz w:w="12240" w:h="15840" w:orient="landscape"/>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ABFB3" w14:textId="77777777" w:rsidR="00324425" w:rsidRDefault="00324425" w:rsidP="005B3C43">
      <w:pPr>
        <w:spacing w:line="240" w:lineRule="auto"/>
      </w:pPr>
      <w:r>
        <w:separator/>
      </w:r>
    </w:p>
  </w:endnote>
  <w:endnote w:type="continuationSeparator" w:id="0">
    <w:p w14:paraId="3EC9A33E" w14:textId="77777777" w:rsidR="00324425" w:rsidRDefault="00324425" w:rsidP="005B3C43">
      <w:pPr>
        <w:spacing w:line="240" w:lineRule="auto"/>
      </w:pPr>
      <w:r>
        <w:continuationSeparator/>
      </w:r>
    </w:p>
  </w:endnote>
  <w:endnote w:type="continuationNotice" w:id="1">
    <w:p w14:paraId="01CCB478" w14:textId="77777777" w:rsidR="00324425" w:rsidRDefault="0032442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377065"/>
      <w:docPartObj>
        <w:docPartGallery w:val="Page Numbers (Bottom of Page)"/>
        <w:docPartUnique/>
      </w:docPartObj>
    </w:sdtPr>
    <w:sdtEndPr>
      <w:rPr>
        <w:rFonts w:asciiTheme="majorHAnsi" w:hAnsiTheme="majorHAnsi" w:cstheme="majorHAnsi"/>
        <w:noProof/>
      </w:rPr>
    </w:sdtEndPr>
    <w:sdtContent>
      <w:p w14:paraId="34CE0A41" w14:textId="70E89E10" w:rsidR="005B3C43" w:rsidRPr="00E32271" w:rsidRDefault="005B3C43" w:rsidP="00E32271">
        <w:pPr>
          <w:pStyle w:val="Footer"/>
          <w:jc w:val="center"/>
          <w:rPr>
            <w:rFonts w:asciiTheme="majorHAnsi" w:hAnsiTheme="majorHAnsi" w:cstheme="majorHAnsi"/>
          </w:rPr>
        </w:pPr>
        <w:r w:rsidRPr="00E32271">
          <w:rPr>
            <w:rFonts w:asciiTheme="majorHAnsi" w:hAnsiTheme="majorHAnsi" w:cstheme="majorHAnsi"/>
          </w:rPr>
          <w:fldChar w:fldCharType="begin"/>
        </w:r>
        <w:r w:rsidRPr="00E32271">
          <w:rPr>
            <w:rFonts w:asciiTheme="majorHAnsi" w:hAnsiTheme="majorHAnsi" w:cstheme="majorHAnsi"/>
          </w:rPr>
          <w:instrText xml:space="preserve"> PAGE   \* MERGEFORMAT </w:instrText>
        </w:r>
        <w:r w:rsidRPr="00E32271">
          <w:rPr>
            <w:rFonts w:asciiTheme="majorHAnsi" w:hAnsiTheme="majorHAnsi" w:cstheme="majorHAnsi"/>
          </w:rPr>
          <w:fldChar w:fldCharType="separate"/>
        </w:r>
        <w:r w:rsidR="007053E7" w:rsidRPr="00E32271">
          <w:rPr>
            <w:rFonts w:asciiTheme="majorHAnsi" w:hAnsiTheme="majorHAnsi" w:cstheme="majorHAnsi"/>
            <w:noProof/>
          </w:rPr>
          <w:t>1</w:t>
        </w:r>
        <w:r w:rsidRPr="00E32271">
          <w:rPr>
            <w:rFonts w:asciiTheme="majorHAnsi" w:hAnsiTheme="majorHAnsi" w:cstheme="maj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933D8" w14:textId="77777777" w:rsidR="00324425" w:rsidRDefault="00324425" w:rsidP="005B3C43">
      <w:pPr>
        <w:spacing w:line="240" w:lineRule="auto"/>
      </w:pPr>
      <w:r>
        <w:separator/>
      </w:r>
    </w:p>
  </w:footnote>
  <w:footnote w:type="continuationSeparator" w:id="0">
    <w:p w14:paraId="4236A49B" w14:textId="77777777" w:rsidR="00324425" w:rsidRDefault="00324425" w:rsidP="005B3C43">
      <w:pPr>
        <w:spacing w:line="240" w:lineRule="auto"/>
      </w:pPr>
      <w:r>
        <w:continuationSeparator/>
      </w:r>
    </w:p>
  </w:footnote>
  <w:footnote w:type="continuationNotice" w:id="1">
    <w:p w14:paraId="02C1843D" w14:textId="77777777" w:rsidR="00324425" w:rsidRDefault="0032442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8A12B" w14:textId="5D352AA9" w:rsidR="005B3C43" w:rsidRDefault="00F5144E" w:rsidP="005B3C43">
    <w:pPr>
      <w:pStyle w:val="Header"/>
      <w:suppressAutoHyphens/>
      <w:spacing w:after="200"/>
      <w:jc w:val="center"/>
    </w:pPr>
    <w:r>
      <w:rPr>
        <w:noProof/>
      </w:rPr>
      <w:drawing>
        <wp:inline distT="0" distB="0" distL="0" distR="0" wp14:anchorId="5BB28317" wp14:editId="6A5BE032">
          <wp:extent cx="1104900" cy="476250"/>
          <wp:effectExtent l="0" t="0" r="0" b="0"/>
          <wp:docPr id="3"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ztDC2NDIzMTcysjRT0lEKTi0uzszPAykwqgUAQOyVWCwAAAA="/>
  </w:docVars>
  <w:rsids>
    <w:rsidRoot w:val="00117667"/>
    <w:rsid w:val="00032B6E"/>
    <w:rsid w:val="000624D0"/>
    <w:rsid w:val="00070AAE"/>
    <w:rsid w:val="000A22B4"/>
    <w:rsid w:val="000B5D1F"/>
    <w:rsid w:val="000D73E8"/>
    <w:rsid w:val="00117667"/>
    <w:rsid w:val="001670AB"/>
    <w:rsid w:val="002612D0"/>
    <w:rsid w:val="00316B28"/>
    <w:rsid w:val="00324425"/>
    <w:rsid w:val="00370A92"/>
    <w:rsid w:val="00372C8B"/>
    <w:rsid w:val="00392AA6"/>
    <w:rsid w:val="00395838"/>
    <w:rsid w:val="00444893"/>
    <w:rsid w:val="005650D2"/>
    <w:rsid w:val="005777E6"/>
    <w:rsid w:val="005B3C43"/>
    <w:rsid w:val="00637458"/>
    <w:rsid w:val="006D77D3"/>
    <w:rsid w:val="006F0194"/>
    <w:rsid w:val="007053E7"/>
    <w:rsid w:val="007247B9"/>
    <w:rsid w:val="00727195"/>
    <w:rsid w:val="007612D0"/>
    <w:rsid w:val="00771862"/>
    <w:rsid w:val="008030B1"/>
    <w:rsid w:val="00812E96"/>
    <w:rsid w:val="00857B0D"/>
    <w:rsid w:val="008978C7"/>
    <w:rsid w:val="008B0F52"/>
    <w:rsid w:val="008B406A"/>
    <w:rsid w:val="008B4406"/>
    <w:rsid w:val="008E5DEE"/>
    <w:rsid w:val="0093386A"/>
    <w:rsid w:val="00972C9F"/>
    <w:rsid w:val="009E3FAB"/>
    <w:rsid w:val="00A01575"/>
    <w:rsid w:val="00A407F8"/>
    <w:rsid w:val="00A52CCA"/>
    <w:rsid w:val="00A9303C"/>
    <w:rsid w:val="00AA55AB"/>
    <w:rsid w:val="00AB0743"/>
    <w:rsid w:val="00AD1C9D"/>
    <w:rsid w:val="00AE79C4"/>
    <w:rsid w:val="00AF6264"/>
    <w:rsid w:val="00B656E5"/>
    <w:rsid w:val="00BD78F8"/>
    <w:rsid w:val="00BE79DE"/>
    <w:rsid w:val="00C47DF3"/>
    <w:rsid w:val="00D3412C"/>
    <w:rsid w:val="00D42A8C"/>
    <w:rsid w:val="00D6435C"/>
    <w:rsid w:val="00DC1E79"/>
    <w:rsid w:val="00E32271"/>
    <w:rsid w:val="00E65B12"/>
    <w:rsid w:val="00E75226"/>
    <w:rsid w:val="00F5144E"/>
    <w:rsid w:val="00FC241A"/>
    <w:rsid w:val="5F744A73"/>
    <w:rsid w:val="7305C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43B40D"/>
  <w15:docId w15:val="{DCC6DA75-7F63-45CC-B9CD-31AF26CFE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053E7"/>
  </w:style>
  <w:style w:type="paragraph" w:styleId="Heading1">
    <w:name w:val="heading 1"/>
    <w:basedOn w:val="Normal"/>
    <w:next w:val="Normal"/>
    <w:rsid w:val="00316B28"/>
    <w:pPr>
      <w:suppressAutoHyphens/>
      <w:spacing w:line="240" w:lineRule="auto"/>
      <w:contextualSpacing/>
      <w:jc w:val="center"/>
      <w:outlineLvl w:val="0"/>
    </w:pPr>
    <w:rPr>
      <w:rFonts w:ascii="Calibri" w:eastAsia="Calibri" w:hAnsi="Calibri" w:cs="Calibri"/>
      <w:b/>
      <w:sz w:val="24"/>
      <w:szCs w:val="24"/>
      <w:lang w:val="en-US"/>
    </w:rPr>
  </w:style>
  <w:style w:type="paragraph" w:styleId="Heading2">
    <w:name w:val="heading 2"/>
    <w:basedOn w:val="Normal"/>
    <w:next w:val="Normal"/>
    <w:rsid w:val="00316B28"/>
    <w:pPr>
      <w:suppressAutoHyphens/>
      <w:spacing w:line="240" w:lineRule="auto"/>
      <w:contextualSpacing/>
      <w:outlineLvl w:val="1"/>
    </w:pPr>
    <w:rPr>
      <w:rFonts w:ascii="Calibri" w:hAnsi="Calibri" w:cs="Calibri"/>
      <w:b/>
      <w:bCs/>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5B3C43"/>
    <w:pPr>
      <w:tabs>
        <w:tab w:val="center" w:pos="4680"/>
        <w:tab w:val="right" w:pos="9360"/>
      </w:tabs>
      <w:spacing w:line="240" w:lineRule="auto"/>
    </w:pPr>
  </w:style>
  <w:style w:type="character" w:customStyle="1" w:styleId="HeaderChar">
    <w:name w:val="Header Char"/>
    <w:basedOn w:val="DefaultParagraphFont"/>
    <w:link w:val="Header"/>
    <w:uiPriority w:val="99"/>
    <w:rsid w:val="005B3C43"/>
  </w:style>
  <w:style w:type="paragraph" w:styleId="Footer">
    <w:name w:val="footer"/>
    <w:basedOn w:val="Normal"/>
    <w:link w:val="FooterChar"/>
    <w:uiPriority w:val="99"/>
    <w:unhideWhenUsed/>
    <w:rsid w:val="005B3C43"/>
    <w:pPr>
      <w:tabs>
        <w:tab w:val="center" w:pos="4680"/>
        <w:tab w:val="right" w:pos="9360"/>
      </w:tabs>
      <w:spacing w:line="240" w:lineRule="auto"/>
    </w:pPr>
  </w:style>
  <w:style w:type="character" w:customStyle="1" w:styleId="FooterChar">
    <w:name w:val="Footer Char"/>
    <w:basedOn w:val="DefaultParagraphFont"/>
    <w:link w:val="Footer"/>
    <w:uiPriority w:val="99"/>
    <w:rsid w:val="005B3C43"/>
  </w:style>
  <w:style w:type="paragraph" w:styleId="BalloonText">
    <w:name w:val="Balloon Text"/>
    <w:basedOn w:val="Normal"/>
    <w:link w:val="BalloonTextChar"/>
    <w:uiPriority w:val="99"/>
    <w:semiHidden/>
    <w:unhideWhenUsed/>
    <w:rsid w:val="00032B6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2B6E"/>
    <w:rPr>
      <w:rFonts w:ascii="Tahoma" w:hAnsi="Tahoma" w:cs="Tahoma"/>
      <w:sz w:val="16"/>
      <w:szCs w:val="16"/>
    </w:rPr>
  </w:style>
  <w:style w:type="paragraph" w:styleId="Revision">
    <w:name w:val="Revision"/>
    <w:hidden/>
    <w:uiPriority w:val="99"/>
    <w:semiHidden/>
    <w:rsid w:val="00C47DF3"/>
    <w:pPr>
      <w:spacing w:line="240" w:lineRule="auto"/>
    </w:pPr>
  </w:style>
  <w:style w:type="table" w:styleId="TableGrid">
    <w:name w:val="Table Grid"/>
    <w:basedOn w:val="TableNormal"/>
    <w:uiPriority w:val="39"/>
    <w:rsid w:val="008E5DE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8A6E07-2453-4731-9CFB-FF459ED3474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634D5A37-03E8-48B0-967C-F7686FD7288B}">
  <ds:schemaRefs>
    <ds:schemaRef ds:uri="http://schemas.microsoft.com/sharepoint/v3/contenttype/forms"/>
  </ds:schemaRefs>
</ds:datastoreItem>
</file>

<file path=customXml/itemProps3.xml><?xml version="1.0" encoding="utf-8"?>
<ds:datastoreItem xmlns:ds="http://schemas.openxmlformats.org/officeDocument/2006/customXml" ds:itemID="{599A600F-50F2-4E51-B372-D37779D0AB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504</Words>
  <Characters>2477</Characters>
  <Application>Microsoft Office Word</Application>
  <DocSecurity>0</DocSecurity>
  <Lines>90</Lines>
  <Paragraphs>60</Paragraphs>
  <ScaleCrop>false</ScaleCrop>
  <HeadingPairs>
    <vt:vector size="2" baseType="variant">
      <vt:variant>
        <vt:lpstr>Title</vt:lpstr>
      </vt:variant>
      <vt:variant>
        <vt:i4>1</vt:i4>
      </vt:variant>
    </vt:vector>
  </HeadingPairs>
  <TitlesOfParts>
    <vt:vector size="1" baseType="lpstr">
      <vt:lpstr>CYB 410 Project One Stepping Stone Two Template</vt:lpstr>
    </vt:vector>
  </TitlesOfParts>
  <Company>SNHU</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 410 Project One Stepping Stone Two Template</dc:title>
  <dc:subject/>
  <dc:creator>Nadeau, Lynne</dc:creator>
  <cp:keywords/>
  <cp:lastModifiedBy>Salvo, Andree</cp:lastModifiedBy>
  <cp:revision>6</cp:revision>
  <cp:lastPrinted>2025-09-03T23:32:00Z</cp:lastPrinted>
  <dcterms:created xsi:type="dcterms:W3CDTF">2025-09-03T23:24:00Z</dcterms:created>
  <dcterms:modified xsi:type="dcterms:W3CDTF">2025-09-03T23:35:00Z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9810700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GrammarlyDocumentId">
    <vt:lpwstr>5bdab407927c2a38845bfcaa607f2a4296ce8dcdd30266f40524339e43ed8574</vt:lpwstr>
  </property>
  <property fmtid="{D5CDD505-2E9C-101B-9397-08002B2CF9AE}" pid="12" name="_SourceUrl">
    <vt:lpwstr/>
  </property>
  <property fmtid="{D5CDD505-2E9C-101B-9397-08002B2CF9AE}" pid="13" name="_SharedFileIndex">
    <vt:lpwstr/>
  </property>
</Properties>
</file>