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7907" w14:textId="03FA96D9" w:rsidR="006F7F76" w:rsidRPr="0002002C" w:rsidRDefault="00294D55" w:rsidP="004C7C73">
      <w:pPr>
        <w:pStyle w:val="Heading1"/>
        <w:rPr>
          <w:rFonts w:ascii="Times New Roman" w:hAnsi="Times New Roman" w:cs="Times New Roman"/>
          <w:sz w:val="28"/>
          <w:szCs w:val="28"/>
        </w:rPr>
      </w:pPr>
      <w:bookmarkStart w:id="0" w:name="_jsp46fth1lh4" w:colFirst="0" w:colLast="0"/>
      <w:bookmarkEnd w:id="0"/>
      <w:r w:rsidRPr="0002002C">
        <w:rPr>
          <w:rFonts w:ascii="Times New Roman" w:hAnsi="Times New Roman" w:cs="Times New Roman"/>
          <w:sz w:val="28"/>
          <w:szCs w:val="28"/>
        </w:rPr>
        <w:t xml:space="preserve">CYB 300 </w:t>
      </w:r>
      <w:r w:rsidR="0002002C" w:rsidRPr="0002002C">
        <w:rPr>
          <w:rFonts w:ascii="Times New Roman" w:hAnsi="Times New Roman" w:cs="Times New Roman"/>
          <w:sz w:val="28"/>
          <w:szCs w:val="28"/>
        </w:rPr>
        <w:t>5-2 Milestone Three: PKI, FSDP, and CIA</w:t>
      </w:r>
      <w:r w:rsidR="0002002C" w:rsidRPr="0002002C">
        <w:rPr>
          <w:rFonts w:ascii="Times New Roman" w:hAnsi="Times New Roman" w:cs="Times New Roman"/>
          <w:sz w:val="28"/>
          <w:szCs w:val="28"/>
        </w:rPr>
        <w:t xml:space="preserve"> </w:t>
      </w:r>
      <w:r w:rsidRPr="0002002C">
        <w:rPr>
          <w:rFonts w:ascii="Times New Roman" w:hAnsi="Times New Roman" w:cs="Times New Roman"/>
          <w:sz w:val="28"/>
          <w:szCs w:val="28"/>
        </w:rPr>
        <w:t>Worksheet</w:t>
      </w:r>
    </w:p>
    <w:p w14:paraId="201FD949" w14:textId="416ACB8D" w:rsidR="006F7F76" w:rsidRPr="0002002C" w:rsidRDefault="0002002C">
      <w:pPr>
        <w:rPr>
          <w:rFonts w:ascii="Times New Roman" w:hAnsi="Times New Roman" w:cs="Times New Roman"/>
          <w:b/>
          <w:bCs/>
          <w:sz w:val="24"/>
          <w:szCs w:val="24"/>
        </w:rPr>
      </w:pPr>
      <w:r w:rsidRPr="0002002C">
        <w:rPr>
          <w:rFonts w:ascii="Times New Roman" w:hAnsi="Times New Roman" w:cs="Times New Roman"/>
          <w:b/>
          <w:bCs/>
          <w:sz w:val="24"/>
          <w:szCs w:val="24"/>
        </w:rPr>
        <w:t>Andree Salvo</w:t>
      </w:r>
    </w:p>
    <w:p w14:paraId="2B9B46E6" w14:textId="76BD6445" w:rsidR="0002002C" w:rsidRPr="0002002C" w:rsidRDefault="0002002C">
      <w:pPr>
        <w:rPr>
          <w:rFonts w:ascii="Times New Roman" w:hAnsi="Times New Roman" w:cs="Times New Roman"/>
          <w:b/>
          <w:bCs/>
          <w:sz w:val="24"/>
          <w:szCs w:val="24"/>
        </w:rPr>
      </w:pPr>
      <w:r w:rsidRPr="0002002C">
        <w:rPr>
          <w:rFonts w:ascii="Times New Roman" w:hAnsi="Times New Roman" w:cs="Times New Roman"/>
          <w:b/>
          <w:bCs/>
          <w:sz w:val="24"/>
          <w:szCs w:val="24"/>
        </w:rPr>
        <w:t>Southern New Hampshire University</w:t>
      </w:r>
    </w:p>
    <w:p w14:paraId="0F4612F5" w14:textId="3DC8C234" w:rsidR="0002002C" w:rsidRPr="0002002C" w:rsidRDefault="0002002C">
      <w:pPr>
        <w:rPr>
          <w:rFonts w:ascii="Times New Roman" w:hAnsi="Times New Roman" w:cs="Times New Roman"/>
          <w:b/>
          <w:bCs/>
          <w:sz w:val="24"/>
          <w:szCs w:val="24"/>
        </w:rPr>
      </w:pPr>
      <w:r w:rsidRPr="0002002C">
        <w:rPr>
          <w:rFonts w:ascii="Times New Roman" w:hAnsi="Times New Roman" w:cs="Times New Roman"/>
          <w:b/>
          <w:bCs/>
          <w:sz w:val="24"/>
          <w:szCs w:val="24"/>
        </w:rPr>
        <w:t>CYB 300-14668</w:t>
      </w:r>
    </w:p>
    <w:p w14:paraId="77487B38" w14:textId="685F36D0" w:rsidR="0002002C" w:rsidRPr="0002002C" w:rsidRDefault="0002002C">
      <w:pPr>
        <w:rPr>
          <w:rFonts w:ascii="Times New Roman" w:hAnsi="Times New Roman" w:cs="Times New Roman"/>
          <w:b/>
          <w:bCs/>
          <w:sz w:val="24"/>
          <w:szCs w:val="24"/>
        </w:rPr>
      </w:pPr>
      <w:r w:rsidRPr="0002002C">
        <w:rPr>
          <w:rFonts w:ascii="Times New Roman" w:hAnsi="Times New Roman" w:cs="Times New Roman"/>
          <w:b/>
          <w:bCs/>
          <w:sz w:val="24"/>
          <w:szCs w:val="24"/>
        </w:rPr>
        <w:t>Instructor: Jason Keltner</w:t>
      </w:r>
    </w:p>
    <w:p w14:paraId="00DF93E6" w14:textId="77777777" w:rsidR="006F7F76" w:rsidRDefault="00294D55" w:rsidP="004C7C73">
      <w:pPr>
        <w:pStyle w:val="List"/>
      </w:pPr>
      <w:r>
        <w:t xml:space="preserve">Security </w:t>
      </w:r>
      <w:r w:rsidRPr="004C7C73">
        <w:t>Analysis</w:t>
      </w:r>
      <w:r>
        <w:t xml:space="preserve"> Table</w:t>
      </w:r>
    </w:p>
    <w:tbl>
      <w:tblPr>
        <w:tblStyle w:val="a"/>
        <w:tblW w:w="129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4320"/>
        <w:gridCol w:w="4320"/>
        <w:gridCol w:w="4320"/>
      </w:tblGrid>
      <w:tr w:rsidR="00F66D15" w14:paraId="679E4ED6" w14:textId="77777777" w:rsidTr="004C7C73">
        <w:trPr>
          <w:trHeight w:val="440"/>
          <w:tblHeader/>
        </w:trPr>
        <w:tc>
          <w:tcPr>
            <w:tcW w:w="12960" w:type="dxa"/>
            <w:gridSpan w:val="3"/>
            <w:shd w:val="clear" w:color="auto" w:fill="auto"/>
            <w:tcMar>
              <w:top w:w="100" w:type="dxa"/>
              <w:left w:w="100" w:type="dxa"/>
              <w:bottom w:w="100" w:type="dxa"/>
              <w:right w:w="100" w:type="dxa"/>
            </w:tcMar>
          </w:tcPr>
          <w:p w14:paraId="1C3991E2" w14:textId="77777777" w:rsidR="00F66D15" w:rsidRDefault="00F66D15">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Security Analysis Table</w:t>
            </w:r>
          </w:p>
        </w:tc>
      </w:tr>
      <w:tr w:rsidR="006F7F76" w14:paraId="6FEECCAA" w14:textId="77777777" w:rsidTr="004C7C73">
        <w:trPr>
          <w:tblHeader/>
        </w:trPr>
        <w:tc>
          <w:tcPr>
            <w:tcW w:w="4320" w:type="dxa"/>
            <w:shd w:val="clear" w:color="auto" w:fill="auto"/>
            <w:tcMar>
              <w:top w:w="100" w:type="dxa"/>
              <w:left w:w="100" w:type="dxa"/>
              <w:bottom w:w="100" w:type="dxa"/>
              <w:right w:w="100" w:type="dxa"/>
            </w:tcMar>
          </w:tcPr>
          <w:p w14:paraId="3F4354E0"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Fundamental Security Design Principles</w:t>
            </w:r>
          </w:p>
        </w:tc>
        <w:tc>
          <w:tcPr>
            <w:tcW w:w="4320" w:type="dxa"/>
            <w:shd w:val="clear" w:color="auto" w:fill="auto"/>
            <w:tcMar>
              <w:top w:w="100" w:type="dxa"/>
              <w:left w:w="100" w:type="dxa"/>
              <w:bottom w:w="100" w:type="dxa"/>
              <w:right w:w="100" w:type="dxa"/>
            </w:tcMar>
          </w:tcPr>
          <w:p w14:paraId="151BF18A" w14:textId="308F828A"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Describe how the FSDPs relate to PKI (2</w:t>
            </w:r>
            <w:r w:rsidR="00C10338">
              <w:rPr>
                <w:rFonts w:ascii="Calibri" w:eastAsia="Calibri" w:hAnsi="Calibri" w:cs="Calibri"/>
                <w:sz w:val="24"/>
                <w:szCs w:val="24"/>
              </w:rPr>
              <w:t>–</w:t>
            </w:r>
            <w:r>
              <w:rPr>
                <w:rFonts w:ascii="Calibri" w:eastAsia="Calibri" w:hAnsi="Calibri" w:cs="Calibri"/>
                <w:sz w:val="24"/>
                <w:szCs w:val="24"/>
              </w:rPr>
              <w:t>3 sentences)</w:t>
            </w:r>
          </w:p>
        </w:tc>
        <w:tc>
          <w:tcPr>
            <w:tcW w:w="4320" w:type="dxa"/>
            <w:shd w:val="clear" w:color="auto" w:fill="auto"/>
            <w:tcMar>
              <w:top w:w="100" w:type="dxa"/>
              <w:left w:w="100" w:type="dxa"/>
              <w:bottom w:w="100" w:type="dxa"/>
              <w:right w:w="100" w:type="dxa"/>
            </w:tcMar>
          </w:tcPr>
          <w:p w14:paraId="6C0DFEA4" w14:textId="78F10F15"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Describe how the FSDPs relate to the CIA </w:t>
            </w:r>
            <w:r w:rsidR="00C10338">
              <w:rPr>
                <w:rFonts w:ascii="Calibri" w:eastAsia="Calibri" w:hAnsi="Calibri" w:cs="Calibri"/>
                <w:sz w:val="24"/>
                <w:szCs w:val="24"/>
              </w:rPr>
              <w:t>t</w:t>
            </w:r>
            <w:r>
              <w:rPr>
                <w:rFonts w:ascii="Calibri" w:eastAsia="Calibri" w:hAnsi="Calibri" w:cs="Calibri"/>
                <w:sz w:val="24"/>
                <w:szCs w:val="24"/>
              </w:rPr>
              <w:t>riad (2</w:t>
            </w:r>
            <w:r w:rsidR="00C10338">
              <w:rPr>
                <w:rFonts w:ascii="Calibri" w:eastAsia="Calibri" w:hAnsi="Calibri" w:cs="Calibri"/>
                <w:sz w:val="24"/>
                <w:szCs w:val="24"/>
              </w:rPr>
              <w:t>–</w:t>
            </w:r>
            <w:r>
              <w:rPr>
                <w:rFonts w:ascii="Calibri" w:eastAsia="Calibri" w:hAnsi="Calibri" w:cs="Calibri"/>
                <w:sz w:val="24"/>
                <w:szCs w:val="24"/>
              </w:rPr>
              <w:t>3 sentences)</w:t>
            </w:r>
          </w:p>
        </w:tc>
      </w:tr>
      <w:tr w:rsidR="006F7F76" w14:paraId="5F46C34B" w14:textId="77777777" w:rsidTr="004C7C73">
        <w:trPr>
          <w:tblHeader/>
        </w:trPr>
        <w:tc>
          <w:tcPr>
            <w:tcW w:w="4320" w:type="dxa"/>
            <w:shd w:val="clear" w:color="auto" w:fill="auto"/>
            <w:tcMar>
              <w:top w:w="100" w:type="dxa"/>
              <w:left w:w="100" w:type="dxa"/>
              <w:bottom w:w="100" w:type="dxa"/>
              <w:right w:w="100" w:type="dxa"/>
            </w:tcMar>
          </w:tcPr>
          <w:p w14:paraId="372E95F6"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Isolation</w:t>
            </w:r>
          </w:p>
        </w:tc>
        <w:tc>
          <w:tcPr>
            <w:tcW w:w="4320" w:type="dxa"/>
            <w:shd w:val="clear" w:color="auto" w:fill="auto"/>
            <w:tcMar>
              <w:top w:w="100" w:type="dxa"/>
              <w:left w:w="100" w:type="dxa"/>
              <w:bottom w:w="100" w:type="dxa"/>
              <w:right w:w="100" w:type="dxa"/>
            </w:tcMar>
          </w:tcPr>
          <w:p w14:paraId="113BD01E" w14:textId="36788729" w:rsidR="006F7F76" w:rsidRDefault="00087999">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A Public Key Infrastructure (PKI) </w:t>
            </w:r>
            <w:r w:rsidR="00D81F4F">
              <w:rPr>
                <w:rFonts w:ascii="Calibri" w:eastAsia="Calibri" w:hAnsi="Calibri" w:cs="Calibri"/>
                <w:sz w:val="24"/>
                <w:szCs w:val="24"/>
              </w:rPr>
              <w:t>ensures that systems are separated by granting access to certificates only to authorized users and devices</w:t>
            </w:r>
            <w:r>
              <w:rPr>
                <w:rFonts w:ascii="Calibri" w:eastAsia="Calibri" w:hAnsi="Calibri" w:cs="Calibri"/>
                <w:sz w:val="24"/>
                <w:szCs w:val="24"/>
              </w:rPr>
              <w:t xml:space="preserve">. Meaning that if something gets compromised, </w:t>
            </w:r>
          </w:p>
        </w:tc>
        <w:tc>
          <w:tcPr>
            <w:tcW w:w="4320" w:type="dxa"/>
            <w:shd w:val="clear" w:color="auto" w:fill="auto"/>
            <w:tcMar>
              <w:top w:w="100" w:type="dxa"/>
              <w:left w:w="100" w:type="dxa"/>
              <w:bottom w:w="100" w:type="dxa"/>
              <w:right w:w="100" w:type="dxa"/>
            </w:tcMar>
          </w:tcPr>
          <w:p w14:paraId="3EABC8E5" w14:textId="7C466CFF" w:rsidR="006F7F76" w:rsidRDefault="00D81F4F">
            <w:pPr>
              <w:widowControl w:val="0"/>
              <w:spacing w:line="240" w:lineRule="auto"/>
              <w:rPr>
                <w:rFonts w:ascii="Calibri" w:eastAsia="Calibri" w:hAnsi="Calibri" w:cs="Calibri"/>
                <w:sz w:val="24"/>
                <w:szCs w:val="24"/>
              </w:rPr>
            </w:pPr>
            <w:r w:rsidRPr="00D81F4F">
              <w:rPr>
                <w:rFonts w:ascii="Calibri" w:eastAsia="Calibri" w:hAnsi="Calibri" w:cs="Calibri"/>
                <w:sz w:val="24"/>
                <w:szCs w:val="24"/>
              </w:rPr>
              <w:t xml:space="preserve">Isolation </w:t>
            </w:r>
            <w:r>
              <w:rPr>
                <w:rFonts w:ascii="Calibri" w:eastAsia="Calibri" w:hAnsi="Calibri" w:cs="Calibri"/>
                <w:sz w:val="24"/>
                <w:szCs w:val="24"/>
              </w:rPr>
              <w:t>relates</w:t>
            </w:r>
            <w:r w:rsidRPr="00D81F4F">
              <w:rPr>
                <w:rFonts w:ascii="Calibri" w:eastAsia="Calibri" w:hAnsi="Calibri" w:cs="Calibri"/>
                <w:sz w:val="24"/>
                <w:szCs w:val="24"/>
              </w:rPr>
              <w:t xml:space="preserve"> </w:t>
            </w:r>
            <w:r>
              <w:rPr>
                <w:rFonts w:ascii="Calibri" w:eastAsia="Calibri" w:hAnsi="Calibri" w:cs="Calibri"/>
                <w:sz w:val="24"/>
                <w:szCs w:val="24"/>
              </w:rPr>
              <w:t>to</w:t>
            </w:r>
            <w:r w:rsidRPr="00D81F4F">
              <w:rPr>
                <w:rFonts w:ascii="Calibri" w:eastAsia="Calibri" w:hAnsi="Calibri" w:cs="Calibri"/>
                <w:sz w:val="24"/>
                <w:szCs w:val="24"/>
              </w:rPr>
              <w:t xml:space="preserve"> confidentiality and availability. It helps </w:t>
            </w:r>
            <w:r>
              <w:rPr>
                <w:rFonts w:ascii="Calibri" w:eastAsia="Calibri" w:hAnsi="Calibri" w:cs="Calibri"/>
                <w:sz w:val="24"/>
                <w:szCs w:val="24"/>
              </w:rPr>
              <w:t>ensure that only the right people can access the data, and nothing is</w:t>
            </w:r>
            <w:r w:rsidRPr="00D81F4F">
              <w:rPr>
                <w:rFonts w:ascii="Calibri" w:eastAsia="Calibri" w:hAnsi="Calibri" w:cs="Calibri"/>
                <w:sz w:val="24"/>
                <w:szCs w:val="24"/>
              </w:rPr>
              <w:t xml:space="preserve"> shared until they’re verified. </w:t>
            </w:r>
            <w:r>
              <w:rPr>
                <w:rFonts w:ascii="Calibri" w:eastAsia="Calibri" w:hAnsi="Calibri" w:cs="Calibri"/>
                <w:sz w:val="24"/>
                <w:szCs w:val="24"/>
              </w:rPr>
              <w:t>Furthermore</w:t>
            </w:r>
            <w:r w:rsidRPr="00D81F4F">
              <w:rPr>
                <w:rFonts w:ascii="Calibri" w:eastAsia="Calibri" w:hAnsi="Calibri" w:cs="Calibri"/>
                <w:sz w:val="24"/>
                <w:szCs w:val="24"/>
              </w:rPr>
              <w:t>, once someone</w:t>
            </w:r>
            <w:r>
              <w:rPr>
                <w:rFonts w:ascii="Calibri" w:eastAsia="Calibri" w:hAnsi="Calibri" w:cs="Calibri"/>
                <w:sz w:val="24"/>
                <w:szCs w:val="24"/>
              </w:rPr>
              <w:t xml:space="preserve"> has cleared the data, it remains available and ready for them, which keeps things accessible when </w:t>
            </w:r>
            <w:r w:rsidRPr="00D81F4F">
              <w:rPr>
                <w:rFonts w:ascii="Calibri" w:eastAsia="Calibri" w:hAnsi="Calibri" w:cs="Calibri"/>
                <w:sz w:val="24"/>
                <w:szCs w:val="24"/>
              </w:rPr>
              <w:t>needed.</w:t>
            </w:r>
          </w:p>
        </w:tc>
      </w:tr>
      <w:tr w:rsidR="006F7F76" w14:paraId="1D1E24BE" w14:textId="77777777" w:rsidTr="004C7C73">
        <w:trPr>
          <w:tblHeader/>
        </w:trPr>
        <w:tc>
          <w:tcPr>
            <w:tcW w:w="4320" w:type="dxa"/>
            <w:shd w:val="clear" w:color="auto" w:fill="auto"/>
            <w:tcMar>
              <w:top w:w="100" w:type="dxa"/>
              <w:left w:w="100" w:type="dxa"/>
              <w:bottom w:w="100" w:type="dxa"/>
              <w:right w:w="100" w:type="dxa"/>
            </w:tcMar>
          </w:tcPr>
          <w:p w14:paraId="38BF06BD"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Modularity</w:t>
            </w:r>
          </w:p>
        </w:tc>
        <w:tc>
          <w:tcPr>
            <w:tcW w:w="4320" w:type="dxa"/>
            <w:shd w:val="clear" w:color="auto" w:fill="auto"/>
            <w:tcMar>
              <w:top w:w="100" w:type="dxa"/>
              <w:left w:w="100" w:type="dxa"/>
              <w:bottom w:w="100" w:type="dxa"/>
              <w:right w:w="100" w:type="dxa"/>
            </w:tcMar>
          </w:tcPr>
          <w:p w14:paraId="1372491E" w14:textId="2DD5ADD7" w:rsidR="006F7F76" w:rsidRDefault="00990A99">
            <w:pPr>
              <w:widowControl w:val="0"/>
              <w:spacing w:line="240" w:lineRule="auto"/>
              <w:rPr>
                <w:rFonts w:ascii="Calibri" w:eastAsia="Calibri" w:hAnsi="Calibri" w:cs="Calibri"/>
                <w:sz w:val="24"/>
                <w:szCs w:val="24"/>
              </w:rPr>
            </w:pPr>
            <w:r w:rsidRPr="00990A99">
              <w:rPr>
                <w:rFonts w:ascii="Calibri" w:eastAsia="Calibri" w:hAnsi="Calibri" w:cs="Calibri"/>
                <w:sz w:val="24"/>
                <w:szCs w:val="24"/>
              </w:rPr>
              <w:t xml:space="preserve">Modularity </w:t>
            </w:r>
            <w:r w:rsidRPr="00990A99">
              <w:rPr>
                <w:rFonts w:ascii="Calibri" w:eastAsia="Calibri" w:hAnsi="Calibri" w:cs="Calibri"/>
                <w:sz w:val="24"/>
                <w:szCs w:val="24"/>
              </w:rPr>
              <w:t xml:space="preserve">is evident in PKI by breaking </w:t>
            </w:r>
            <w:r>
              <w:rPr>
                <w:rFonts w:ascii="Calibri" w:eastAsia="Calibri" w:hAnsi="Calibri" w:cs="Calibri"/>
                <w:sz w:val="24"/>
                <w:szCs w:val="24"/>
              </w:rPr>
              <w:t>down tasks into smaller sections, such as</w:t>
            </w:r>
            <w:r w:rsidRPr="00990A99">
              <w:rPr>
                <w:rFonts w:ascii="Calibri" w:eastAsia="Calibri" w:hAnsi="Calibri" w:cs="Calibri"/>
                <w:sz w:val="24"/>
                <w:szCs w:val="24"/>
              </w:rPr>
              <w:t xml:space="preserve"> creating keys, verifying a person's identity, and then using those keys to grant access or transfer data</w:t>
            </w:r>
            <w:r w:rsidRPr="00990A99">
              <w:rPr>
                <w:rFonts w:ascii="Calibri" w:eastAsia="Calibri" w:hAnsi="Calibri" w:cs="Calibri"/>
                <w:sz w:val="24"/>
                <w:szCs w:val="24"/>
              </w:rPr>
              <w:t xml:space="preserve">. Each piece has its </w:t>
            </w:r>
            <w:r>
              <w:rPr>
                <w:rFonts w:ascii="Calibri" w:eastAsia="Calibri" w:hAnsi="Calibri" w:cs="Calibri"/>
                <w:sz w:val="24"/>
                <w:szCs w:val="24"/>
              </w:rPr>
              <w:t>role, and they all work together without relying too heavily on one another</w:t>
            </w:r>
            <w:r w:rsidRPr="00990A99">
              <w:rPr>
                <w:rFonts w:ascii="Calibri" w:eastAsia="Calibri" w:hAnsi="Calibri" w:cs="Calibri"/>
                <w:sz w:val="24"/>
                <w:szCs w:val="24"/>
              </w:rPr>
              <w:t>.</w:t>
            </w:r>
          </w:p>
        </w:tc>
        <w:tc>
          <w:tcPr>
            <w:tcW w:w="4320" w:type="dxa"/>
            <w:shd w:val="clear" w:color="auto" w:fill="auto"/>
            <w:tcMar>
              <w:top w:w="100" w:type="dxa"/>
              <w:left w:w="100" w:type="dxa"/>
              <w:bottom w:w="100" w:type="dxa"/>
              <w:right w:w="100" w:type="dxa"/>
            </w:tcMar>
          </w:tcPr>
          <w:p w14:paraId="226BD02D" w14:textId="20D4E2AA" w:rsidR="006F7F76" w:rsidRDefault="00990A99">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As for modularity, it relates to availability because everything runs on sections, meaning that the system won't be overwhelmed by users when they need to access all at once. This ensures that things run smoothly and that only authorized individuals can access them when available. </w:t>
            </w:r>
          </w:p>
        </w:tc>
      </w:tr>
      <w:tr w:rsidR="006F7F76" w14:paraId="7537BAE9" w14:textId="77777777" w:rsidTr="004C7C73">
        <w:trPr>
          <w:tblHeader/>
        </w:trPr>
        <w:tc>
          <w:tcPr>
            <w:tcW w:w="4320" w:type="dxa"/>
            <w:shd w:val="clear" w:color="auto" w:fill="auto"/>
            <w:tcMar>
              <w:top w:w="100" w:type="dxa"/>
              <w:left w:w="100" w:type="dxa"/>
              <w:bottom w:w="100" w:type="dxa"/>
              <w:right w:w="100" w:type="dxa"/>
            </w:tcMar>
          </w:tcPr>
          <w:p w14:paraId="2874510F" w14:textId="0D7836E7" w:rsidR="006F7F76" w:rsidRDefault="00294D55">
            <w:pPr>
              <w:widowControl w:val="0"/>
              <w:spacing w:line="240" w:lineRule="auto"/>
              <w:rPr>
                <w:rFonts w:ascii="Calibri" w:eastAsia="Calibri" w:hAnsi="Calibri" w:cs="Calibri"/>
                <w:sz w:val="24"/>
                <w:szCs w:val="24"/>
              </w:rPr>
            </w:pPr>
            <w:proofErr w:type="spellStart"/>
            <w:r>
              <w:rPr>
                <w:rFonts w:ascii="Calibri" w:eastAsia="Calibri" w:hAnsi="Calibri" w:cs="Calibri"/>
                <w:sz w:val="24"/>
                <w:szCs w:val="24"/>
              </w:rPr>
              <w:lastRenderedPageBreak/>
              <w:t>Minimzation</w:t>
            </w:r>
            <w:proofErr w:type="spellEnd"/>
            <w:r>
              <w:rPr>
                <w:rFonts w:ascii="Calibri" w:eastAsia="Calibri" w:hAnsi="Calibri" w:cs="Calibri"/>
                <w:sz w:val="24"/>
                <w:szCs w:val="24"/>
              </w:rPr>
              <w:t xml:space="preserve"> of Implementation</w:t>
            </w:r>
          </w:p>
        </w:tc>
        <w:tc>
          <w:tcPr>
            <w:tcW w:w="4320" w:type="dxa"/>
            <w:shd w:val="clear" w:color="auto" w:fill="auto"/>
            <w:tcMar>
              <w:top w:w="100" w:type="dxa"/>
              <w:left w:w="100" w:type="dxa"/>
              <w:bottom w:w="100" w:type="dxa"/>
              <w:right w:w="100" w:type="dxa"/>
            </w:tcMar>
          </w:tcPr>
          <w:p w14:paraId="11568398" w14:textId="603B6143" w:rsidR="006F7F76" w:rsidRDefault="00990A99" w:rsidP="00990A99">
            <w:pPr>
              <w:widowControl w:val="0"/>
              <w:spacing w:line="240" w:lineRule="auto"/>
              <w:rPr>
                <w:rFonts w:ascii="Calibri" w:eastAsia="Calibri" w:hAnsi="Calibri" w:cs="Calibri"/>
                <w:sz w:val="24"/>
                <w:szCs w:val="24"/>
              </w:rPr>
            </w:pPr>
            <w:r w:rsidRPr="00990A99">
              <w:rPr>
                <w:rFonts w:ascii="Calibri" w:eastAsia="Calibri" w:hAnsi="Calibri" w:cs="Calibri"/>
                <w:sz w:val="24"/>
                <w:szCs w:val="24"/>
              </w:rPr>
              <w:t>PKI ties into minimization by keeping things simple and specific</w:t>
            </w:r>
            <w:r>
              <w:rPr>
                <w:rFonts w:ascii="Calibri" w:eastAsia="Calibri" w:hAnsi="Calibri" w:cs="Calibri"/>
                <w:sz w:val="24"/>
                <w:szCs w:val="24"/>
              </w:rPr>
              <w:t>, such as each user receiving</w:t>
            </w:r>
            <w:r w:rsidRPr="00990A99">
              <w:rPr>
                <w:rFonts w:ascii="Calibri" w:eastAsia="Calibri" w:hAnsi="Calibri" w:cs="Calibri"/>
                <w:sz w:val="24"/>
                <w:szCs w:val="24"/>
              </w:rPr>
              <w:t xml:space="preserve"> their unique certificate from the certificate authority, so there’s no guessing who’s who. It’s a clean way to confirm someone’s identity without adding extra steps or complexity</w:t>
            </w:r>
            <w:r>
              <w:rPr>
                <w:rFonts w:ascii="Calibri" w:eastAsia="Calibri" w:hAnsi="Calibri" w:cs="Calibri"/>
                <w:sz w:val="24"/>
                <w:szCs w:val="24"/>
              </w:rPr>
              <w:t xml:space="preserve"> to it</w:t>
            </w:r>
            <w:r w:rsidRPr="00990A99">
              <w:rPr>
                <w:rFonts w:ascii="Calibri" w:eastAsia="Calibri" w:hAnsi="Calibri" w:cs="Calibri"/>
                <w:sz w:val="24"/>
                <w:szCs w:val="24"/>
              </w:rPr>
              <w:t>.</w:t>
            </w:r>
          </w:p>
        </w:tc>
        <w:tc>
          <w:tcPr>
            <w:tcW w:w="4320" w:type="dxa"/>
            <w:shd w:val="clear" w:color="auto" w:fill="auto"/>
            <w:tcMar>
              <w:top w:w="100" w:type="dxa"/>
              <w:left w:w="100" w:type="dxa"/>
              <w:bottom w:w="100" w:type="dxa"/>
              <w:right w:w="100" w:type="dxa"/>
            </w:tcMar>
          </w:tcPr>
          <w:p w14:paraId="3F031B36" w14:textId="24D4A25D" w:rsidR="006F7F76" w:rsidRDefault="00990A99">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This relates to </w:t>
            </w:r>
            <w:r w:rsidRPr="00990A99">
              <w:rPr>
                <w:rFonts w:ascii="Calibri" w:eastAsia="Calibri" w:hAnsi="Calibri" w:cs="Calibri"/>
                <w:b/>
                <w:bCs/>
                <w:sz w:val="24"/>
                <w:szCs w:val="24"/>
              </w:rPr>
              <w:t>integrity</w:t>
            </w:r>
            <w:r w:rsidRPr="00990A99">
              <w:rPr>
                <w:rFonts w:ascii="Calibri" w:eastAsia="Calibri" w:hAnsi="Calibri" w:cs="Calibri"/>
                <w:sz w:val="24"/>
                <w:szCs w:val="24"/>
              </w:rPr>
              <w:t xml:space="preserve"> because each certificate is </w:t>
            </w:r>
            <w:r>
              <w:rPr>
                <w:rFonts w:ascii="Calibri" w:eastAsia="Calibri" w:hAnsi="Calibri" w:cs="Calibri"/>
                <w:sz w:val="24"/>
                <w:szCs w:val="24"/>
              </w:rPr>
              <w:t>unique</w:t>
            </w:r>
            <w:r w:rsidRPr="00990A99">
              <w:rPr>
                <w:rFonts w:ascii="Calibri" w:eastAsia="Calibri" w:hAnsi="Calibri" w:cs="Calibri"/>
                <w:sz w:val="24"/>
                <w:szCs w:val="24"/>
              </w:rPr>
              <w:t xml:space="preserve"> to one specific user, so you know exactly who’s making changes. </w:t>
            </w:r>
            <w:r>
              <w:rPr>
                <w:rFonts w:ascii="Calibri" w:eastAsia="Calibri" w:hAnsi="Calibri" w:cs="Calibri"/>
                <w:sz w:val="24"/>
                <w:szCs w:val="24"/>
              </w:rPr>
              <w:t xml:space="preserve">This </w:t>
            </w:r>
            <w:r w:rsidRPr="00990A99">
              <w:rPr>
                <w:rFonts w:ascii="Calibri" w:eastAsia="Calibri" w:hAnsi="Calibri" w:cs="Calibri"/>
                <w:sz w:val="24"/>
                <w:szCs w:val="24"/>
              </w:rPr>
              <w:t xml:space="preserve">keeps things tight and traceable, </w:t>
            </w:r>
            <w:r>
              <w:rPr>
                <w:rFonts w:ascii="Calibri" w:eastAsia="Calibri" w:hAnsi="Calibri" w:cs="Calibri"/>
                <w:sz w:val="24"/>
                <w:szCs w:val="24"/>
              </w:rPr>
              <w:t>ensuring that only authorized personnel can access</w:t>
            </w:r>
            <w:r w:rsidRPr="00990A99">
              <w:rPr>
                <w:rFonts w:ascii="Calibri" w:eastAsia="Calibri" w:hAnsi="Calibri" w:cs="Calibri"/>
                <w:sz w:val="24"/>
                <w:szCs w:val="24"/>
              </w:rPr>
              <w:t xml:space="preserve"> th</w:t>
            </w:r>
            <w:r>
              <w:rPr>
                <w:rFonts w:ascii="Calibri" w:eastAsia="Calibri" w:hAnsi="Calibri" w:cs="Calibri"/>
                <w:sz w:val="24"/>
                <w:szCs w:val="24"/>
              </w:rPr>
              <w:t>at data.</w:t>
            </w:r>
          </w:p>
        </w:tc>
      </w:tr>
      <w:tr w:rsidR="006F7F76" w14:paraId="17EC1FC9" w14:textId="77777777" w:rsidTr="004C7C73">
        <w:trPr>
          <w:tblHeader/>
        </w:trPr>
        <w:tc>
          <w:tcPr>
            <w:tcW w:w="4320" w:type="dxa"/>
            <w:shd w:val="clear" w:color="auto" w:fill="auto"/>
            <w:tcMar>
              <w:top w:w="100" w:type="dxa"/>
              <w:left w:w="100" w:type="dxa"/>
              <w:bottom w:w="100" w:type="dxa"/>
              <w:right w:w="100" w:type="dxa"/>
            </w:tcMar>
          </w:tcPr>
          <w:p w14:paraId="760A63BE"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Layering</w:t>
            </w:r>
          </w:p>
        </w:tc>
        <w:tc>
          <w:tcPr>
            <w:tcW w:w="4320" w:type="dxa"/>
            <w:shd w:val="clear" w:color="auto" w:fill="auto"/>
            <w:tcMar>
              <w:top w:w="100" w:type="dxa"/>
              <w:left w:w="100" w:type="dxa"/>
              <w:bottom w:w="100" w:type="dxa"/>
              <w:right w:w="100" w:type="dxa"/>
            </w:tcMar>
          </w:tcPr>
          <w:p w14:paraId="07A16DD5" w14:textId="00598A46" w:rsidR="006F7F76" w:rsidRDefault="0015037C">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As for layering, you can issue, check, or revoke certificates whenever needed. In other words, if someone attempts to access something, the individual's certificate is checked, which adds an extra layer of defense to the system. </w:t>
            </w:r>
          </w:p>
        </w:tc>
        <w:tc>
          <w:tcPr>
            <w:tcW w:w="4320" w:type="dxa"/>
            <w:shd w:val="clear" w:color="auto" w:fill="auto"/>
            <w:tcMar>
              <w:top w:w="100" w:type="dxa"/>
              <w:left w:w="100" w:type="dxa"/>
              <w:bottom w:w="100" w:type="dxa"/>
              <w:right w:w="100" w:type="dxa"/>
            </w:tcMar>
          </w:tcPr>
          <w:p w14:paraId="56FF36F4" w14:textId="7B623015" w:rsidR="006F7F76" w:rsidRDefault="0015037C">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This </w:t>
            </w:r>
            <w:r w:rsidRPr="0015037C">
              <w:rPr>
                <w:rFonts w:ascii="Calibri" w:eastAsia="Calibri" w:hAnsi="Calibri" w:cs="Calibri"/>
                <w:sz w:val="24"/>
                <w:szCs w:val="24"/>
              </w:rPr>
              <w:t>supports</w:t>
            </w:r>
            <w:r w:rsidRPr="0015037C">
              <w:rPr>
                <w:rFonts w:ascii="Calibri" w:eastAsia="Calibri" w:hAnsi="Calibri" w:cs="Calibri"/>
                <w:b/>
                <w:bCs/>
                <w:sz w:val="24"/>
                <w:szCs w:val="24"/>
              </w:rPr>
              <w:t xml:space="preserve"> integrity</w:t>
            </w:r>
            <w:r w:rsidRPr="0015037C">
              <w:rPr>
                <w:rFonts w:ascii="Calibri" w:eastAsia="Calibri" w:hAnsi="Calibri" w:cs="Calibri"/>
                <w:sz w:val="24"/>
                <w:szCs w:val="24"/>
              </w:rPr>
              <w:t xml:space="preserve"> because it gives you the ability to double-check every request with </w:t>
            </w:r>
            <w:r>
              <w:rPr>
                <w:rFonts w:ascii="Calibri" w:eastAsia="Calibri" w:hAnsi="Calibri" w:cs="Calibri"/>
                <w:sz w:val="24"/>
                <w:szCs w:val="24"/>
              </w:rPr>
              <w:t xml:space="preserve">an </w:t>
            </w:r>
            <w:r w:rsidRPr="0015037C">
              <w:rPr>
                <w:rFonts w:ascii="Calibri" w:eastAsia="Calibri" w:hAnsi="Calibri" w:cs="Calibri"/>
                <w:sz w:val="24"/>
                <w:szCs w:val="24"/>
              </w:rPr>
              <w:t>authentication certificate</w:t>
            </w:r>
            <w:r w:rsidRPr="0015037C">
              <w:rPr>
                <w:rFonts w:ascii="Calibri" w:eastAsia="Calibri" w:hAnsi="Calibri" w:cs="Calibri"/>
                <w:sz w:val="24"/>
                <w:szCs w:val="24"/>
              </w:rPr>
              <w:t>. If something seems</w:t>
            </w:r>
            <w:r>
              <w:rPr>
                <w:rFonts w:ascii="Calibri" w:eastAsia="Calibri" w:hAnsi="Calibri" w:cs="Calibri"/>
                <w:sz w:val="24"/>
                <w:szCs w:val="24"/>
              </w:rPr>
              <w:t xml:space="preserve"> a bit</w:t>
            </w:r>
            <w:r w:rsidRPr="0015037C">
              <w:rPr>
                <w:rFonts w:ascii="Calibri" w:eastAsia="Calibri" w:hAnsi="Calibri" w:cs="Calibri"/>
                <w:sz w:val="24"/>
                <w:szCs w:val="24"/>
              </w:rPr>
              <w:t xml:space="preserve"> off, the certificate can be </w:t>
            </w:r>
            <w:r>
              <w:rPr>
                <w:rFonts w:ascii="Calibri" w:eastAsia="Calibri" w:hAnsi="Calibri" w:cs="Calibri"/>
                <w:sz w:val="24"/>
                <w:szCs w:val="24"/>
              </w:rPr>
              <w:t>revoked immediately, which helps prevent data from being tampered with.</w:t>
            </w:r>
          </w:p>
        </w:tc>
      </w:tr>
      <w:tr w:rsidR="006F7F76" w14:paraId="01B65BE1" w14:textId="77777777" w:rsidTr="004C7C73">
        <w:trPr>
          <w:tblHeader/>
        </w:trPr>
        <w:tc>
          <w:tcPr>
            <w:tcW w:w="4320" w:type="dxa"/>
            <w:shd w:val="clear" w:color="auto" w:fill="auto"/>
            <w:tcMar>
              <w:top w:w="100" w:type="dxa"/>
              <w:left w:w="100" w:type="dxa"/>
              <w:bottom w:w="100" w:type="dxa"/>
              <w:right w:w="100" w:type="dxa"/>
            </w:tcMar>
          </w:tcPr>
          <w:p w14:paraId="588C2022"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Least Privilege</w:t>
            </w:r>
          </w:p>
        </w:tc>
        <w:tc>
          <w:tcPr>
            <w:tcW w:w="4320" w:type="dxa"/>
            <w:shd w:val="clear" w:color="auto" w:fill="auto"/>
            <w:tcMar>
              <w:top w:w="100" w:type="dxa"/>
              <w:left w:w="100" w:type="dxa"/>
              <w:bottom w:w="100" w:type="dxa"/>
              <w:right w:w="100" w:type="dxa"/>
            </w:tcMar>
          </w:tcPr>
          <w:p w14:paraId="12B9A873" w14:textId="34A38CAD" w:rsidR="006F7F76" w:rsidRDefault="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With PKI, you can give people access only to the exact things they need through certificates. </w:t>
            </w:r>
            <w:r>
              <w:rPr>
                <w:rFonts w:ascii="Calibri" w:eastAsia="Calibri" w:hAnsi="Calibri" w:cs="Calibri"/>
                <w:sz w:val="24"/>
                <w:szCs w:val="24"/>
              </w:rPr>
              <w:t xml:space="preserve">This helps </w:t>
            </w:r>
            <w:r w:rsidRPr="0015037C">
              <w:rPr>
                <w:rFonts w:ascii="Calibri" w:eastAsia="Calibri" w:hAnsi="Calibri" w:cs="Calibri"/>
                <w:sz w:val="24"/>
                <w:szCs w:val="24"/>
              </w:rPr>
              <w:t>keep things tight</w:t>
            </w:r>
            <w:r>
              <w:rPr>
                <w:rFonts w:ascii="Calibri" w:eastAsia="Calibri" w:hAnsi="Calibri" w:cs="Calibri"/>
                <w:sz w:val="24"/>
                <w:szCs w:val="24"/>
              </w:rPr>
              <w:t xml:space="preserve"> and secure, reducing</w:t>
            </w:r>
            <w:r w:rsidRPr="0015037C">
              <w:rPr>
                <w:rFonts w:ascii="Calibri" w:eastAsia="Calibri" w:hAnsi="Calibri" w:cs="Calibri"/>
                <w:sz w:val="24"/>
                <w:szCs w:val="24"/>
              </w:rPr>
              <w:t xml:space="preserve"> risks.</w:t>
            </w:r>
          </w:p>
        </w:tc>
        <w:tc>
          <w:tcPr>
            <w:tcW w:w="4320" w:type="dxa"/>
            <w:shd w:val="clear" w:color="auto" w:fill="auto"/>
            <w:tcMar>
              <w:top w:w="100" w:type="dxa"/>
              <w:left w:w="100" w:type="dxa"/>
              <w:bottom w:w="100" w:type="dxa"/>
              <w:right w:w="100" w:type="dxa"/>
            </w:tcMar>
          </w:tcPr>
          <w:p w14:paraId="777FED0F" w14:textId="692BAFA0" w:rsidR="006F7F76" w:rsidRDefault="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This </w:t>
            </w:r>
            <w:r>
              <w:rPr>
                <w:rFonts w:ascii="Calibri" w:eastAsia="Calibri" w:hAnsi="Calibri" w:cs="Calibri"/>
                <w:sz w:val="24"/>
                <w:szCs w:val="24"/>
              </w:rPr>
              <w:t xml:space="preserve">supports </w:t>
            </w:r>
            <w:r w:rsidRPr="0015037C">
              <w:rPr>
                <w:rFonts w:ascii="Calibri" w:eastAsia="Calibri" w:hAnsi="Calibri" w:cs="Calibri"/>
                <w:b/>
                <w:bCs/>
                <w:sz w:val="24"/>
                <w:szCs w:val="24"/>
              </w:rPr>
              <w:t>confidentiality</w:t>
            </w:r>
            <w:r w:rsidRPr="0015037C">
              <w:rPr>
                <w:rFonts w:ascii="Calibri" w:eastAsia="Calibri" w:hAnsi="Calibri" w:cs="Calibri"/>
                <w:sz w:val="24"/>
                <w:szCs w:val="24"/>
              </w:rPr>
              <w:t xml:space="preserve"> by locking people out of stuff they don’t </w:t>
            </w:r>
            <w:r w:rsidRPr="0015037C">
              <w:rPr>
                <w:rFonts w:ascii="Calibri" w:eastAsia="Calibri" w:hAnsi="Calibri" w:cs="Calibri"/>
                <w:sz w:val="24"/>
                <w:szCs w:val="24"/>
              </w:rPr>
              <w:t>need and</w:t>
            </w:r>
            <w:r w:rsidRPr="0015037C">
              <w:rPr>
                <w:rFonts w:ascii="Calibri" w:eastAsia="Calibri" w:hAnsi="Calibri" w:cs="Calibri"/>
                <w:sz w:val="24"/>
                <w:szCs w:val="24"/>
              </w:rPr>
              <w:t xml:space="preserve"> helps </w:t>
            </w:r>
            <w:r w:rsidRPr="0015037C">
              <w:rPr>
                <w:rFonts w:ascii="Calibri" w:eastAsia="Calibri" w:hAnsi="Calibri" w:cs="Calibri"/>
                <w:b/>
                <w:bCs/>
                <w:sz w:val="24"/>
                <w:szCs w:val="24"/>
              </w:rPr>
              <w:t>integrity</w:t>
            </w:r>
            <w:r w:rsidRPr="0015037C">
              <w:rPr>
                <w:rFonts w:ascii="Calibri" w:eastAsia="Calibri" w:hAnsi="Calibri" w:cs="Calibri"/>
                <w:sz w:val="24"/>
                <w:szCs w:val="24"/>
              </w:rPr>
              <w:t xml:space="preserve"> by limiting who can change things</w:t>
            </w:r>
            <w:r>
              <w:rPr>
                <w:rFonts w:ascii="Calibri" w:eastAsia="Calibri" w:hAnsi="Calibri" w:cs="Calibri"/>
                <w:sz w:val="24"/>
                <w:szCs w:val="24"/>
              </w:rPr>
              <w:t xml:space="preserve"> and preventing any data being tampered with.</w:t>
            </w:r>
          </w:p>
        </w:tc>
      </w:tr>
      <w:tr w:rsidR="006F7F76" w14:paraId="1B4D259C" w14:textId="77777777" w:rsidTr="004C7C73">
        <w:trPr>
          <w:tblHeader/>
        </w:trPr>
        <w:tc>
          <w:tcPr>
            <w:tcW w:w="4320" w:type="dxa"/>
            <w:shd w:val="clear" w:color="auto" w:fill="auto"/>
            <w:tcMar>
              <w:top w:w="100" w:type="dxa"/>
              <w:left w:w="100" w:type="dxa"/>
              <w:bottom w:w="100" w:type="dxa"/>
              <w:right w:w="100" w:type="dxa"/>
            </w:tcMar>
          </w:tcPr>
          <w:p w14:paraId="4BEF6AEE"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Fail-Safe Defaults/Fail Secure</w:t>
            </w:r>
          </w:p>
        </w:tc>
        <w:tc>
          <w:tcPr>
            <w:tcW w:w="4320" w:type="dxa"/>
            <w:shd w:val="clear" w:color="auto" w:fill="auto"/>
            <w:tcMar>
              <w:top w:w="100" w:type="dxa"/>
              <w:left w:w="100" w:type="dxa"/>
              <w:bottom w:w="100" w:type="dxa"/>
              <w:right w:w="100" w:type="dxa"/>
            </w:tcMar>
          </w:tcPr>
          <w:p w14:paraId="3AE5FC0A" w14:textId="4ADAC41C" w:rsidR="006F7F76" w:rsidRDefault="0015037C" w:rsidP="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If something’s </w:t>
            </w:r>
            <w:r w:rsidRPr="0015037C">
              <w:rPr>
                <w:rFonts w:ascii="Calibri" w:eastAsia="Calibri" w:hAnsi="Calibri" w:cs="Calibri"/>
                <w:sz w:val="24"/>
                <w:szCs w:val="24"/>
              </w:rPr>
              <w:t xml:space="preserve">wrong, </w:t>
            </w:r>
            <w:r>
              <w:rPr>
                <w:rFonts w:ascii="Calibri" w:eastAsia="Calibri" w:hAnsi="Calibri" w:cs="Calibri"/>
                <w:sz w:val="24"/>
                <w:szCs w:val="24"/>
              </w:rPr>
              <w:t>such as a bad or expired certificate, the system should immediately</w:t>
            </w:r>
            <w:r w:rsidRPr="0015037C">
              <w:rPr>
                <w:rFonts w:ascii="Calibri" w:eastAsia="Calibri" w:hAnsi="Calibri" w:cs="Calibri"/>
                <w:sz w:val="24"/>
                <w:szCs w:val="24"/>
              </w:rPr>
              <w:t xml:space="preserve"> block access until it’s fixed</w:t>
            </w:r>
            <w:r>
              <w:rPr>
                <w:rFonts w:ascii="Calibri" w:eastAsia="Calibri" w:hAnsi="Calibri" w:cs="Calibri"/>
                <w:sz w:val="24"/>
                <w:szCs w:val="24"/>
              </w:rPr>
              <w:t xml:space="preserve"> till further notice</w:t>
            </w:r>
            <w:r w:rsidRPr="0015037C">
              <w:rPr>
                <w:rFonts w:ascii="Calibri" w:eastAsia="Calibri" w:hAnsi="Calibri" w:cs="Calibri"/>
                <w:sz w:val="24"/>
                <w:szCs w:val="24"/>
              </w:rPr>
              <w:t xml:space="preserve">. </w:t>
            </w:r>
          </w:p>
        </w:tc>
        <w:tc>
          <w:tcPr>
            <w:tcW w:w="4320" w:type="dxa"/>
            <w:shd w:val="clear" w:color="auto" w:fill="auto"/>
            <w:tcMar>
              <w:top w:w="100" w:type="dxa"/>
              <w:left w:w="100" w:type="dxa"/>
              <w:bottom w:w="100" w:type="dxa"/>
              <w:right w:w="100" w:type="dxa"/>
            </w:tcMar>
          </w:tcPr>
          <w:p w14:paraId="2402D25E" w14:textId="57FD665D" w:rsidR="006F7F76" w:rsidRDefault="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This </w:t>
            </w:r>
            <w:r>
              <w:rPr>
                <w:rFonts w:ascii="Calibri" w:eastAsia="Calibri" w:hAnsi="Calibri" w:cs="Calibri"/>
                <w:sz w:val="24"/>
                <w:szCs w:val="24"/>
              </w:rPr>
              <w:t>supports</w:t>
            </w:r>
            <w:r w:rsidRPr="0015037C">
              <w:rPr>
                <w:rFonts w:ascii="Calibri" w:eastAsia="Calibri" w:hAnsi="Calibri" w:cs="Calibri"/>
                <w:sz w:val="24"/>
                <w:szCs w:val="24"/>
              </w:rPr>
              <w:t xml:space="preserve"> </w:t>
            </w:r>
            <w:r w:rsidRPr="0015037C">
              <w:rPr>
                <w:rFonts w:ascii="Calibri" w:eastAsia="Calibri" w:hAnsi="Calibri" w:cs="Calibri"/>
                <w:b/>
                <w:bCs/>
                <w:sz w:val="24"/>
                <w:szCs w:val="24"/>
              </w:rPr>
              <w:t>availability</w:t>
            </w:r>
            <w:r w:rsidRPr="0015037C">
              <w:rPr>
                <w:rFonts w:ascii="Calibri" w:eastAsia="Calibri" w:hAnsi="Calibri" w:cs="Calibri"/>
                <w:sz w:val="24"/>
                <w:szCs w:val="24"/>
              </w:rPr>
              <w:t xml:space="preserve"> and </w:t>
            </w:r>
            <w:r w:rsidRPr="0015037C">
              <w:rPr>
                <w:rFonts w:ascii="Calibri" w:eastAsia="Calibri" w:hAnsi="Calibri" w:cs="Calibri"/>
                <w:b/>
                <w:bCs/>
                <w:sz w:val="24"/>
                <w:szCs w:val="24"/>
              </w:rPr>
              <w:t>integrity</w:t>
            </w:r>
            <w:r w:rsidRPr="0015037C">
              <w:rPr>
                <w:rFonts w:ascii="Calibri" w:eastAsia="Calibri" w:hAnsi="Calibri" w:cs="Calibri"/>
                <w:sz w:val="24"/>
                <w:szCs w:val="24"/>
              </w:rPr>
              <w:t xml:space="preserve"> by </w:t>
            </w:r>
            <w:r>
              <w:rPr>
                <w:rFonts w:ascii="Calibri" w:eastAsia="Calibri" w:hAnsi="Calibri" w:cs="Calibri"/>
                <w:sz w:val="24"/>
                <w:szCs w:val="24"/>
              </w:rPr>
              <w:t>preventing systems from running with incorrect</w:t>
            </w:r>
            <w:r w:rsidRPr="0015037C">
              <w:rPr>
                <w:rFonts w:ascii="Calibri" w:eastAsia="Calibri" w:hAnsi="Calibri" w:cs="Calibri"/>
                <w:sz w:val="24"/>
                <w:szCs w:val="24"/>
              </w:rPr>
              <w:t xml:space="preserve"> settings. It’s better to deny</w:t>
            </w:r>
            <w:r>
              <w:rPr>
                <w:rFonts w:ascii="Calibri" w:eastAsia="Calibri" w:hAnsi="Calibri" w:cs="Calibri"/>
                <w:sz w:val="24"/>
                <w:szCs w:val="24"/>
              </w:rPr>
              <w:t xml:space="preserve"> access</w:t>
            </w:r>
            <w:r w:rsidRPr="0015037C">
              <w:rPr>
                <w:rFonts w:ascii="Calibri" w:eastAsia="Calibri" w:hAnsi="Calibri" w:cs="Calibri"/>
                <w:sz w:val="24"/>
                <w:szCs w:val="24"/>
              </w:rPr>
              <w:t xml:space="preserve"> than risk damage.</w:t>
            </w:r>
          </w:p>
        </w:tc>
      </w:tr>
      <w:tr w:rsidR="006F7F76" w14:paraId="67F37CC0" w14:textId="77777777" w:rsidTr="004C7C73">
        <w:trPr>
          <w:tblHeader/>
        </w:trPr>
        <w:tc>
          <w:tcPr>
            <w:tcW w:w="4320" w:type="dxa"/>
            <w:shd w:val="clear" w:color="auto" w:fill="auto"/>
            <w:tcMar>
              <w:top w:w="100" w:type="dxa"/>
              <w:left w:w="100" w:type="dxa"/>
              <w:bottom w:w="100" w:type="dxa"/>
              <w:right w:w="100" w:type="dxa"/>
            </w:tcMar>
          </w:tcPr>
          <w:p w14:paraId="79A893C1" w14:textId="77777777" w:rsidR="006F7F76" w:rsidRDefault="00294D55">
            <w:pPr>
              <w:widowControl w:val="0"/>
              <w:spacing w:line="240" w:lineRule="auto"/>
              <w:rPr>
                <w:rFonts w:ascii="Calibri" w:eastAsia="Calibri" w:hAnsi="Calibri" w:cs="Calibri"/>
                <w:sz w:val="24"/>
                <w:szCs w:val="24"/>
              </w:rPr>
            </w:pPr>
            <w:r>
              <w:rPr>
                <w:rFonts w:ascii="Calibri" w:eastAsia="Calibri" w:hAnsi="Calibri" w:cs="Calibri"/>
                <w:sz w:val="24"/>
                <w:szCs w:val="24"/>
              </w:rPr>
              <w:t>Trust Relations</w:t>
            </w:r>
          </w:p>
        </w:tc>
        <w:tc>
          <w:tcPr>
            <w:tcW w:w="4320" w:type="dxa"/>
            <w:shd w:val="clear" w:color="auto" w:fill="auto"/>
            <w:tcMar>
              <w:top w:w="100" w:type="dxa"/>
              <w:left w:w="100" w:type="dxa"/>
              <w:bottom w:w="100" w:type="dxa"/>
              <w:right w:w="100" w:type="dxa"/>
            </w:tcMar>
          </w:tcPr>
          <w:p w14:paraId="53395B42" w14:textId="6A285DA4" w:rsidR="006F7F76" w:rsidRDefault="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PKI </w:t>
            </w:r>
            <w:r>
              <w:rPr>
                <w:rFonts w:ascii="Calibri" w:eastAsia="Calibri" w:hAnsi="Calibri" w:cs="Calibri"/>
                <w:sz w:val="24"/>
                <w:szCs w:val="24"/>
              </w:rPr>
              <w:t xml:space="preserve">relies on trust—much </w:t>
            </w:r>
            <w:r w:rsidRPr="0015037C">
              <w:rPr>
                <w:rFonts w:ascii="Calibri" w:eastAsia="Calibri" w:hAnsi="Calibri" w:cs="Calibri"/>
                <w:sz w:val="24"/>
                <w:szCs w:val="24"/>
              </w:rPr>
              <w:t>like trusting the root CA and every step down from it. If you trust the source, you can trust the key or cert</w:t>
            </w:r>
            <w:r>
              <w:rPr>
                <w:rFonts w:ascii="Calibri" w:eastAsia="Calibri" w:hAnsi="Calibri" w:cs="Calibri"/>
                <w:sz w:val="24"/>
                <w:szCs w:val="24"/>
              </w:rPr>
              <w:t>ificate</w:t>
            </w:r>
            <w:r w:rsidRPr="0015037C">
              <w:rPr>
                <w:rFonts w:ascii="Calibri" w:eastAsia="Calibri" w:hAnsi="Calibri" w:cs="Calibri"/>
                <w:sz w:val="24"/>
                <w:szCs w:val="24"/>
              </w:rPr>
              <w:t xml:space="preserve"> </w:t>
            </w:r>
            <w:r>
              <w:rPr>
                <w:rFonts w:ascii="Calibri" w:eastAsia="Calibri" w:hAnsi="Calibri" w:cs="Calibri"/>
                <w:sz w:val="24"/>
                <w:szCs w:val="24"/>
              </w:rPr>
              <w:t xml:space="preserve">that’s being </w:t>
            </w:r>
            <w:r w:rsidRPr="0015037C">
              <w:rPr>
                <w:rFonts w:ascii="Calibri" w:eastAsia="Calibri" w:hAnsi="Calibri" w:cs="Calibri"/>
                <w:sz w:val="24"/>
                <w:szCs w:val="24"/>
              </w:rPr>
              <w:t>handed</w:t>
            </w:r>
            <w:r w:rsidRPr="0015037C">
              <w:rPr>
                <w:rFonts w:ascii="Calibri" w:eastAsia="Calibri" w:hAnsi="Calibri" w:cs="Calibri"/>
                <w:sz w:val="24"/>
                <w:szCs w:val="24"/>
              </w:rPr>
              <w:t xml:space="preserve"> out.</w:t>
            </w:r>
          </w:p>
        </w:tc>
        <w:tc>
          <w:tcPr>
            <w:tcW w:w="4320" w:type="dxa"/>
            <w:shd w:val="clear" w:color="auto" w:fill="auto"/>
            <w:tcMar>
              <w:top w:w="100" w:type="dxa"/>
              <w:left w:w="100" w:type="dxa"/>
              <w:bottom w:w="100" w:type="dxa"/>
              <w:right w:w="100" w:type="dxa"/>
            </w:tcMar>
          </w:tcPr>
          <w:p w14:paraId="5A6ECE76" w14:textId="51351332" w:rsidR="006F7F76" w:rsidRDefault="0015037C">
            <w:pPr>
              <w:widowControl w:val="0"/>
              <w:spacing w:line="240" w:lineRule="auto"/>
              <w:rPr>
                <w:rFonts w:ascii="Calibri" w:eastAsia="Calibri" w:hAnsi="Calibri" w:cs="Calibri"/>
                <w:sz w:val="24"/>
                <w:szCs w:val="24"/>
              </w:rPr>
            </w:pPr>
            <w:r w:rsidRPr="0015037C">
              <w:rPr>
                <w:rFonts w:ascii="Calibri" w:eastAsia="Calibri" w:hAnsi="Calibri" w:cs="Calibri"/>
                <w:sz w:val="24"/>
                <w:szCs w:val="24"/>
              </w:rPr>
              <w:t xml:space="preserve">This </w:t>
            </w:r>
            <w:r>
              <w:rPr>
                <w:rFonts w:ascii="Calibri" w:eastAsia="Calibri" w:hAnsi="Calibri" w:cs="Calibri"/>
                <w:sz w:val="24"/>
                <w:szCs w:val="24"/>
              </w:rPr>
              <w:t>supports confidentiality and integrity, as</w:t>
            </w:r>
            <w:r w:rsidRPr="0015037C">
              <w:rPr>
                <w:rFonts w:ascii="Calibri" w:eastAsia="Calibri" w:hAnsi="Calibri" w:cs="Calibri"/>
                <w:sz w:val="24"/>
                <w:szCs w:val="24"/>
              </w:rPr>
              <w:t xml:space="preserve"> only trusted sources can send or receive secure </w:t>
            </w:r>
            <w:r>
              <w:rPr>
                <w:rFonts w:ascii="Calibri" w:eastAsia="Calibri" w:hAnsi="Calibri" w:cs="Calibri"/>
                <w:sz w:val="24"/>
                <w:szCs w:val="24"/>
              </w:rPr>
              <w:t>information</w:t>
            </w:r>
            <w:r w:rsidRPr="0015037C">
              <w:rPr>
                <w:rFonts w:ascii="Calibri" w:eastAsia="Calibri" w:hAnsi="Calibri" w:cs="Calibri"/>
                <w:sz w:val="24"/>
                <w:szCs w:val="24"/>
              </w:rPr>
              <w:t xml:space="preserve">. If the trust chain </w:t>
            </w:r>
            <w:r>
              <w:rPr>
                <w:rFonts w:ascii="Calibri" w:eastAsia="Calibri" w:hAnsi="Calibri" w:cs="Calibri"/>
                <w:sz w:val="24"/>
                <w:szCs w:val="24"/>
              </w:rPr>
              <w:t>is broken, everything</w:t>
            </w:r>
            <w:r w:rsidRPr="0015037C">
              <w:rPr>
                <w:rFonts w:ascii="Calibri" w:eastAsia="Calibri" w:hAnsi="Calibri" w:cs="Calibri"/>
                <w:sz w:val="24"/>
                <w:szCs w:val="24"/>
              </w:rPr>
              <w:t xml:space="preserve"> falls apart.</w:t>
            </w:r>
          </w:p>
        </w:tc>
      </w:tr>
    </w:tbl>
    <w:p w14:paraId="0305C392" w14:textId="77777777" w:rsidR="006F7F76" w:rsidRDefault="006F7F76">
      <w:pPr>
        <w:rPr>
          <w:rFonts w:ascii="Calibri" w:eastAsia="Calibri" w:hAnsi="Calibri" w:cs="Calibri"/>
          <w:sz w:val="24"/>
          <w:szCs w:val="24"/>
        </w:rPr>
      </w:pPr>
    </w:p>
    <w:p w14:paraId="0F2C6825" w14:textId="5201C517" w:rsidR="006F7F76" w:rsidRPr="000B0AAB" w:rsidRDefault="00294D55" w:rsidP="004C7C73">
      <w:pPr>
        <w:pStyle w:val="List"/>
      </w:pPr>
      <w:r w:rsidRPr="000B0AAB">
        <w:t>Scenario</w:t>
      </w:r>
      <w:r w:rsidR="000B0AAB" w:rsidRPr="000B0AAB">
        <w:t>-</w:t>
      </w:r>
      <w:r w:rsidRPr="000B0AAB">
        <w:t>Based Short Response Questions</w:t>
      </w:r>
    </w:p>
    <w:p w14:paraId="35A41E73" w14:textId="1791B840" w:rsidR="006F7F76" w:rsidRDefault="00294D55" w:rsidP="004C7C73">
      <w:pPr>
        <w:pStyle w:val="List2"/>
      </w:pPr>
      <w:r>
        <w:rPr>
          <w:b/>
        </w:rPr>
        <w:t>Temporary Contractor</w:t>
      </w:r>
      <w:r>
        <w:t>: The use of CAs as part of PKI provides a mechanism for key management and secure communications. If you were asked to provide access to information systems to a temporary contractor, what areas of a PKI and CIA triad would you be concerned with? Which of the FSDPs most applies here?</w:t>
      </w:r>
    </w:p>
    <w:p w14:paraId="17560277" w14:textId="77777777" w:rsidR="0015037C" w:rsidRDefault="0015037C" w:rsidP="0015037C">
      <w:pPr>
        <w:pStyle w:val="List2"/>
        <w:numPr>
          <w:ilvl w:val="0"/>
          <w:numId w:val="0"/>
        </w:numPr>
        <w:ind w:left="1080" w:hanging="360"/>
      </w:pPr>
    </w:p>
    <w:p w14:paraId="37DDCBDE" w14:textId="6117AEDD" w:rsidR="0002002C" w:rsidRPr="0002002C" w:rsidRDefault="0002002C" w:rsidP="0002002C">
      <w:pPr>
        <w:pStyle w:val="List2"/>
        <w:numPr>
          <w:ilvl w:val="0"/>
          <w:numId w:val="0"/>
        </w:numPr>
        <w:spacing w:line="360" w:lineRule="auto"/>
        <w:ind w:left="1440"/>
        <w:rPr>
          <w:rFonts w:ascii="Times New Roman" w:hAnsi="Times New Roman" w:cs="Times New Roman"/>
          <w:lang w:val="en-US"/>
        </w:rPr>
      </w:pPr>
      <w:r w:rsidRPr="0002002C">
        <w:rPr>
          <w:rFonts w:ascii="Times New Roman" w:hAnsi="Times New Roman" w:cs="Times New Roman"/>
          <w:lang w:val="en-US"/>
        </w:rPr>
        <w:t xml:space="preserve">If I needed to grant access to a temporary contractor, my primary concerns would be with the duration of </w:t>
      </w:r>
      <w:r w:rsidRPr="0002002C">
        <w:rPr>
          <w:rFonts w:ascii="Times New Roman" w:hAnsi="Times New Roman" w:cs="Times New Roman"/>
          <w:lang w:val="en-US"/>
        </w:rPr>
        <w:t>validity of their certificate, the types of systems they can access, and the management and revocation of their key</w:t>
      </w:r>
      <w:r w:rsidRPr="0002002C">
        <w:rPr>
          <w:rFonts w:ascii="Times New Roman" w:hAnsi="Times New Roman" w:cs="Times New Roman"/>
          <w:lang w:val="en-US"/>
        </w:rPr>
        <w:t xml:space="preserve">. With respect to the CIA triad, I would be most </w:t>
      </w:r>
      <w:r w:rsidRPr="0002002C">
        <w:rPr>
          <w:rFonts w:ascii="Times New Roman" w:hAnsi="Times New Roman" w:cs="Times New Roman"/>
          <w:lang w:val="en-US"/>
        </w:rPr>
        <w:t>concerned about confidentiality, ensuring that the contractor sees only what they are supposed to see, and integrity, ensuring that they do not alter sensitive but otherwise visible data while performing their functions</w:t>
      </w:r>
      <w:r w:rsidRPr="0002002C">
        <w:rPr>
          <w:rFonts w:ascii="Times New Roman" w:hAnsi="Times New Roman" w:cs="Times New Roman"/>
          <w:lang w:val="en-US"/>
        </w:rPr>
        <w:t>.</w:t>
      </w:r>
    </w:p>
    <w:p w14:paraId="5779E999" w14:textId="77777777" w:rsidR="0002002C" w:rsidRPr="0002002C" w:rsidRDefault="0002002C" w:rsidP="0002002C">
      <w:pPr>
        <w:pStyle w:val="List2"/>
        <w:numPr>
          <w:ilvl w:val="0"/>
          <w:numId w:val="0"/>
        </w:numPr>
        <w:spacing w:line="360" w:lineRule="auto"/>
        <w:ind w:left="1440"/>
        <w:rPr>
          <w:rFonts w:ascii="Times New Roman" w:hAnsi="Times New Roman" w:cs="Times New Roman"/>
          <w:lang w:val="en-US"/>
        </w:rPr>
      </w:pPr>
    </w:p>
    <w:p w14:paraId="52E2DC96" w14:textId="2E6B4E90" w:rsidR="0002002C" w:rsidRPr="0002002C" w:rsidRDefault="0002002C" w:rsidP="0002002C">
      <w:pPr>
        <w:pStyle w:val="List2"/>
        <w:numPr>
          <w:ilvl w:val="0"/>
          <w:numId w:val="0"/>
        </w:numPr>
        <w:spacing w:line="360" w:lineRule="auto"/>
        <w:ind w:left="1440"/>
        <w:rPr>
          <w:rFonts w:ascii="Times New Roman" w:hAnsi="Times New Roman" w:cs="Times New Roman"/>
          <w:lang w:val="en-US"/>
        </w:rPr>
      </w:pPr>
      <w:r w:rsidRPr="0002002C">
        <w:rPr>
          <w:rFonts w:ascii="Times New Roman" w:hAnsi="Times New Roman" w:cs="Times New Roman"/>
          <w:lang w:val="en-US"/>
        </w:rPr>
        <w:t xml:space="preserve">The most relevant Federal Standard for Data Protection (FSDP) is </w:t>
      </w:r>
      <w:r w:rsidRPr="0002002C">
        <w:rPr>
          <w:rFonts w:ascii="Times New Roman" w:hAnsi="Times New Roman" w:cs="Times New Roman"/>
          <w:lang w:val="en-US"/>
        </w:rPr>
        <w:t xml:space="preserve">the principle of </w:t>
      </w:r>
      <w:r w:rsidRPr="0002002C">
        <w:rPr>
          <w:rFonts w:ascii="Times New Roman" w:hAnsi="Times New Roman" w:cs="Times New Roman"/>
          <w:lang w:val="en-US"/>
        </w:rPr>
        <w:t>least privilege. This principle</w:t>
      </w:r>
      <w:r w:rsidRPr="0002002C">
        <w:rPr>
          <w:rFonts w:ascii="Times New Roman" w:hAnsi="Times New Roman" w:cs="Times New Roman"/>
          <w:lang w:val="en-US"/>
        </w:rPr>
        <w:t xml:space="preserve"> is commonly known, which dictates that users of a system should be granted access only to the information and resources necessary for their specific job role, enabling them to perform their tasks effectively</w:t>
      </w:r>
      <w:r w:rsidRPr="0002002C">
        <w:rPr>
          <w:rFonts w:ascii="Times New Roman" w:hAnsi="Times New Roman" w:cs="Times New Roman"/>
          <w:lang w:val="en-US"/>
        </w:rPr>
        <w:t>.</w:t>
      </w:r>
    </w:p>
    <w:p w14:paraId="50C3C525" w14:textId="77777777" w:rsidR="0015037C" w:rsidRDefault="0015037C" w:rsidP="0015037C">
      <w:pPr>
        <w:pStyle w:val="List2"/>
        <w:numPr>
          <w:ilvl w:val="0"/>
          <w:numId w:val="0"/>
        </w:numPr>
        <w:ind w:left="1440" w:hanging="360"/>
      </w:pPr>
    </w:p>
    <w:p w14:paraId="09855272" w14:textId="77777777" w:rsidR="006F7F76" w:rsidRDefault="006F7F76">
      <w:pPr>
        <w:ind w:left="1080"/>
        <w:rPr>
          <w:rFonts w:ascii="Calibri" w:eastAsia="Calibri" w:hAnsi="Calibri" w:cs="Calibri"/>
          <w:sz w:val="24"/>
          <w:szCs w:val="24"/>
        </w:rPr>
      </w:pPr>
    </w:p>
    <w:p w14:paraId="5AB89968" w14:textId="0353BC6D" w:rsidR="006F7F76" w:rsidRDefault="00294D55" w:rsidP="004C7C73">
      <w:pPr>
        <w:pStyle w:val="List2"/>
      </w:pPr>
      <w:r>
        <w:rPr>
          <w:b/>
        </w:rPr>
        <w:t>Cryptography</w:t>
      </w:r>
      <w:r>
        <w:t>: As part of PKI, a cryptographic system is established. Explain how cryptography is used and what forms of implementation can be accomplished.</w:t>
      </w:r>
    </w:p>
    <w:p w14:paraId="6D57B983" w14:textId="77777777" w:rsidR="0002002C" w:rsidRDefault="0002002C" w:rsidP="0002002C">
      <w:pPr>
        <w:pStyle w:val="List2"/>
        <w:numPr>
          <w:ilvl w:val="0"/>
          <w:numId w:val="0"/>
        </w:numPr>
        <w:ind w:left="1080" w:hanging="360"/>
      </w:pPr>
    </w:p>
    <w:p w14:paraId="25B18BE0" w14:textId="76FFEE63" w:rsidR="0002002C" w:rsidRPr="0002002C" w:rsidRDefault="0002002C" w:rsidP="0002002C">
      <w:pPr>
        <w:pStyle w:val="List2"/>
        <w:numPr>
          <w:ilvl w:val="0"/>
          <w:numId w:val="0"/>
        </w:numPr>
        <w:spacing w:line="360" w:lineRule="auto"/>
        <w:ind w:left="1080"/>
        <w:rPr>
          <w:rFonts w:ascii="Times New Roman" w:hAnsi="Times New Roman" w:cs="Times New Roman"/>
          <w:lang w:val="en-US"/>
        </w:rPr>
      </w:pPr>
      <w:r w:rsidRPr="0002002C">
        <w:rPr>
          <w:rFonts w:ascii="Times New Roman" w:hAnsi="Times New Roman" w:cs="Times New Roman"/>
          <w:lang w:val="en-US"/>
        </w:rPr>
        <w:t xml:space="preserve">PKI uses cryptography to perform the essential tasks of encrypting data, creating digital signatures, and authenticating users or devices. Its implementations include asymmetric encryption (using public/private key pairs), digital certificates issued by CAs, and </w:t>
      </w:r>
      <w:r w:rsidRPr="0002002C">
        <w:rPr>
          <w:rFonts w:ascii="Times New Roman" w:hAnsi="Times New Roman" w:cs="Times New Roman"/>
          <w:lang w:val="en-US"/>
        </w:rPr>
        <w:t>secure</w:t>
      </w:r>
      <w:r w:rsidRPr="0002002C">
        <w:rPr>
          <w:rFonts w:ascii="Times New Roman" w:hAnsi="Times New Roman" w:cs="Times New Roman"/>
          <w:lang w:val="en-US"/>
        </w:rPr>
        <w:t xml:space="preserve"> hashing algorithms. </w:t>
      </w:r>
      <w:r w:rsidRPr="0002002C">
        <w:rPr>
          <w:rFonts w:ascii="Times New Roman" w:hAnsi="Times New Roman" w:cs="Times New Roman"/>
          <w:lang w:val="en-US"/>
        </w:rPr>
        <w:t>This helps</w:t>
      </w:r>
      <w:r w:rsidRPr="0002002C">
        <w:rPr>
          <w:rFonts w:ascii="Times New Roman" w:hAnsi="Times New Roman" w:cs="Times New Roman"/>
          <w:lang w:val="en-US"/>
        </w:rPr>
        <w:t xml:space="preserve"> verify identity, secure communications, and maintain data integrity across networks.</w:t>
      </w:r>
    </w:p>
    <w:p w14:paraId="723E7D0B" w14:textId="77777777" w:rsidR="0002002C" w:rsidRDefault="0002002C" w:rsidP="0002002C">
      <w:pPr>
        <w:pStyle w:val="List2"/>
        <w:numPr>
          <w:ilvl w:val="0"/>
          <w:numId w:val="0"/>
        </w:numPr>
        <w:ind w:left="1440" w:hanging="360"/>
      </w:pPr>
    </w:p>
    <w:sectPr w:rsidR="0002002C">
      <w:headerReference w:type="even" r:id="rId10"/>
      <w:headerReference w:type="default" r:id="rId11"/>
      <w:footerReference w:type="even" r:id="rId12"/>
      <w:footerReference w:type="default" r:id="rId13"/>
      <w:headerReference w:type="first" r:id="rId14"/>
      <w:footerReference w:type="first" r:id="rId15"/>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C334" w14:textId="77777777" w:rsidR="00E453E1" w:rsidRDefault="00E453E1" w:rsidP="00D353B3">
      <w:pPr>
        <w:spacing w:line="240" w:lineRule="auto"/>
      </w:pPr>
      <w:r>
        <w:separator/>
      </w:r>
    </w:p>
  </w:endnote>
  <w:endnote w:type="continuationSeparator" w:id="0">
    <w:p w14:paraId="08B76DB9" w14:textId="77777777" w:rsidR="00E453E1" w:rsidRDefault="00E453E1" w:rsidP="00D35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E54D" w14:textId="77777777" w:rsidR="004C7C73" w:rsidRDefault="004C7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11797"/>
      <w:docPartObj>
        <w:docPartGallery w:val="Page Numbers (Bottom of Page)"/>
        <w:docPartUnique/>
      </w:docPartObj>
    </w:sdtPr>
    <w:sdtEndPr>
      <w:rPr>
        <w:noProof/>
      </w:rPr>
    </w:sdtEndPr>
    <w:sdtContent>
      <w:p w14:paraId="13387D88" w14:textId="6EE20C5B" w:rsidR="00D353B3" w:rsidRDefault="00D353B3">
        <w:pPr>
          <w:pStyle w:val="Footer"/>
          <w:jc w:val="center"/>
        </w:pPr>
        <w:r w:rsidRPr="00D353B3">
          <w:rPr>
            <w:rFonts w:ascii="Calibri" w:hAnsi="Calibri"/>
            <w:sz w:val="24"/>
            <w:szCs w:val="24"/>
          </w:rPr>
          <w:fldChar w:fldCharType="begin"/>
        </w:r>
        <w:r w:rsidRPr="00D353B3">
          <w:rPr>
            <w:rFonts w:ascii="Calibri" w:hAnsi="Calibri"/>
            <w:sz w:val="24"/>
            <w:szCs w:val="24"/>
          </w:rPr>
          <w:instrText xml:space="preserve"> PAGE   \* MERGEFORMAT </w:instrText>
        </w:r>
        <w:r w:rsidRPr="00D353B3">
          <w:rPr>
            <w:rFonts w:ascii="Calibri" w:hAnsi="Calibri"/>
            <w:sz w:val="24"/>
            <w:szCs w:val="24"/>
          </w:rPr>
          <w:fldChar w:fldCharType="separate"/>
        </w:r>
        <w:r w:rsidR="000A1790">
          <w:rPr>
            <w:rFonts w:ascii="Calibri" w:hAnsi="Calibri"/>
            <w:noProof/>
            <w:sz w:val="24"/>
            <w:szCs w:val="24"/>
          </w:rPr>
          <w:t>1</w:t>
        </w:r>
        <w:r w:rsidRPr="00D353B3">
          <w:rPr>
            <w:rFonts w:ascii="Calibri" w:hAnsi="Calibri"/>
            <w:noProof/>
            <w:sz w:val="24"/>
            <w:szCs w:val="24"/>
          </w:rPr>
          <w:fldChar w:fldCharType="end"/>
        </w:r>
      </w:p>
    </w:sdtContent>
  </w:sdt>
  <w:p w14:paraId="2BD874DF" w14:textId="77777777" w:rsidR="00D353B3" w:rsidRDefault="00D353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DF46" w14:textId="77777777" w:rsidR="004C7C73" w:rsidRDefault="004C7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F54F" w14:textId="77777777" w:rsidR="00E453E1" w:rsidRDefault="00E453E1" w:rsidP="00D353B3">
      <w:pPr>
        <w:spacing w:line="240" w:lineRule="auto"/>
      </w:pPr>
      <w:r>
        <w:separator/>
      </w:r>
    </w:p>
  </w:footnote>
  <w:footnote w:type="continuationSeparator" w:id="0">
    <w:p w14:paraId="2C1B5FE4" w14:textId="77777777" w:rsidR="00E453E1" w:rsidRDefault="00E453E1" w:rsidP="00D353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B6D0" w14:textId="77777777" w:rsidR="004C7C73" w:rsidRDefault="004C7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E76F" w14:textId="6EC19FE8" w:rsidR="00D353B3" w:rsidRDefault="00CA2139" w:rsidP="00CA2139">
    <w:pPr>
      <w:pStyle w:val="Header"/>
      <w:spacing w:after="200"/>
      <w:jc w:val="center"/>
    </w:pPr>
    <w:r w:rsidRPr="00085B81">
      <w:rPr>
        <w:noProof/>
      </w:rPr>
      <w:drawing>
        <wp:inline distT="0" distB="0" distL="0" distR="0" wp14:anchorId="2150F5EF" wp14:editId="39F7A6B8">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97B5" w14:textId="77777777" w:rsidR="004C7C73" w:rsidRDefault="004C7C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FD840E0"/>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0F02A12"/>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A45870D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37446C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29C4724"/>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71E48F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8CB75F1"/>
    <w:multiLevelType w:val="multilevel"/>
    <w:tmpl w:val="BD5892C6"/>
    <w:lvl w:ilvl="0">
      <w:start w:val="1"/>
      <w:numFmt w:val="upperRoman"/>
      <w:pStyle w:val="List"/>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F614B5"/>
    <w:multiLevelType w:val="multilevel"/>
    <w:tmpl w:val="7AE89216"/>
    <w:lvl w:ilvl="0">
      <w:start w:val="2"/>
      <w:numFmt w:val="upperRoman"/>
      <w:lvlText w:val="%1."/>
      <w:lvlJc w:val="right"/>
      <w:pPr>
        <w:ind w:left="720" w:hanging="360"/>
      </w:pPr>
      <w:rPr>
        <w:u w:val="none"/>
      </w:rPr>
    </w:lvl>
    <w:lvl w:ilvl="1">
      <w:start w:val="1"/>
      <w:numFmt w:val="upperLetter"/>
      <w:pStyle w:val="List2"/>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8544567">
    <w:abstractNumId w:val="7"/>
  </w:num>
  <w:num w:numId="2" w16cid:durableId="1038624975">
    <w:abstractNumId w:val="6"/>
  </w:num>
  <w:num w:numId="3" w16cid:durableId="1602833365">
    <w:abstractNumId w:val="5"/>
  </w:num>
  <w:num w:numId="4" w16cid:durableId="1748305986">
    <w:abstractNumId w:val="3"/>
  </w:num>
  <w:num w:numId="5" w16cid:durableId="1784686324">
    <w:abstractNumId w:val="2"/>
  </w:num>
  <w:num w:numId="6" w16cid:durableId="1428428076">
    <w:abstractNumId w:val="1"/>
  </w:num>
  <w:num w:numId="7" w16cid:durableId="897205703">
    <w:abstractNumId w:val="0"/>
  </w:num>
  <w:num w:numId="8" w16cid:durableId="1332828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F76"/>
    <w:rsid w:val="0002002C"/>
    <w:rsid w:val="00087999"/>
    <w:rsid w:val="000A1790"/>
    <w:rsid w:val="000B0AAB"/>
    <w:rsid w:val="0015037C"/>
    <w:rsid w:val="00193B35"/>
    <w:rsid w:val="001C43FB"/>
    <w:rsid w:val="00294D55"/>
    <w:rsid w:val="002D6419"/>
    <w:rsid w:val="00432227"/>
    <w:rsid w:val="004C7C73"/>
    <w:rsid w:val="006F7F76"/>
    <w:rsid w:val="00990A99"/>
    <w:rsid w:val="00B757E7"/>
    <w:rsid w:val="00C10338"/>
    <w:rsid w:val="00CA2139"/>
    <w:rsid w:val="00CA5BEB"/>
    <w:rsid w:val="00D353B3"/>
    <w:rsid w:val="00D7234B"/>
    <w:rsid w:val="00D81F4F"/>
    <w:rsid w:val="00E453E1"/>
    <w:rsid w:val="00EE3EB4"/>
    <w:rsid w:val="00F66D15"/>
    <w:rsid w:val="00FF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C3260"/>
  <w15:docId w15:val="{084110BD-49E1-41C6-BB24-D3BF1100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FB"/>
  </w:style>
  <w:style w:type="paragraph" w:styleId="Heading1">
    <w:name w:val="heading 1"/>
    <w:basedOn w:val="Normal"/>
    <w:next w:val="Normal"/>
    <w:uiPriority w:val="9"/>
    <w:qFormat/>
    <w:rsid w:val="004C7C73"/>
    <w:pPr>
      <w:jc w:val="center"/>
      <w:outlineLvl w:val="0"/>
    </w:pPr>
    <w:rPr>
      <w:rFonts w:ascii="Calibri" w:eastAsia="Calibri" w:hAnsi="Calibri" w:cs="Calibri"/>
      <w:b/>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353B3"/>
    <w:pPr>
      <w:tabs>
        <w:tab w:val="center" w:pos="4680"/>
        <w:tab w:val="right" w:pos="9360"/>
      </w:tabs>
      <w:spacing w:line="240" w:lineRule="auto"/>
    </w:pPr>
  </w:style>
  <w:style w:type="character" w:customStyle="1" w:styleId="HeaderChar">
    <w:name w:val="Header Char"/>
    <w:basedOn w:val="DefaultParagraphFont"/>
    <w:link w:val="Header"/>
    <w:uiPriority w:val="99"/>
    <w:rsid w:val="00D353B3"/>
  </w:style>
  <w:style w:type="paragraph" w:styleId="Footer">
    <w:name w:val="footer"/>
    <w:basedOn w:val="Normal"/>
    <w:link w:val="FooterChar"/>
    <w:uiPriority w:val="99"/>
    <w:unhideWhenUsed/>
    <w:rsid w:val="00D353B3"/>
    <w:pPr>
      <w:tabs>
        <w:tab w:val="center" w:pos="4680"/>
        <w:tab w:val="right" w:pos="9360"/>
      </w:tabs>
      <w:spacing w:line="240" w:lineRule="auto"/>
    </w:pPr>
  </w:style>
  <w:style w:type="character" w:customStyle="1" w:styleId="FooterChar">
    <w:name w:val="Footer Char"/>
    <w:basedOn w:val="DefaultParagraphFont"/>
    <w:link w:val="Footer"/>
    <w:uiPriority w:val="99"/>
    <w:rsid w:val="00D353B3"/>
  </w:style>
  <w:style w:type="paragraph" w:styleId="NormalWeb">
    <w:name w:val="Normal (Web)"/>
    <w:basedOn w:val="Normal"/>
    <w:uiPriority w:val="99"/>
    <w:semiHidden/>
    <w:unhideWhenUsed/>
    <w:rsid w:val="00D353B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4C7C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C73"/>
    <w:rPr>
      <w:rFonts w:ascii="Tahoma" w:hAnsi="Tahoma" w:cs="Tahoma"/>
      <w:sz w:val="16"/>
      <w:szCs w:val="16"/>
    </w:rPr>
  </w:style>
  <w:style w:type="paragraph" w:styleId="List">
    <w:name w:val="List"/>
    <w:basedOn w:val="Normal"/>
    <w:uiPriority w:val="99"/>
    <w:unhideWhenUsed/>
    <w:rsid w:val="004C7C73"/>
    <w:pPr>
      <w:numPr>
        <w:numId w:val="2"/>
      </w:numPr>
    </w:pPr>
    <w:rPr>
      <w:rFonts w:ascii="Calibri" w:eastAsia="Calibri" w:hAnsi="Calibri" w:cs="Calibri"/>
      <w:b/>
      <w:sz w:val="24"/>
      <w:szCs w:val="24"/>
    </w:rPr>
  </w:style>
  <w:style w:type="paragraph" w:styleId="List2">
    <w:name w:val="List 2"/>
    <w:basedOn w:val="Normal"/>
    <w:uiPriority w:val="99"/>
    <w:unhideWhenUsed/>
    <w:rsid w:val="004C7C73"/>
    <w:pPr>
      <w:numPr>
        <w:ilvl w:val="1"/>
        <w:numId w:val="1"/>
      </w:numPr>
      <w:ind w:left="1080"/>
    </w:pPr>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8FF76C-A0DC-496F-A7A4-87B9C9E9A48F}">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61B4A14-E332-4970-AB00-08A8DC2D3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E7EB74-7A62-42D2-A0BE-64ACDA3D1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798</Words>
  <Characters>4371</Characters>
  <Application>Microsoft Office Word</Application>
  <DocSecurity>0</DocSecurity>
  <Lines>124</Lines>
  <Paragraphs>43</Paragraphs>
  <ScaleCrop>false</ScaleCrop>
  <HeadingPairs>
    <vt:vector size="2" baseType="variant">
      <vt:variant>
        <vt:lpstr>Title</vt:lpstr>
      </vt:variant>
      <vt:variant>
        <vt:i4>1</vt:i4>
      </vt:variant>
    </vt:vector>
  </HeadingPairs>
  <TitlesOfParts>
    <vt:vector size="1" baseType="lpstr">
      <vt:lpstr>CYB 300 Milestone Three Worksheet</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300 Milestone Three Worksheet</dc:title>
  <dc:creator>drebaeee</dc:creator>
  <cp:lastModifiedBy>Salvo, Andree</cp:lastModifiedBy>
  <cp:revision>2</cp:revision>
  <dcterms:created xsi:type="dcterms:W3CDTF">2025-07-29T04:39:00Z</dcterms:created>
  <dcterms:modified xsi:type="dcterms:W3CDTF">2025-07-29T04:39:00Z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58a89738-8c8a-4613-ab31-f5471e554dbe</vt:lpwstr>
  </property>
</Properties>
</file>