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ptos" w:hAnsi="Aptos"/>
          <w:b/>
          <w:color w:val="595959"/>
          <w:sz w:val="20"/>
        </w:rPr>
        <w:t>REPORT DI BENCHMARK DEL DEPLOYMENT</w:t>
      </w:r>
    </w:p>
    <w:p>
      <w:pPr>
        <w:pStyle w:val="Title"/>
        <w:spacing w:after="80"/>
        <w:jc w:val="center"/>
      </w:pPr>
      <w:r>
        <w:t>Validazione prestazionale del modello finale sul dispositivo Android reale</w:t>
      </w:r>
    </w:p>
    <w:p>
      <w:pPr>
        <w:spacing w:after="200"/>
        <w:jc w:val="center"/>
      </w:pPr>
      <w:r>
        <w:rPr>
          <w:rFonts w:ascii="Aptos" w:hAnsi="Aptos"/>
          <w:color w:val="595959"/>
          <w:sz w:val="21"/>
        </w:rPr>
        <w:t>LFM2-700M_Claude-DS Q5_K_M | llama.cpp | Samsung SM-G780F</w:t>
      </w:r>
    </w:p>
    <w:tbl>
      <w:tblPr>
        <w:tblStyle w:val="TableGrid"/>
        <w:tblW w:type="auto" w:w="0"/>
        <w:jc w:val="center"/>
        <w:tblLayout w:type="autofit"/>
        <w:tblLook w:firstColumn="1" w:firstRow="1" w:lastColumn="0" w:lastRow="0" w:noHBand="0" w:noVBand="1" w:val="04A0"/>
      </w:tblPr>
      <w:tblGrid>
        <w:gridCol w:w="4968"/>
        <w:gridCol w:w="4968"/>
      </w:tblGrid>
      <w:tr>
        <w:trPr>
          <w:cantSplit/>
        </w:trPr>
        <w:tc>
          <w:tcPr>
            <w:tcW w:type="dxa" w:w="2232"/>
            <w:vAlign w:val="center"/>
            <w:tcMar>
              <w:top w:w="80" w:type="dxa"/>
              <w:start w:w="100" w:type="dxa"/>
              <w:bottom w:w="80" w:type="dxa"/>
              <w:end w:w="100" w:type="dxa"/>
            </w:tcMar>
            <w:shd w:fill="E9EEF5"/>
          </w:tcPr>
          <w:p>
            <w:pPr>
              <w:spacing w:after="0" w:before="0" w:line="240" w:lineRule="auto"/>
            </w:pPr>
            <w:r>
              <w:rPr>
                <w:rFonts w:ascii="Aptos" w:hAnsi="Aptos"/>
                <w:b/>
                <w:sz w:val="18"/>
              </w:rPr>
              <w:t>Progetto</w:t>
            </w:r>
          </w:p>
        </w:tc>
        <w:tc>
          <w:tcPr>
            <w:tcW w:type="dxa" w:w="8136"/>
            <w:vAlign w:val="center"/>
            <w:tcMar>
              <w:top w:w="80" w:type="dxa"/>
              <w:start w:w="100" w:type="dxa"/>
              <w:bottom w:w="80" w:type="dxa"/>
              <w:end w:w="100" w:type="dxa"/>
            </w:tcMar>
          </w:tcPr>
          <w:p>
            <w:pPr>
              <w:spacing w:after="0" w:before="0" w:line="240" w:lineRule="auto"/>
            </w:pPr>
            <w:r>
              <w:rPr>
                <w:rFonts w:ascii="Aptos" w:hAnsi="Aptos"/>
                <w:sz w:val="18"/>
              </w:rPr>
              <w:t>Edge AI for Smart Bank Transfers</w:t>
            </w:r>
          </w:p>
        </w:tc>
      </w:tr>
      <w:tr>
        <w:trPr>
          <w:cantSplit/>
        </w:trPr>
        <w:tc>
          <w:tcPr>
            <w:tcW w:type="dxa" w:w="2232"/>
            <w:vAlign w:val="center"/>
            <w:tcMar>
              <w:top w:w="80" w:type="dxa"/>
              <w:start w:w="100" w:type="dxa"/>
              <w:bottom w:w="80" w:type="dxa"/>
              <w:end w:w="100" w:type="dxa"/>
            </w:tcMar>
            <w:shd w:fill="E9EEF5"/>
          </w:tcPr>
          <w:p>
            <w:pPr>
              <w:spacing w:after="0" w:before="0" w:line="240" w:lineRule="auto"/>
            </w:pPr>
            <w:r>
              <w:rPr>
                <w:rFonts w:ascii="Aptos" w:hAnsi="Aptos"/>
                <w:b/>
                <w:sz w:val="18"/>
              </w:rPr>
              <w:t>Data</w:t>
            </w:r>
          </w:p>
        </w:tc>
        <w:tc>
          <w:tcPr>
            <w:tcW w:type="dxa" w:w="8136"/>
            <w:vAlign w:val="center"/>
            <w:tcMar>
              <w:top w:w="80" w:type="dxa"/>
              <w:start w:w="100" w:type="dxa"/>
              <w:bottom w:w="80" w:type="dxa"/>
              <w:end w:w="100" w:type="dxa"/>
            </w:tcMar>
          </w:tcPr>
          <w:p>
            <w:pPr>
              <w:spacing w:after="0" w:before="0" w:line="240" w:lineRule="auto"/>
            </w:pPr>
            <w:r>
              <w:rPr>
                <w:rFonts w:ascii="Aptos" w:hAnsi="Aptos"/>
                <w:sz w:val="18"/>
              </w:rPr>
              <w:t>31 agosto 2026</w:t>
            </w:r>
          </w:p>
        </w:tc>
      </w:tr>
      <w:tr>
        <w:trPr>
          <w:cantSplit/>
        </w:trPr>
        <w:tc>
          <w:tcPr>
            <w:tcW w:type="dxa" w:w="2232"/>
            <w:vAlign w:val="center"/>
            <w:tcMar>
              <w:top w:w="80" w:type="dxa"/>
              <w:start w:w="100" w:type="dxa"/>
              <w:bottom w:w="80" w:type="dxa"/>
              <w:end w:w="100" w:type="dxa"/>
            </w:tcMar>
            <w:shd w:fill="E9EEF5"/>
          </w:tcPr>
          <w:p>
            <w:pPr>
              <w:spacing w:after="0" w:before="0" w:line="240" w:lineRule="auto"/>
            </w:pPr>
            <w:r>
              <w:rPr>
                <w:rFonts w:ascii="Aptos" w:hAnsi="Aptos"/>
                <w:b/>
                <w:sz w:val="18"/>
              </w:rPr>
              <w:t>Fase</w:t>
            </w:r>
          </w:p>
        </w:tc>
        <w:tc>
          <w:tcPr>
            <w:tcW w:type="dxa" w:w="8136"/>
            <w:vAlign w:val="center"/>
            <w:tcMar>
              <w:top w:w="80" w:type="dxa"/>
              <w:start w:w="100" w:type="dxa"/>
              <w:bottom w:w="80" w:type="dxa"/>
              <w:end w:w="100" w:type="dxa"/>
            </w:tcMar>
          </w:tcPr>
          <w:p>
            <w:pPr>
              <w:spacing w:after="0" w:before="0" w:line="240" w:lineRule="auto"/>
            </w:pPr>
            <w:r>
              <w:rPr>
                <w:rFonts w:ascii="Aptos" w:hAnsi="Aptos"/>
                <w:sz w:val="18"/>
              </w:rPr>
              <w:t>Benchmark finale del deployment Edge su dispositivo Android reale</w:t>
            </w:r>
          </w:p>
        </w:tc>
      </w:tr>
      <w:tr>
        <w:trPr>
          <w:cantSplit/>
        </w:trPr>
        <w:tc>
          <w:tcPr>
            <w:tcW w:type="dxa" w:w="2232"/>
            <w:vAlign w:val="center"/>
            <w:tcMar>
              <w:top w:w="80" w:type="dxa"/>
              <w:start w:w="100" w:type="dxa"/>
              <w:bottom w:w="80" w:type="dxa"/>
              <w:end w:w="100" w:type="dxa"/>
            </w:tcMar>
            <w:shd w:fill="E9EEF5"/>
          </w:tcPr>
          <w:p>
            <w:pPr>
              <w:spacing w:after="0" w:before="0" w:line="240" w:lineRule="auto"/>
            </w:pPr>
            <w:r>
              <w:rPr>
                <w:rFonts w:ascii="Aptos" w:hAnsi="Aptos"/>
                <w:b/>
                <w:sz w:val="18"/>
              </w:rPr>
              <w:t>Modello finale</w:t>
            </w:r>
          </w:p>
        </w:tc>
        <w:tc>
          <w:tcPr>
            <w:tcW w:type="dxa" w:w="8136"/>
            <w:vAlign w:val="center"/>
            <w:tcMar>
              <w:top w:w="80" w:type="dxa"/>
              <w:start w:w="100" w:type="dxa"/>
              <w:bottom w:w="80" w:type="dxa"/>
              <w:end w:w="100" w:type="dxa"/>
            </w:tcMar>
          </w:tcPr>
          <w:p>
            <w:pPr>
              <w:spacing w:after="0" w:before="0" w:line="240" w:lineRule="auto"/>
            </w:pPr>
            <w:r>
              <w:rPr>
                <w:rFonts w:ascii="Aptos" w:hAnsi="Aptos"/>
                <w:sz w:val="18"/>
              </w:rPr>
              <w:t>LFM2-700M_Claude-DS, GGUF Q5_K_M</w:t>
            </w:r>
          </w:p>
        </w:tc>
      </w:tr>
      <w:tr>
        <w:trPr>
          <w:cantSplit/>
        </w:trPr>
        <w:tc>
          <w:tcPr>
            <w:tcW w:type="dxa" w:w="2232"/>
            <w:vAlign w:val="center"/>
            <w:tcMar>
              <w:top w:w="80" w:type="dxa"/>
              <w:start w:w="100" w:type="dxa"/>
              <w:bottom w:w="80" w:type="dxa"/>
              <w:end w:w="100" w:type="dxa"/>
            </w:tcMar>
            <w:shd w:fill="E9EEF5"/>
          </w:tcPr>
          <w:p>
            <w:pPr>
              <w:spacing w:after="0" w:before="0" w:line="240" w:lineRule="auto"/>
            </w:pPr>
            <w:r>
              <w:rPr>
                <w:rFonts w:ascii="Aptos" w:hAnsi="Aptos"/>
                <w:b/>
                <w:sz w:val="18"/>
              </w:rPr>
              <w:t>Esito</w:t>
            </w:r>
          </w:p>
        </w:tc>
        <w:tc>
          <w:tcPr>
            <w:tcW w:type="dxa" w:w="8136"/>
            <w:vAlign w:val="center"/>
            <w:tcMar>
              <w:top w:w="80" w:type="dxa"/>
              <w:start w:w="100" w:type="dxa"/>
              <w:bottom w:w="80" w:type="dxa"/>
              <w:end w:w="100" w:type="dxa"/>
            </w:tcMar>
          </w:tcPr>
          <w:p>
            <w:pPr>
              <w:spacing w:after="0" w:before="0" w:line="240" w:lineRule="auto"/>
            </w:pPr>
            <w:r>
              <w:rPr>
                <w:rFonts w:ascii="Aptos" w:hAnsi="Aptos"/>
                <w:sz w:val="18"/>
              </w:rPr>
              <w:t>SUPERATO - requisiti di latenza, stabilità, memoria e funzionamento offline verificati</w:t>
            </w:r>
          </w:p>
        </w:tc>
      </w:tr>
    </w:tbl>
    <w:p/>
    <w:p>
      <w:pPr>
        <w:spacing w:after="200"/>
      </w:pPr>
      <w:r>
        <w:rPr>
          <w:b/>
        </w:rPr>
        <w:t xml:space="preserve">Esito sintetico. </w:t>
      </w:r>
      <w:r>
        <w:t>Il modello LFM2-700M_Claude-DS quantizzato Q5_K_M è stato validato sul Samsung SM-G780F con inferenza completamente on-device. Su 30 generazioni consecutive il sistema ha completato 30/30 run senza errori o OOM, con latenza totale mediana di 1.101 s e p95 di 1.524 s. Il picco di memoria residente del processo è stato 1.423 GiB. Un secondo benchmark eseguito con Wi-Fi e dati mobili disattivati ha completato nuovamente 30/30 inferenze, confermando il funzionamento offline.</w:t>
      </w:r>
    </w:p>
    <w:p>
      <w:pPr>
        <w:pStyle w:val="Heading1"/>
      </w:pPr>
      <w:r>
        <w:t>1. Obiettivo del benchmark</w:t>
      </w:r>
    </w:p>
    <w:p>
      <w:pPr/>
      <w:r>
        <w:t>L’obiettivo è verificare sul dispositivo Edge reale che il modello selezionato dopo la rivalutazione post-deployment sia compatibile con i vincoli prestazionali e di affidabilità del prototipo. La valutazione misura dimensione del modello, latenza di inferenza, throughput di generazione, consumo di memoria, stabilità su richieste consecutive e capacità di funzionare senza connettività di rete.</w:t>
      </w:r>
    </w:p>
    <w:p>
      <w:pPr>
        <w:pStyle w:val="Heading1"/>
      </w:pPr>
      <w:r>
        <w:t>2. Configurazione sperimentale</w:t>
      </w:r>
    </w:p>
    <w:tbl>
      <w:tblPr>
        <w:tblStyle w:val="TableGrid"/>
        <w:tblW w:type="auto" w:w="0"/>
        <w:jc w:val="center"/>
        <w:tblLayout w:type="autofit"/>
        <w:tblLook w:firstColumn="1" w:firstRow="1" w:lastColumn="0" w:lastRow="0" w:noHBand="0" w:noVBand="1" w:val="04A0"/>
      </w:tblPr>
      <w:tblGrid>
        <w:gridCol w:w="4968"/>
        <w:gridCol w:w="4968"/>
      </w:tblGrid>
      <w:tr>
        <w:trPr>
          <w:cantSplit/>
        </w:trPr>
        <w:tc>
          <w:tcPr>
            <w:tcW w:type="dxa" w:w="3024"/>
            <w:vAlign w:val="center"/>
            <w:tcMar>
              <w:top w:w="80" w:type="dxa"/>
              <w:start w:w="100" w:type="dxa"/>
              <w:bottom w:w="80" w:type="dxa"/>
              <w:end w:w="100" w:type="dxa"/>
            </w:tcMar>
            <w:shd w:fill="E9EEF5"/>
          </w:tcPr>
          <w:p>
            <w:pPr>
              <w:spacing w:after="0" w:before="0" w:line="240" w:lineRule="auto"/>
            </w:pPr>
            <w:r>
              <w:rPr>
                <w:rFonts w:ascii="Aptos" w:hAnsi="Aptos"/>
                <w:b/>
                <w:sz w:val="18"/>
              </w:rPr>
              <w:t>Dispositivo</w:t>
            </w:r>
          </w:p>
        </w:tc>
        <w:tc>
          <w:tcPr>
            <w:tcW w:type="dxa" w:w="7344"/>
            <w:vAlign w:val="center"/>
            <w:tcMar>
              <w:top w:w="80" w:type="dxa"/>
              <w:start w:w="100" w:type="dxa"/>
              <w:bottom w:w="80" w:type="dxa"/>
              <w:end w:w="100" w:type="dxa"/>
            </w:tcMar>
          </w:tcPr>
          <w:p>
            <w:pPr>
              <w:spacing w:after="0" w:before="0" w:line="240" w:lineRule="auto"/>
            </w:pPr>
            <w:r>
              <w:rPr>
                <w:rFonts w:ascii="Aptos" w:hAnsi="Aptos"/>
                <w:sz w:val="18"/>
              </w:rPr>
              <w:t>Samsung SM-G780F (codename r8s)</w:t>
            </w:r>
          </w:p>
        </w:tc>
      </w:tr>
      <w:tr>
        <w:trPr>
          <w:cantSplit/>
        </w:trPr>
        <w:tc>
          <w:tcPr>
            <w:tcW w:type="dxa" w:w="3024"/>
            <w:vAlign w:val="center"/>
            <w:tcMar>
              <w:top w:w="80" w:type="dxa"/>
              <w:start w:w="100" w:type="dxa"/>
              <w:bottom w:w="80" w:type="dxa"/>
              <w:end w:w="100" w:type="dxa"/>
            </w:tcMar>
            <w:shd w:fill="E9EEF5"/>
          </w:tcPr>
          <w:p>
            <w:pPr>
              <w:spacing w:after="0" w:before="0" w:line="240" w:lineRule="auto"/>
            </w:pPr>
            <w:r>
              <w:rPr>
                <w:rFonts w:ascii="Aptos" w:hAnsi="Aptos"/>
                <w:b/>
                <w:sz w:val="18"/>
              </w:rPr>
              <w:t>SoC</w:t>
            </w:r>
          </w:p>
        </w:tc>
        <w:tc>
          <w:tcPr>
            <w:tcW w:type="dxa" w:w="7344"/>
            <w:vAlign w:val="center"/>
            <w:tcMar>
              <w:top w:w="80" w:type="dxa"/>
              <w:start w:w="100" w:type="dxa"/>
              <w:bottom w:w="80" w:type="dxa"/>
              <w:end w:w="100" w:type="dxa"/>
            </w:tcMar>
          </w:tcPr>
          <w:p>
            <w:pPr>
              <w:spacing w:after="0" w:before="0" w:line="240" w:lineRule="auto"/>
            </w:pPr>
            <w:r>
              <w:rPr>
                <w:rFonts w:ascii="Aptos" w:hAnsi="Aptos"/>
                <w:sz w:val="18"/>
              </w:rPr>
              <w:t>Samsung Exynos 990</w:t>
            </w:r>
          </w:p>
        </w:tc>
      </w:tr>
      <w:tr>
        <w:trPr>
          <w:cantSplit/>
        </w:trPr>
        <w:tc>
          <w:tcPr>
            <w:tcW w:type="dxa" w:w="3024"/>
            <w:vAlign w:val="center"/>
            <w:tcMar>
              <w:top w:w="80" w:type="dxa"/>
              <w:start w:w="100" w:type="dxa"/>
              <w:bottom w:w="80" w:type="dxa"/>
              <w:end w:w="100" w:type="dxa"/>
            </w:tcMar>
            <w:shd w:fill="E9EEF5"/>
          </w:tcPr>
          <w:p>
            <w:pPr>
              <w:spacing w:after="0" w:before="0" w:line="240" w:lineRule="auto"/>
            </w:pPr>
            <w:r>
              <w:rPr>
                <w:rFonts w:ascii="Aptos" w:hAnsi="Aptos"/>
                <w:b/>
                <w:sz w:val="18"/>
              </w:rPr>
              <w:t>ABI</w:t>
            </w:r>
          </w:p>
        </w:tc>
        <w:tc>
          <w:tcPr>
            <w:tcW w:type="dxa" w:w="7344"/>
            <w:vAlign w:val="center"/>
            <w:tcMar>
              <w:top w:w="80" w:type="dxa"/>
              <w:start w:w="100" w:type="dxa"/>
              <w:bottom w:w="80" w:type="dxa"/>
              <w:end w:w="100" w:type="dxa"/>
            </w:tcMar>
          </w:tcPr>
          <w:p>
            <w:pPr>
              <w:spacing w:after="0" w:before="0" w:line="240" w:lineRule="auto"/>
            </w:pPr>
            <w:r>
              <w:rPr>
                <w:rFonts w:ascii="Aptos" w:hAnsi="Aptos"/>
                <w:sz w:val="18"/>
              </w:rPr>
              <w:t>arm64-v8a</w:t>
            </w:r>
          </w:p>
        </w:tc>
      </w:tr>
      <w:tr>
        <w:trPr>
          <w:cantSplit/>
        </w:trPr>
        <w:tc>
          <w:tcPr>
            <w:tcW w:type="dxa" w:w="3024"/>
            <w:vAlign w:val="center"/>
            <w:tcMar>
              <w:top w:w="80" w:type="dxa"/>
              <w:start w:w="100" w:type="dxa"/>
              <w:bottom w:w="80" w:type="dxa"/>
              <w:end w:w="100" w:type="dxa"/>
            </w:tcMar>
            <w:shd w:fill="E9EEF5"/>
          </w:tcPr>
          <w:p>
            <w:pPr>
              <w:spacing w:after="0" w:before="0" w:line="240" w:lineRule="auto"/>
            </w:pPr>
            <w:r>
              <w:rPr>
                <w:rFonts w:ascii="Aptos" w:hAnsi="Aptos"/>
                <w:b/>
                <w:sz w:val="18"/>
              </w:rPr>
              <w:t>Sistema operativo</w:t>
            </w:r>
          </w:p>
        </w:tc>
        <w:tc>
          <w:tcPr>
            <w:tcW w:type="dxa" w:w="7344"/>
            <w:vAlign w:val="center"/>
            <w:tcMar>
              <w:top w:w="80" w:type="dxa"/>
              <w:start w:w="100" w:type="dxa"/>
              <w:bottom w:w="80" w:type="dxa"/>
              <w:end w:w="100" w:type="dxa"/>
            </w:tcMar>
          </w:tcPr>
          <w:p>
            <w:pPr>
              <w:spacing w:after="0" w:before="0" w:line="240" w:lineRule="auto"/>
            </w:pPr>
            <w:r>
              <w:rPr>
                <w:rFonts w:ascii="Aptos" w:hAnsi="Aptos"/>
                <w:sz w:val="18"/>
              </w:rPr>
              <w:t>Android 13, API level 33</w:t>
            </w:r>
          </w:p>
        </w:tc>
      </w:tr>
      <w:tr>
        <w:trPr>
          <w:cantSplit/>
        </w:trPr>
        <w:tc>
          <w:tcPr>
            <w:tcW w:type="dxa" w:w="3024"/>
            <w:vAlign w:val="center"/>
            <w:tcMar>
              <w:top w:w="80" w:type="dxa"/>
              <w:start w:w="100" w:type="dxa"/>
              <w:bottom w:w="80" w:type="dxa"/>
              <w:end w:w="100" w:type="dxa"/>
            </w:tcMar>
            <w:shd w:fill="E9EEF5"/>
          </w:tcPr>
          <w:p>
            <w:pPr>
              <w:spacing w:after="0" w:before="0" w:line="240" w:lineRule="auto"/>
            </w:pPr>
            <w:r>
              <w:rPr>
                <w:rFonts w:ascii="Aptos" w:hAnsi="Aptos"/>
                <w:b/>
                <w:sz w:val="18"/>
              </w:rPr>
              <w:t>RAM esposta da Android</w:t>
            </w:r>
          </w:p>
        </w:tc>
        <w:tc>
          <w:tcPr>
            <w:tcW w:type="dxa" w:w="7344"/>
            <w:vAlign w:val="center"/>
            <w:tcMar>
              <w:top w:w="80" w:type="dxa"/>
              <w:start w:w="100" w:type="dxa"/>
              <w:bottom w:w="80" w:type="dxa"/>
              <w:end w:w="100" w:type="dxa"/>
            </w:tcMar>
          </w:tcPr>
          <w:p>
            <w:pPr>
              <w:spacing w:after="0" w:before="0" w:line="240" w:lineRule="auto"/>
            </w:pPr>
            <w:r>
              <w:rPr>
                <w:rFonts w:ascii="Aptos" w:hAnsi="Aptos"/>
                <w:sz w:val="18"/>
              </w:rPr>
              <w:t>5,590,960 kB (circa 5.33 GiB)</w:t>
            </w:r>
          </w:p>
        </w:tc>
      </w:tr>
      <w:tr>
        <w:trPr>
          <w:cantSplit/>
        </w:trPr>
        <w:tc>
          <w:tcPr>
            <w:tcW w:type="dxa" w:w="3024"/>
            <w:vAlign w:val="center"/>
            <w:tcMar>
              <w:top w:w="80" w:type="dxa"/>
              <w:start w:w="100" w:type="dxa"/>
              <w:bottom w:w="80" w:type="dxa"/>
              <w:end w:w="100" w:type="dxa"/>
            </w:tcMar>
            <w:shd w:fill="E9EEF5"/>
          </w:tcPr>
          <w:p>
            <w:pPr>
              <w:spacing w:after="0" w:before="0" w:line="240" w:lineRule="auto"/>
            </w:pPr>
            <w:r>
              <w:rPr>
                <w:rFonts w:ascii="Aptos" w:hAnsi="Aptos"/>
                <w:b/>
                <w:sz w:val="18"/>
              </w:rPr>
              <w:t>Modello</w:t>
            </w:r>
          </w:p>
        </w:tc>
        <w:tc>
          <w:tcPr>
            <w:tcW w:type="dxa" w:w="7344"/>
            <w:vAlign w:val="center"/>
            <w:tcMar>
              <w:top w:w="80" w:type="dxa"/>
              <w:start w:w="100" w:type="dxa"/>
              <w:bottom w:w="80" w:type="dxa"/>
              <w:end w:w="100" w:type="dxa"/>
            </w:tcMar>
          </w:tcPr>
          <w:p>
            <w:pPr>
              <w:spacing w:after="0" w:before="0" w:line="240" w:lineRule="auto"/>
            </w:pPr>
            <w:r>
              <w:rPr>
                <w:rFonts w:ascii="Aptos" w:hAnsi="Aptos"/>
                <w:sz w:val="18"/>
              </w:rPr>
              <w:t>LFM2-700M_Claude-DS Q5_K_M</w:t>
            </w:r>
          </w:p>
        </w:tc>
      </w:tr>
      <w:tr>
        <w:trPr>
          <w:cantSplit/>
        </w:trPr>
        <w:tc>
          <w:tcPr>
            <w:tcW w:type="dxa" w:w="3024"/>
            <w:vAlign w:val="center"/>
            <w:tcMar>
              <w:top w:w="80" w:type="dxa"/>
              <w:start w:w="100" w:type="dxa"/>
              <w:bottom w:w="80" w:type="dxa"/>
              <w:end w:w="100" w:type="dxa"/>
            </w:tcMar>
            <w:shd w:fill="E9EEF5"/>
          </w:tcPr>
          <w:p>
            <w:pPr>
              <w:spacing w:after="0" w:before="0" w:line="240" w:lineRule="auto"/>
            </w:pPr>
            <w:r>
              <w:rPr>
                <w:rFonts w:ascii="Aptos" w:hAnsi="Aptos"/>
                <w:b/>
                <w:sz w:val="18"/>
              </w:rPr>
              <w:t>Inference engine</w:t>
            </w:r>
          </w:p>
        </w:tc>
        <w:tc>
          <w:tcPr>
            <w:tcW w:type="dxa" w:w="7344"/>
            <w:vAlign w:val="center"/>
            <w:tcMar>
              <w:top w:w="80" w:type="dxa"/>
              <w:start w:w="100" w:type="dxa"/>
              <w:bottom w:w="80" w:type="dxa"/>
              <w:end w:w="100" w:type="dxa"/>
            </w:tcMar>
          </w:tcPr>
          <w:p>
            <w:pPr>
              <w:spacing w:after="0" w:before="0" w:line="240" w:lineRule="auto"/>
            </w:pPr>
            <w:r>
              <w:rPr>
                <w:rFonts w:ascii="Aptos" w:hAnsi="Aptos"/>
                <w:sz w:val="18"/>
              </w:rPr>
              <w:t>llama.cpp tramite bridge JNI/C++ integrato nell’app Flutter/Android</w:t>
            </w:r>
          </w:p>
        </w:tc>
      </w:tr>
      <w:tr>
        <w:trPr>
          <w:cantSplit/>
        </w:trPr>
        <w:tc>
          <w:tcPr>
            <w:tcW w:type="dxa" w:w="3024"/>
            <w:vAlign w:val="center"/>
            <w:tcMar>
              <w:top w:w="80" w:type="dxa"/>
              <w:start w:w="100" w:type="dxa"/>
              <w:bottom w:w="80" w:type="dxa"/>
              <w:end w:w="100" w:type="dxa"/>
            </w:tcMar>
            <w:shd w:fill="E9EEF5"/>
          </w:tcPr>
          <w:p>
            <w:pPr>
              <w:spacing w:after="0" w:before="0" w:line="240" w:lineRule="auto"/>
            </w:pPr>
            <w:r>
              <w:rPr>
                <w:rFonts w:ascii="Aptos" w:hAnsi="Aptos"/>
                <w:b/>
                <w:sz w:val="18"/>
              </w:rPr>
              <w:t>Context configuration</w:t>
            </w:r>
          </w:p>
        </w:tc>
        <w:tc>
          <w:tcPr>
            <w:tcW w:type="dxa" w:w="7344"/>
            <w:vAlign w:val="center"/>
            <w:tcMar>
              <w:top w:w="80" w:type="dxa"/>
              <w:start w:w="100" w:type="dxa"/>
              <w:bottom w:w="80" w:type="dxa"/>
              <w:end w:w="100" w:type="dxa"/>
            </w:tcMar>
          </w:tcPr>
          <w:p>
            <w:pPr>
              <w:spacing w:after="0" w:before="0" w:line="240" w:lineRule="auto"/>
            </w:pPr>
            <w:r>
              <w:rPr>
                <w:rFonts w:ascii="Aptos" w:hAnsi="Aptos"/>
                <w:sz w:val="18"/>
              </w:rPr>
              <w:t>n_ctx=512, n_batch=512, 4 thread CPU</w:t>
            </w:r>
          </w:p>
        </w:tc>
      </w:tr>
      <w:tr>
        <w:trPr>
          <w:cantSplit/>
        </w:trPr>
        <w:tc>
          <w:tcPr>
            <w:tcW w:type="dxa" w:w="3024"/>
            <w:vAlign w:val="center"/>
            <w:tcMar>
              <w:top w:w="80" w:type="dxa"/>
              <w:start w:w="100" w:type="dxa"/>
              <w:bottom w:w="80" w:type="dxa"/>
              <w:end w:w="100" w:type="dxa"/>
            </w:tcMar>
            <w:shd w:fill="E9EEF5"/>
          </w:tcPr>
          <w:p>
            <w:pPr>
              <w:spacing w:after="0" w:before="0" w:line="240" w:lineRule="auto"/>
            </w:pPr>
            <w:r>
              <w:rPr>
                <w:rFonts w:ascii="Aptos" w:hAnsi="Aptos"/>
                <w:b/>
                <w:sz w:val="18"/>
              </w:rPr>
              <w:t>Decoding</w:t>
            </w:r>
          </w:p>
        </w:tc>
        <w:tc>
          <w:tcPr>
            <w:tcW w:type="dxa" w:w="7344"/>
            <w:vAlign w:val="center"/>
            <w:tcMar>
              <w:top w:w="80" w:type="dxa"/>
              <w:start w:w="100" w:type="dxa"/>
              <w:bottom w:w="80" w:type="dxa"/>
              <w:end w:w="100" w:type="dxa"/>
            </w:tcMar>
          </w:tcPr>
          <w:p>
            <w:pPr>
              <w:spacing w:after="0" w:before="0" w:line="240" w:lineRule="auto"/>
            </w:pPr>
            <w:r>
              <w:rPr>
                <w:rFonts w:ascii="Aptos" w:hAnsi="Aptos"/>
                <w:sz w:val="18"/>
              </w:rPr>
              <w:t>Greedy decoding; massimo 100 nuovi token</w:t>
            </w:r>
          </w:p>
        </w:tc>
      </w:tr>
    </w:tbl>
    <w:p>
      <w:pPr>
        <w:pStyle w:val="SmallNote"/>
      </w:pPr>
      <w:r>
        <w:t>Nota metodologica. Il benchmark è stato eseguito su una build di debug strumentata per registrare metriche native in logcat. Le misure di latenza riportate derivano direttamente dal bridge C++ e non da cronometraggio manuale.</w:t>
      </w:r>
    </w:p>
    <w:p>
      <w:pPr>
        <w:pStyle w:val="Heading1"/>
      </w:pPr>
      <w:r>
        <w:t>3. Dimensione del modello</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cantSplit/>
        </w:trPr>
        <w:tc>
          <w:tcPr>
            <w:tcW w:type="dxa" w:w="5184"/>
            <w:vAlign w:val="center"/>
            <w:tcMar>
              <w:top w:w="80" w:type="dxa"/>
              <w:start w:w="100" w:type="dxa"/>
              <w:bottom w:w="80" w:type="dxa"/>
              <w:end w:w="100" w:type="dxa"/>
            </w:tcMar>
            <w:shd w:fill="D9E2F3"/>
          </w:tcPr>
          <w:p>
            <w:pPr>
              <w:spacing w:after="0" w:before="0" w:line="240" w:lineRule="auto"/>
            </w:pPr>
            <w:r>
              <w:rPr>
                <w:rFonts w:ascii="Aptos" w:hAnsi="Aptos"/>
                <w:b/>
                <w:color w:val="17365D"/>
                <w:sz w:val="18"/>
              </w:rPr>
              <w:t>Artefatto</w:t>
            </w:r>
          </w:p>
        </w:tc>
        <w:tc>
          <w:tcPr>
            <w:tcW w:type="dxa" w:w="2304"/>
            <w:vAlign w:val="center"/>
            <w:tcMar>
              <w:top w:w="80" w:type="dxa"/>
              <w:start w:w="100" w:type="dxa"/>
              <w:bottom w:w="80" w:type="dxa"/>
              <w:end w:w="100" w:type="dxa"/>
            </w:tcMar>
            <w:shd w:fill="D9E2F3"/>
          </w:tcPr>
          <w:p>
            <w:pPr>
              <w:spacing w:after="0" w:before="0" w:line="240" w:lineRule="auto"/>
            </w:pPr>
            <w:r>
              <w:rPr>
                <w:rFonts w:ascii="Aptos" w:hAnsi="Aptos"/>
                <w:b/>
                <w:color w:val="17365D"/>
                <w:sz w:val="18"/>
              </w:rPr>
              <w:t>Byte</w:t>
            </w:r>
          </w:p>
        </w:tc>
        <w:tc>
          <w:tcPr>
            <w:tcW w:type="dxa" w:w="2736"/>
            <w:vAlign w:val="center"/>
            <w:tcMar>
              <w:top w:w="80" w:type="dxa"/>
              <w:start w:w="100" w:type="dxa"/>
              <w:bottom w:w="80" w:type="dxa"/>
              <w:end w:w="100" w:type="dxa"/>
            </w:tcMar>
            <w:shd w:fill="D9E2F3"/>
          </w:tcPr>
          <w:p>
            <w:pPr>
              <w:spacing w:after="0" w:before="0" w:line="240" w:lineRule="auto"/>
            </w:pPr>
            <w:r>
              <w:rPr>
                <w:rFonts w:ascii="Aptos" w:hAnsi="Aptos"/>
                <w:b/>
                <w:color w:val="17365D"/>
                <w:sz w:val="18"/>
              </w:rPr>
              <w:t>Dimensione</w:t>
            </w:r>
          </w:p>
        </w:tc>
      </w:tr>
      <w:tr>
        <w:trPr>
          <w:cantSplit/>
        </w:trPr>
        <w:tc>
          <w:tcPr>
            <w:tcW w:type="dxa" w:w="5184"/>
            <w:vAlign w:val="center"/>
            <w:tcMar>
              <w:top w:w="80" w:type="dxa"/>
              <w:start w:w="100" w:type="dxa"/>
              <w:bottom w:w="80" w:type="dxa"/>
              <w:end w:w="100" w:type="dxa"/>
            </w:tcMar>
          </w:tcPr>
          <w:p>
            <w:pPr>
              <w:spacing w:after="0" w:before="0" w:line="240" w:lineRule="auto"/>
            </w:pPr>
            <w:r>
              <w:rPr>
                <w:rFonts w:ascii="Aptos" w:hAnsi="Aptos"/>
                <w:sz w:val="18"/>
              </w:rPr>
              <w:t>LFM2-700M_Claude-DS_Q5_K_M.gguf</w:t>
            </w:r>
          </w:p>
        </w:tc>
        <w:tc>
          <w:tcPr>
            <w:tcW w:type="dxa" w:w="2304"/>
            <w:vAlign w:val="center"/>
            <w:tcMar>
              <w:top w:w="80" w:type="dxa"/>
              <w:start w:w="100" w:type="dxa"/>
              <w:bottom w:w="80" w:type="dxa"/>
              <w:end w:w="100" w:type="dxa"/>
            </w:tcMar>
          </w:tcPr>
          <w:p>
            <w:pPr>
              <w:spacing w:after="0" w:before="0" w:line="240" w:lineRule="auto"/>
            </w:pPr>
            <w:r>
              <w:rPr>
                <w:rFonts w:ascii="Aptos" w:hAnsi="Aptos"/>
                <w:sz w:val="18"/>
              </w:rPr>
              <w:t>538,029,440</w:t>
            </w:r>
          </w:p>
        </w:tc>
        <w:tc>
          <w:tcPr>
            <w:tcW w:type="dxa" w:w="2736"/>
            <w:vAlign w:val="center"/>
            <w:tcMar>
              <w:top w:w="80" w:type="dxa"/>
              <w:start w:w="100" w:type="dxa"/>
              <w:bottom w:w="80" w:type="dxa"/>
              <w:end w:w="100" w:type="dxa"/>
            </w:tcMar>
          </w:tcPr>
          <w:p>
            <w:pPr>
              <w:spacing w:after="0" w:before="0" w:line="240" w:lineRule="auto"/>
            </w:pPr>
            <w:r>
              <w:rPr>
                <w:rFonts w:ascii="Aptos" w:hAnsi="Aptos"/>
                <w:sz w:val="18"/>
              </w:rPr>
              <w:t>513.10 MiB (0.501 GiB)</w:t>
            </w:r>
          </w:p>
        </w:tc>
      </w:tr>
    </w:tbl>
    <w:p>
      <w:pPr/>
      <w:r>
        <w:t>La dimensione del GGUF rimane ampiamente inferiore alla soglia raccomandata di 1.5 GB definita per il prototipo, lasciando margine per storage locale, runtime e dati dell’applicazione.</w:t>
      </w:r>
    </w:p>
    <w:p>
      <w:pPr>
        <w:pStyle w:val="Heading1"/>
      </w:pPr>
      <w:r>
        <w:t>4. Protocollo delle 30 inferenze</w:t>
      </w:r>
    </w:p>
    <w:p>
      <w:pPr/>
      <w:r>
        <w:t>Il benchmark principale utilizza sei prompt rappresentativi del comportamento reale dell’app, eseguiti in sequenza per cinque cicli, per un totale di 30 generazioni consecutive. Ogni richiesta parte con la memoria del contesto llama.cpp ripulita, mentre modello e context rimangono caricati nello stesso processo.</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cantSplit/>
        </w:trPr>
        <w:tc>
          <w:tcPr>
            <w:tcW w:type="dxa" w:w="1152"/>
            <w:vAlign w:val="center"/>
            <w:tcMar>
              <w:top w:w="80" w:type="dxa"/>
              <w:start w:w="100" w:type="dxa"/>
              <w:bottom w:w="80" w:type="dxa"/>
              <w:end w:w="100" w:type="dxa"/>
            </w:tcMar>
            <w:shd w:fill="D9E2F3"/>
          </w:tcPr>
          <w:p>
            <w:pPr>
              <w:spacing w:after="0" w:before="0" w:line="240" w:lineRule="auto"/>
            </w:pPr>
            <w:r>
              <w:rPr>
                <w:rFonts w:ascii="Aptos" w:hAnsi="Aptos"/>
                <w:b/>
                <w:color w:val="17365D"/>
                <w:sz w:val="18"/>
              </w:rPr>
              <w:t>Prompt ID</w:t>
            </w:r>
          </w:p>
        </w:tc>
        <w:tc>
          <w:tcPr>
            <w:tcW w:type="dxa" w:w="2160"/>
            <w:vAlign w:val="center"/>
            <w:tcMar>
              <w:top w:w="80" w:type="dxa"/>
              <w:start w:w="100" w:type="dxa"/>
              <w:bottom w:w="80" w:type="dxa"/>
              <w:end w:w="100" w:type="dxa"/>
            </w:tcMar>
            <w:shd w:fill="D9E2F3"/>
          </w:tcPr>
          <w:p>
            <w:pPr>
              <w:spacing w:after="0" w:before="0" w:line="240" w:lineRule="auto"/>
            </w:pPr>
            <w:r>
              <w:rPr>
                <w:rFonts w:ascii="Aptos" w:hAnsi="Aptos"/>
                <w:b/>
                <w:color w:val="17365D"/>
                <w:sz w:val="18"/>
              </w:rPr>
              <w:t>Attività</w:t>
            </w:r>
          </w:p>
        </w:tc>
        <w:tc>
          <w:tcPr>
            <w:tcW w:type="dxa" w:w="7056"/>
            <w:vAlign w:val="center"/>
            <w:tcMar>
              <w:top w:w="80" w:type="dxa"/>
              <w:start w:w="100" w:type="dxa"/>
              <w:bottom w:w="80" w:type="dxa"/>
              <w:end w:w="100" w:type="dxa"/>
            </w:tcMar>
            <w:shd w:fill="D9E2F3"/>
          </w:tcPr>
          <w:p>
            <w:pPr>
              <w:spacing w:after="0" w:before="0" w:line="240" w:lineRule="auto"/>
            </w:pPr>
            <w:r>
              <w:rPr>
                <w:rFonts w:ascii="Aptos" w:hAnsi="Aptos"/>
                <w:b/>
                <w:color w:val="17365D"/>
                <w:sz w:val="18"/>
              </w:rPr>
              <w:t>Scenario</w:t>
            </w:r>
          </w:p>
        </w:tc>
      </w:tr>
      <w:tr>
        <w:trPr>
          <w:cantSplit/>
        </w:trPr>
        <w:tc>
          <w:tcPr>
            <w:tcW w:type="dxa" w:w="1152"/>
            <w:vAlign w:val="center"/>
            <w:tcMar>
              <w:top w:w="80" w:type="dxa"/>
              <w:start w:w="100" w:type="dxa"/>
              <w:bottom w:w="80" w:type="dxa"/>
              <w:end w:w="100" w:type="dxa"/>
            </w:tcMar>
          </w:tcPr>
          <w:p>
            <w:pPr>
              <w:spacing w:after="0" w:before="0" w:line="240" w:lineRule="auto"/>
            </w:pPr>
            <w:r>
              <w:rPr>
                <w:rFonts w:ascii="Aptos" w:hAnsi="Aptos"/>
                <w:sz w:val="18"/>
              </w:rPr>
              <w:t>1</w:t>
            </w:r>
          </w:p>
        </w:tc>
        <w:tc>
          <w:tcPr>
            <w:tcW w:type="dxa" w:w="2160"/>
            <w:vAlign w:val="center"/>
            <w:tcMar>
              <w:top w:w="80" w:type="dxa"/>
              <w:start w:w="100" w:type="dxa"/>
              <w:bottom w:w="80" w:type="dxa"/>
              <w:end w:w="100" w:type="dxa"/>
            </w:tcMar>
          </w:tcPr>
          <w:p>
            <w:pPr>
              <w:spacing w:after="0" w:before="0" w:line="240" w:lineRule="auto"/>
            </w:pPr>
            <w:r>
              <w:rPr>
                <w:rFonts w:ascii="Aptos" w:hAnsi="Aptos"/>
                <w:sz w:val="18"/>
              </w:rPr>
              <w:t>Generation</w:t>
            </w:r>
          </w:p>
        </w:tc>
        <w:tc>
          <w:tcPr>
            <w:tcW w:type="dxa" w:w="7056"/>
            <w:vAlign w:val="center"/>
            <w:tcMar>
              <w:top w:w="80" w:type="dxa"/>
              <w:start w:w="100" w:type="dxa"/>
              <w:bottom w:w="80" w:type="dxa"/>
              <w:end w:w="100" w:type="dxa"/>
            </w:tcMar>
          </w:tcPr>
          <w:p>
            <w:pPr>
              <w:spacing w:after="0" w:before="0" w:line="240" w:lineRule="auto"/>
            </w:pPr>
            <w:r>
              <w:rPr>
                <w:rFonts w:ascii="Aptos" w:hAnsi="Aptos"/>
                <w:sz w:val="18"/>
              </w:rPr>
              <w:t>RENT - Bianchi Immobiliare SRL, 850 EUR, October 2026</w:t>
            </w:r>
          </w:p>
        </w:tc>
      </w:tr>
      <w:tr>
        <w:trPr>
          <w:cantSplit/>
        </w:trPr>
        <w:tc>
          <w:tcPr>
            <w:tcW w:type="dxa" w:w="1152"/>
            <w:vAlign w:val="center"/>
            <w:tcMar>
              <w:top w:w="80" w:type="dxa"/>
              <w:start w:w="100" w:type="dxa"/>
              <w:bottom w:w="80" w:type="dxa"/>
              <w:end w:w="100" w:type="dxa"/>
            </w:tcMar>
          </w:tcPr>
          <w:p>
            <w:pPr>
              <w:spacing w:after="0" w:before="0" w:line="240" w:lineRule="auto"/>
            </w:pPr>
            <w:r>
              <w:rPr>
                <w:rFonts w:ascii="Aptos" w:hAnsi="Aptos"/>
                <w:sz w:val="18"/>
              </w:rPr>
              <w:t>2</w:t>
            </w:r>
          </w:p>
        </w:tc>
        <w:tc>
          <w:tcPr>
            <w:tcW w:type="dxa" w:w="2160"/>
            <w:vAlign w:val="center"/>
            <w:tcMar>
              <w:top w:w="80" w:type="dxa"/>
              <w:start w:w="100" w:type="dxa"/>
              <w:bottom w:w="80" w:type="dxa"/>
              <w:end w:w="100" w:type="dxa"/>
            </w:tcMar>
          </w:tcPr>
          <w:p>
            <w:pPr>
              <w:spacing w:after="0" w:before="0" w:line="240" w:lineRule="auto"/>
            </w:pPr>
            <w:r>
              <w:rPr>
                <w:rFonts w:ascii="Aptos" w:hAnsi="Aptos"/>
                <w:sz w:val="18"/>
              </w:rPr>
              <w:t>Generation</w:t>
            </w:r>
          </w:p>
        </w:tc>
        <w:tc>
          <w:tcPr>
            <w:tcW w:type="dxa" w:w="7056"/>
            <w:vAlign w:val="center"/>
            <w:tcMar>
              <w:top w:w="80" w:type="dxa"/>
              <w:start w:w="100" w:type="dxa"/>
              <w:bottom w:w="80" w:type="dxa"/>
              <w:end w:w="100" w:type="dxa"/>
            </w:tcMar>
          </w:tcPr>
          <w:p>
            <w:pPr>
              <w:spacing w:after="0" w:before="0" w:line="240" w:lineRule="auto"/>
            </w:pPr>
            <w:r>
              <w:rPr>
                <w:rFonts w:ascii="Aptos" w:hAnsi="Aptos"/>
                <w:sz w:val="18"/>
              </w:rPr>
              <w:t>UNIVERSITY - University of Bergamo, 420 EUR, Academic year 2026/2027</w:t>
            </w:r>
          </w:p>
        </w:tc>
      </w:tr>
      <w:tr>
        <w:trPr>
          <w:cantSplit/>
        </w:trPr>
        <w:tc>
          <w:tcPr>
            <w:tcW w:type="dxa" w:w="1152"/>
            <w:vAlign w:val="center"/>
            <w:tcMar>
              <w:top w:w="80" w:type="dxa"/>
              <w:start w:w="100" w:type="dxa"/>
              <w:bottom w:w="80" w:type="dxa"/>
              <w:end w:w="100" w:type="dxa"/>
            </w:tcMar>
          </w:tcPr>
          <w:p>
            <w:pPr>
              <w:spacing w:after="0" w:before="0" w:line="240" w:lineRule="auto"/>
            </w:pPr>
            <w:r>
              <w:rPr>
                <w:rFonts w:ascii="Aptos" w:hAnsi="Aptos"/>
                <w:sz w:val="18"/>
              </w:rPr>
              <w:t>3</w:t>
            </w:r>
          </w:p>
        </w:tc>
        <w:tc>
          <w:tcPr>
            <w:tcW w:type="dxa" w:w="2160"/>
            <w:vAlign w:val="center"/>
            <w:tcMar>
              <w:top w:w="80" w:type="dxa"/>
              <w:start w:w="100" w:type="dxa"/>
              <w:bottom w:w="80" w:type="dxa"/>
              <w:end w:w="100" w:type="dxa"/>
            </w:tcMar>
          </w:tcPr>
          <w:p>
            <w:pPr>
              <w:spacing w:after="0" w:before="0" w:line="240" w:lineRule="auto"/>
            </w:pPr>
            <w:r>
              <w:rPr>
                <w:rFonts w:ascii="Aptos" w:hAnsi="Aptos"/>
                <w:sz w:val="18"/>
              </w:rPr>
              <w:t>Generation</w:t>
            </w:r>
          </w:p>
        </w:tc>
        <w:tc>
          <w:tcPr>
            <w:tcW w:type="dxa" w:w="7056"/>
            <w:vAlign w:val="center"/>
            <w:tcMar>
              <w:top w:w="80" w:type="dxa"/>
              <w:start w:w="100" w:type="dxa"/>
              <w:bottom w:w="80" w:type="dxa"/>
              <w:end w:w="100" w:type="dxa"/>
            </w:tcMar>
          </w:tcPr>
          <w:p>
            <w:pPr>
              <w:spacing w:after="0" w:before="0" w:line="240" w:lineRule="auto"/>
            </w:pPr>
            <w:r>
              <w:rPr>
                <w:rFonts w:ascii="Aptos" w:hAnsi="Aptos"/>
                <w:sz w:val="18"/>
              </w:rPr>
              <w:t>TAX - Allianz, 1000 EUR, September 2026</w:t>
            </w:r>
          </w:p>
        </w:tc>
      </w:tr>
      <w:tr>
        <w:trPr>
          <w:cantSplit/>
        </w:trPr>
        <w:tc>
          <w:tcPr>
            <w:tcW w:type="dxa" w:w="1152"/>
            <w:vAlign w:val="center"/>
            <w:tcMar>
              <w:top w:w="80" w:type="dxa"/>
              <w:start w:w="100" w:type="dxa"/>
              <w:bottom w:w="80" w:type="dxa"/>
              <w:end w:w="100" w:type="dxa"/>
            </w:tcMar>
          </w:tcPr>
          <w:p>
            <w:pPr>
              <w:spacing w:after="0" w:before="0" w:line="240" w:lineRule="auto"/>
            </w:pPr>
            <w:r>
              <w:rPr>
                <w:rFonts w:ascii="Aptos" w:hAnsi="Aptos"/>
                <w:sz w:val="18"/>
              </w:rPr>
              <w:t>4</w:t>
            </w:r>
          </w:p>
        </w:tc>
        <w:tc>
          <w:tcPr>
            <w:tcW w:type="dxa" w:w="2160"/>
            <w:vAlign w:val="center"/>
            <w:tcMar>
              <w:top w:w="80" w:type="dxa"/>
              <w:start w:w="100" w:type="dxa"/>
              <w:bottom w:w="80" w:type="dxa"/>
              <w:end w:w="100" w:type="dxa"/>
            </w:tcMar>
          </w:tcPr>
          <w:p>
            <w:pPr>
              <w:spacing w:after="0" w:before="0" w:line="240" w:lineRule="auto"/>
            </w:pPr>
            <w:r>
              <w:rPr>
                <w:rFonts w:ascii="Aptos" w:hAnsi="Aptos"/>
                <w:sz w:val="18"/>
              </w:rPr>
              <w:t>Completion</w:t>
            </w:r>
          </w:p>
        </w:tc>
        <w:tc>
          <w:tcPr>
            <w:tcW w:type="dxa" w:w="7056"/>
            <w:vAlign w:val="center"/>
            <w:tcMar>
              <w:top w:w="80" w:type="dxa"/>
              <w:start w:w="100" w:type="dxa"/>
              <w:bottom w:w="80" w:type="dxa"/>
              <w:end w:w="100" w:type="dxa"/>
            </w:tcMar>
          </w:tcPr>
          <w:p>
            <w:pPr>
              <w:spacing w:after="0" w:before="0" w:line="240" w:lineRule="auto"/>
            </w:pPr>
            <w:r>
              <w:rPr>
                <w:rFonts w:ascii="Aptos" w:hAnsi="Aptos"/>
                <w:sz w:val="18"/>
              </w:rPr>
              <w:t>INSURANCE - partial description: “Insurance payment for”</w:t>
            </w:r>
          </w:p>
        </w:tc>
      </w:tr>
      <w:tr>
        <w:trPr>
          <w:cantSplit/>
        </w:trPr>
        <w:tc>
          <w:tcPr>
            <w:tcW w:type="dxa" w:w="1152"/>
            <w:vAlign w:val="center"/>
            <w:tcMar>
              <w:top w:w="80" w:type="dxa"/>
              <w:start w:w="100" w:type="dxa"/>
              <w:bottom w:w="80" w:type="dxa"/>
              <w:end w:w="100" w:type="dxa"/>
            </w:tcMar>
          </w:tcPr>
          <w:p>
            <w:pPr>
              <w:spacing w:after="0" w:before="0" w:line="240" w:lineRule="auto"/>
            </w:pPr>
            <w:r>
              <w:rPr>
                <w:rFonts w:ascii="Aptos" w:hAnsi="Aptos"/>
                <w:sz w:val="18"/>
              </w:rPr>
              <w:t>5</w:t>
            </w:r>
          </w:p>
        </w:tc>
        <w:tc>
          <w:tcPr>
            <w:tcW w:type="dxa" w:w="2160"/>
            <w:vAlign w:val="center"/>
            <w:tcMar>
              <w:top w:w="80" w:type="dxa"/>
              <w:start w:w="100" w:type="dxa"/>
              <w:bottom w:w="80" w:type="dxa"/>
              <w:end w:w="100" w:type="dxa"/>
            </w:tcMar>
          </w:tcPr>
          <w:p>
            <w:pPr>
              <w:spacing w:after="0" w:before="0" w:line="240" w:lineRule="auto"/>
            </w:pPr>
            <w:r>
              <w:rPr>
                <w:rFonts w:ascii="Aptos" w:hAnsi="Aptos"/>
                <w:sz w:val="18"/>
              </w:rPr>
              <w:t>Normalization</w:t>
            </w:r>
          </w:p>
        </w:tc>
        <w:tc>
          <w:tcPr>
            <w:tcW w:type="dxa" w:w="7056"/>
            <w:vAlign w:val="center"/>
            <w:tcMar>
              <w:top w:w="80" w:type="dxa"/>
              <w:start w:w="100" w:type="dxa"/>
              <w:bottom w:w="80" w:type="dxa"/>
              <w:end w:w="100" w:type="dxa"/>
            </w:tcMar>
          </w:tcPr>
          <w:p>
            <w:pPr>
              <w:spacing w:after="0" w:before="0" w:line="240" w:lineRule="auto"/>
            </w:pPr>
            <w:r>
              <w:rPr>
                <w:rFonts w:ascii="Aptos" w:hAnsi="Aptos"/>
                <w:sz w:val="18"/>
              </w:rPr>
              <w:t>INSURANCE - noisy description to normalize</w:t>
            </w:r>
          </w:p>
        </w:tc>
      </w:tr>
      <w:tr>
        <w:trPr>
          <w:cantSplit/>
        </w:trPr>
        <w:tc>
          <w:tcPr>
            <w:tcW w:type="dxa" w:w="1152"/>
            <w:vAlign w:val="center"/>
            <w:tcMar>
              <w:top w:w="80" w:type="dxa"/>
              <w:start w:w="100" w:type="dxa"/>
              <w:bottom w:w="80" w:type="dxa"/>
              <w:end w:w="100" w:type="dxa"/>
            </w:tcMar>
          </w:tcPr>
          <w:p>
            <w:pPr>
              <w:spacing w:after="0" w:before="0" w:line="240" w:lineRule="auto"/>
            </w:pPr>
            <w:r>
              <w:rPr>
                <w:rFonts w:ascii="Aptos" w:hAnsi="Aptos"/>
                <w:sz w:val="18"/>
              </w:rPr>
              <w:t>6</w:t>
            </w:r>
          </w:p>
        </w:tc>
        <w:tc>
          <w:tcPr>
            <w:tcW w:type="dxa" w:w="2160"/>
            <w:vAlign w:val="center"/>
            <w:tcMar>
              <w:top w:w="80" w:type="dxa"/>
              <w:start w:w="100" w:type="dxa"/>
              <w:bottom w:w="80" w:type="dxa"/>
              <w:end w:w="100" w:type="dxa"/>
            </w:tcMar>
          </w:tcPr>
          <w:p>
            <w:pPr>
              <w:spacing w:after="0" w:before="0" w:line="240" w:lineRule="auto"/>
            </w:pPr>
            <w:r>
              <w:rPr>
                <w:rFonts w:ascii="Aptos" w:hAnsi="Aptos"/>
                <w:sz w:val="18"/>
              </w:rPr>
              <w:t>Generation + Calendar</w:t>
            </w:r>
          </w:p>
        </w:tc>
        <w:tc>
          <w:tcPr>
            <w:tcW w:type="dxa" w:w="7056"/>
            <w:vAlign w:val="center"/>
            <w:tcMar>
              <w:top w:w="80" w:type="dxa"/>
              <w:start w:w="100" w:type="dxa"/>
              <w:bottom w:w="80" w:type="dxa"/>
              <w:end w:w="100" w:type="dxa"/>
            </w:tcMar>
          </w:tcPr>
          <w:p>
            <w:pPr>
              <w:spacing w:after="0" w:before="0" w:line="240" w:lineRule="auto"/>
            </w:pPr>
            <w:r>
              <w:rPr>
                <w:rFonts w:ascii="Aptos" w:hAnsi="Aptos"/>
                <w:sz w:val="18"/>
              </w:rPr>
              <w:t>VEHICLE_SERVICE - calendar event “Annual car service”</w:t>
            </w:r>
          </w:p>
        </w:tc>
      </w:tr>
    </w:tbl>
    <w:p>
      <w:pPr>
        <w:pStyle w:val="Heading1"/>
      </w:pPr>
      <w:r>
        <w:t>5. Risultati di latenza</w:t>
      </w:r>
    </w:p>
    <w:tbl>
      <w:tblPr>
        <w:tblStyle w:val="TableGrid"/>
        <w:tblW w:type="auto" w:w="0"/>
        <w:jc w:val="center"/>
        <w:tblLayout w:type="autofit"/>
        <w:tblLook w:firstColumn="1" w:firstRow="1" w:lastColumn="0" w:lastRow="0" w:noHBand="0" w:noVBand="1" w:val="04A0"/>
      </w:tblPr>
      <w:tblGrid>
        <w:gridCol w:w="1419"/>
        <w:gridCol w:w="1419"/>
        <w:gridCol w:w="1419"/>
        <w:gridCol w:w="1419"/>
        <w:gridCol w:w="1419"/>
        <w:gridCol w:w="1419"/>
        <w:gridCol w:w="1419"/>
      </w:tblGrid>
      <w:tr>
        <w:trPr>
          <w:tblHeader w:val="true"/>
          <w:cantSplit/>
        </w:trPr>
        <w:tc>
          <w:tcPr>
            <w:tcW w:type="dxa" w:w="2448"/>
            <w:vAlign w:val="center"/>
            <w:tcMar>
              <w:top w:w="80" w:type="dxa"/>
              <w:start w:w="100" w:type="dxa"/>
              <w:bottom w:w="80" w:type="dxa"/>
              <w:end w:w="100" w:type="dxa"/>
            </w:tcMar>
            <w:shd w:fill="D9E2F3"/>
          </w:tcPr>
          <w:p>
            <w:pPr>
              <w:spacing w:after="0" w:before="0" w:line="240" w:lineRule="auto"/>
            </w:pPr>
            <w:r>
              <w:rPr>
                <w:rFonts w:ascii="Aptos" w:hAnsi="Aptos"/>
                <w:b/>
                <w:color w:val="17365D"/>
                <w:sz w:val="18"/>
              </w:rPr>
              <w:t>Metrica</w:t>
            </w:r>
          </w:p>
        </w:tc>
        <w:tc>
          <w:tcPr>
            <w:tcW w:type="dxa" w:w="1224"/>
            <w:vAlign w:val="center"/>
            <w:tcMar>
              <w:top w:w="80" w:type="dxa"/>
              <w:start w:w="100" w:type="dxa"/>
              <w:bottom w:w="80" w:type="dxa"/>
              <w:end w:w="100" w:type="dxa"/>
            </w:tcMar>
            <w:shd w:fill="D9E2F3"/>
          </w:tcPr>
          <w:p>
            <w:pPr>
              <w:spacing w:after="0" w:before="0" w:line="240" w:lineRule="auto"/>
            </w:pPr>
            <w:r>
              <w:rPr>
                <w:rFonts w:ascii="Aptos" w:hAnsi="Aptos"/>
                <w:b/>
                <w:color w:val="17365D"/>
                <w:sz w:val="18"/>
              </w:rPr>
              <w:t>Media</w:t>
            </w:r>
          </w:p>
        </w:tc>
        <w:tc>
          <w:tcPr>
            <w:tcW w:type="dxa" w:w="1224"/>
            <w:vAlign w:val="center"/>
            <w:tcMar>
              <w:top w:w="80" w:type="dxa"/>
              <w:start w:w="100" w:type="dxa"/>
              <w:bottom w:w="80" w:type="dxa"/>
              <w:end w:w="100" w:type="dxa"/>
            </w:tcMar>
            <w:shd w:fill="D9E2F3"/>
          </w:tcPr>
          <w:p>
            <w:pPr>
              <w:spacing w:after="0" w:before="0" w:line="240" w:lineRule="auto"/>
            </w:pPr>
            <w:r>
              <w:rPr>
                <w:rFonts w:ascii="Aptos" w:hAnsi="Aptos"/>
                <w:b/>
                <w:color w:val="17365D"/>
                <w:sz w:val="18"/>
              </w:rPr>
              <w:t>Mediana</w:t>
            </w:r>
          </w:p>
        </w:tc>
        <w:tc>
          <w:tcPr>
            <w:tcW w:type="dxa" w:w="1224"/>
            <w:vAlign w:val="center"/>
            <w:tcMar>
              <w:top w:w="80" w:type="dxa"/>
              <w:start w:w="100" w:type="dxa"/>
              <w:bottom w:w="80" w:type="dxa"/>
              <w:end w:w="100" w:type="dxa"/>
            </w:tcMar>
            <w:shd w:fill="D9E2F3"/>
          </w:tcPr>
          <w:p>
            <w:pPr>
              <w:spacing w:after="0" w:before="0" w:line="240" w:lineRule="auto"/>
            </w:pPr>
            <w:r>
              <w:rPr>
                <w:rFonts w:ascii="Aptos" w:hAnsi="Aptos"/>
                <w:b/>
                <w:color w:val="17365D"/>
                <w:sz w:val="18"/>
              </w:rPr>
              <w:t>P95</w:t>
            </w:r>
          </w:p>
        </w:tc>
        <w:tc>
          <w:tcPr>
            <w:tcW w:type="dxa" w:w="1224"/>
            <w:vAlign w:val="center"/>
            <w:tcMar>
              <w:top w:w="80" w:type="dxa"/>
              <w:start w:w="100" w:type="dxa"/>
              <w:bottom w:w="80" w:type="dxa"/>
              <w:end w:w="100" w:type="dxa"/>
            </w:tcMar>
            <w:shd w:fill="D9E2F3"/>
          </w:tcPr>
          <w:p>
            <w:pPr>
              <w:spacing w:after="0" w:before="0" w:line="240" w:lineRule="auto"/>
            </w:pPr>
            <w:r>
              <w:rPr>
                <w:rFonts w:ascii="Aptos" w:hAnsi="Aptos"/>
                <w:b/>
                <w:color w:val="17365D"/>
                <w:sz w:val="18"/>
              </w:rPr>
              <w:t>Min</w:t>
            </w:r>
          </w:p>
        </w:tc>
        <w:tc>
          <w:tcPr>
            <w:tcW w:type="dxa" w:w="1224"/>
            <w:vAlign w:val="center"/>
            <w:tcMar>
              <w:top w:w="80" w:type="dxa"/>
              <w:start w:w="100" w:type="dxa"/>
              <w:bottom w:w="80" w:type="dxa"/>
              <w:end w:w="100" w:type="dxa"/>
            </w:tcMar>
            <w:shd w:fill="D9E2F3"/>
          </w:tcPr>
          <w:p>
            <w:pPr>
              <w:spacing w:after="0" w:before="0" w:line="240" w:lineRule="auto"/>
            </w:pPr>
            <w:r>
              <w:rPr>
                <w:rFonts w:ascii="Aptos" w:hAnsi="Aptos"/>
                <w:b/>
                <w:color w:val="17365D"/>
                <w:sz w:val="18"/>
              </w:rPr>
              <w:t>Max</w:t>
            </w:r>
          </w:p>
        </w:tc>
        <w:tc>
          <w:tcPr>
            <w:tcW w:type="dxa" w:w="1296"/>
            <w:vAlign w:val="center"/>
            <w:tcMar>
              <w:top w:w="80" w:type="dxa"/>
              <w:start w:w="100" w:type="dxa"/>
              <w:bottom w:w="80" w:type="dxa"/>
              <w:end w:w="100" w:type="dxa"/>
            </w:tcMar>
            <w:shd w:fill="D9E2F3"/>
          </w:tcPr>
          <w:p>
            <w:pPr>
              <w:spacing w:after="0" w:before="0" w:line="240" w:lineRule="auto"/>
            </w:pPr>
            <w:r>
              <w:rPr>
                <w:rFonts w:ascii="Aptos" w:hAnsi="Aptos"/>
                <w:b/>
                <w:color w:val="17365D"/>
                <w:sz w:val="18"/>
              </w:rPr>
              <w:t>Dev. std.</w:t>
            </w:r>
          </w:p>
        </w:tc>
      </w:tr>
      <w:tr>
        <w:trPr>
          <w:cantSplit/>
        </w:trPr>
        <w:tc>
          <w:tcPr>
            <w:tcW w:type="dxa" w:w="2448"/>
            <w:vAlign w:val="center"/>
            <w:tcMar>
              <w:top w:w="80" w:type="dxa"/>
              <w:start w:w="100" w:type="dxa"/>
              <w:bottom w:w="80" w:type="dxa"/>
              <w:end w:w="100" w:type="dxa"/>
            </w:tcMar>
          </w:tcPr>
          <w:p>
            <w:pPr>
              <w:spacing w:after="0" w:before="0" w:line="240" w:lineRule="auto"/>
            </w:pPr>
            <w:r>
              <w:rPr>
                <w:rFonts w:ascii="Aptos" w:hAnsi="Aptos"/>
                <w:sz w:val="18"/>
              </w:rPr>
              <w:t>Inferenza totale (ms)</w:t>
            </w:r>
          </w:p>
        </w:tc>
        <w:tc>
          <w:tcPr>
            <w:tcW w:type="dxa" w:w="1224"/>
            <w:vAlign w:val="center"/>
            <w:tcMar>
              <w:top w:w="80" w:type="dxa"/>
              <w:start w:w="100" w:type="dxa"/>
              <w:bottom w:w="80" w:type="dxa"/>
              <w:end w:w="100" w:type="dxa"/>
            </w:tcMar>
          </w:tcPr>
          <w:p>
            <w:pPr>
              <w:spacing w:after="0" w:before="0" w:line="240" w:lineRule="auto"/>
            </w:pPr>
            <w:r>
              <w:rPr>
                <w:rFonts w:ascii="Aptos" w:hAnsi="Aptos"/>
                <w:sz w:val="18"/>
              </w:rPr>
              <w:t>1193.241</w:t>
            </w:r>
          </w:p>
        </w:tc>
        <w:tc>
          <w:tcPr>
            <w:tcW w:type="dxa" w:w="1224"/>
            <w:vAlign w:val="center"/>
            <w:tcMar>
              <w:top w:w="80" w:type="dxa"/>
              <w:start w:w="100" w:type="dxa"/>
              <w:bottom w:w="80" w:type="dxa"/>
              <w:end w:w="100" w:type="dxa"/>
            </w:tcMar>
          </w:tcPr>
          <w:p>
            <w:pPr>
              <w:spacing w:after="0" w:before="0" w:line="240" w:lineRule="auto"/>
            </w:pPr>
            <w:r>
              <w:rPr>
                <w:rFonts w:ascii="Aptos" w:hAnsi="Aptos"/>
                <w:sz w:val="18"/>
              </w:rPr>
              <w:t>1100.745</w:t>
            </w:r>
          </w:p>
        </w:tc>
        <w:tc>
          <w:tcPr>
            <w:tcW w:type="dxa" w:w="1224"/>
            <w:vAlign w:val="center"/>
            <w:tcMar>
              <w:top w:w="80" w:type="dxa"/>
              <w:start w:w="100" w:type="dxa"/>
              <w:bottom w:w="80" w:type="dxa"/>
              <w:end w:w="100" w:type="dxa"/>
            </w:tcMar>
          </w:tcPr>
          <w:p>
            <w:pPr>
              <w:spacing w:after="0" w:before="0" w:line="240" w:lineRule="auto"/>
            </w:pPr>
            <w:r>
              <w:rPr>
                <w:rFonts w:ascii="Aptos" w:hAnsi="Aptos"/>
                <w:sz w:val="18"/>
              </w:rPr>
              <w:t>1523.702</w:t>
            </w:r>
          </w:p>
        </w:tc>
        <w:tc>
          <w:tcPr>
            <w:tcW w:type="dxa" w:w="1224"/>
            <w:vAlign w:val="center"/>
            <w:tcMar>
              <w:top w:w="80" w:type="dxa"/>
              <w:start w:w="100" w:type="dxa"/>
              <w:bottom w:w="80" w:type="dxa"/>
              <w:end w:w="100" w:type="dxa"/>
            </w:tcMar>
          </w:tcPr>
          <w:p>
            <w:pPr>
              <w:spacing w:after="0" w:before="0" w:line="240" w:lineRule="auto"/>
            </w:pPr>
            <w:r>
              <w:rPr>
                <w:rFonts w:ascii="Aptos" w:hAnsi="Aptos"/>
                <w:sz w:val="18"/>
              </w:rPr>
              <w:t>939.285</w:t>
            </w:r>
          </w:p>
        </w:tc>
        <w:tc>
          <w:tcPr>
            <w:tcW w:type="dxa" w:w="1224"/>
            <w:vAlign w:val="center"/>
            <w:tcMar>
              <w:top w:w="80" w:type="dxa"/>
              <w:start w:w="100" w:type="dxa"/>
              <w:bottom w:w="80" w:type="dxa"/>
              <w:end w:w="100" w:type="dxa"/>
            </w:tcMar>
          </w:tcPr>
          <w:p>
            <w:pPr>
              <w:spacing w:after="0" w:before="0" w:line="240" w:lineRule="auto"/>
            </w:pPr>
            <w:r>
              <w:rPr>
                <w:rFonts w:ascii="Aptos" w:hAnsi="Aptos"/>
                <w:sz w:val="18"/>
              </w:rPr>
              <w:t>1542.290</w:t>
            </w:r>
          </w:p>
        </w:tc>
        <w:tc>
          <w:tcPr>
            <w:tcW w:type="dxa" w:w="1296"/>
            <w:vAlign w:val="center"/>
            <w:tcMar>
              <w:top w:w="80" w:type="dxa"/>
              <w:start w:w="100" w:type="dxa"/>
              <w:bottom w:w="80" w:type="dxa"/>
              <w:end w:w="100" w:type="dxa"/>
            </w:tcMar>
          </w:tcPr>
          <w:p>
            <w:pPr>
              <w:spacing w:after="0" w:before="0" w:line="240" w:lineRule="auto"/>
            </w:pPr>
            <w:r>
              <w:rPr>
                <w:rFonts w:ascii="Aptos" w:hAnsi="Aptos"/>
                <w:sz w:val="18"/>
              </w:rPr>
              <w:t>203.397</w:t>
            </w:r>
          </w:p>
        </w:tc>
      </w:tr>
      <w:tr>
        <w:trPr>
          <w:cantSplit/>
        </w:trPr>
        <w:tc>
          <w:tcPr>
            <w:tcW w:type="dxa" w:w="2448"/>
            <w:vAlign w:val="center"/>
            <w:tcMar>
              <w:top w:w="80" w:type="dxa"/>
              <w:start w:w="100" w:type="dxa"/>
              <w:bottom w:w="80" w:type="dxa"/>
              <w:end w:w="100" w:type="dxa"/>
            </w:tcMar>
          </w:tcPr>
          <w:p>
            <w:pPr>
              <w:spacing w:after="0" w:before="0" w:line="240" w:lineRule="auto"/>
            </w:pPr>
            <w:r>
              <w:rPr>
                <w:rFonts w:ascii="Aptos" w:hAnsi="Aptos"/>
                <w:sz w:val="18"/>
              </w:rPr>
              <w:t>Prompt decode (ms)</w:t>
            </w:r>
          </w:p>
        </w:tc>
        <w:tc>
          <w:tcPr>
            <w:tcW w:type="dxa" w:w="1224"/>
            <w:vAlign w:val="center"/>
            <w:tcMar>
              <w:top w:w="80" w:type="dxa"/>
              <w:start w:w="100" w:type="dxa"/>
              <w:bottom w:w="80" w:type="dxa"/>
              <w:end w:w="100" w:type="dxa"/>
            </w:tcMar>
          </w:tcPr>
          <w:p>
            <w:pPr>
              <w:spacing w:after="0" w:before="0" w:line="240" w:lineRule="auto"/>
            </w:pPr>
            <w:r>
              <w:rPr>
                <w:rFonts w:ascii="Aptos" w:hAnsi="Aptos"/>
                <w:sz w:val="18"/>
              </w:rPr>
              <w:t>622.773</w:t>
            </w:r>
          </w:p>
        </w:tc>
        <w:tc>
          <w:tcPr>
            <w:tcW w:type="dxa" w:w="1224"/>
            <w:vAlign w:val="center"/>
            <w:tcMar>
              <w:top w:w="80" w:type="dxa"/>
              <w:start w:w="100" w:type="dxa"/>
              <w:bottom w:w="80" w:type="dxa"/>
              <w:end w:w="100" w:type="dxa"/>
            </w:tcMar>
          </w:tcPr>
          <w:p>
            <w:pPr>
              <w:spacing w:after="0" w:before="0" w:line="240" w:lineRule="auto"/>
            </w:pPr>
            <w:r>
              <w:rPr>
                <w:rFonts w:ascii="Aptos" w:hAnsi="Aptos"/>
                <w:sz w:val="18"/>
              </w:rPr>
              <w:t>555.890</w:t>
            </w:r>
          </w:p>
        </w:tc>
        <w:tc>
          <w:tcPr>
            <w:tcW w:type="dxa" w:w="1224"/>
            <w:vAlign w:val="center"/>
            <w:tcMar>
              <w:top w:w="80" w:type="dxa"/>
              <w:start w:w="100" w:type="dxa"/>
              <w:bottom w:w="80" w:type="dxa"/>
              <w:end w:w="100" w:type="dxa"/>
            </w:tcMar>
          </w:tcPr>
          <w:p>
            <w:pPr>
              <w:spacing w:after="0" w:before="0" w:line="240" w:lineRule="auto"/>
            </w:pPr>
            <w:r>
              <w:rPr>
                <w:rFonts w:ascii="Aptos" w:hAnsi="Aptos"/>
                <w:sz w:val="18"/>
              </w:rPr>
              <w:t>804.122</w:t>
            </w:r>
          </w:p>
        </w:tc>
        <w:tc>
          <w:tcPr>
            <w:tcW w:type="dxa" w:w="1224"/>
            <w:vAlign w:val="center"/>
            <w:tcMar>
              <w:top w:w="80" w:type="dxa"/>
              <w:start w:w="100" w:type="dxa"/>
              <w:bottom w:w="80" w:type="dxa"/>
              <w:end w:w="100" w:type="dxa"/>
            </w:tcMar>
          </w:tcPr>
          <w:p>
            <w:pPr>
              <w:spacing w:after="0" w:before="0" w:line="240" w:lineRule="auto"/>
            </w:pPr>
            <w:r>
              <w:rPr>
                <w:rFonts w:ascii="Aptos" w:hAnsi="Aptos"/>
                <w:sz w:val="18"/>
              </w:rPr>
              <w:t>499.630</w:t>
            </w:r>
          </w:p>
        </w:tc>
        <w:tc>
          <w:tcPr>
            <w:tcW w:type="dxa" w:w="1224"/>
            <w:vAlign w:val="center"/>
            <w:tcMar>
              <w:top w:w="80" w:type="dxa"/>
              <w:start w:w="100" w:type="dxa"/>
              <w:bottom w:w="80" w:type="dxa"/>
              <w:end w:w="100" w:type="dxa"/>
            </w:tcMar>
          </w:tcPr>
          <w:p>
            <w:pPr>
              <w:spacing w:after="0" w:before="0" w:line="240" w:lineRule="auto"/>
            </w:pPr>
            <w:r>
              <w:rPr>
                <w:rFonts w:ascii="Aptos" w:hAnsi="Aptos"/>
                <w:sz w:val="18"/>
              </w:rPr>
              <w:t>844.560</w:t>
            </w:r>
          </w:p>
        </w:tc>
        <w:tc>
          <w:tcPr>
            <w:tcW w:type="dxa" w:w="1296"/>
            <w:vAlign w:val="center"/>
            <w:tcMar>
              <w:top w:w="80" w:type="dxa"/>
              <w:start w:w="100" w:type="dxa"/>
              <w:bottom w:w="80" w:type="dxa"/>
              <w:end w:w="100" w:type="dxa"/>
            </w:tcMar>
          </w:tcPr>
          <w:p>
            <w:pPr>
              <w:spacing w:after="0" w:before="0" w:line="240" w:lineRule="auto"/>
            </w:pPr>
            <w:r>
              <w:rPr>
                <w:rFonts w:ascii="Aptos" w:hAnsi="Aptos"/>
                <w:sz w:val="18"/>
              </w:rPr>
              <w:t>118.853</w:t>
            </w:r>
          </w:p>
        </w:tc>
      </w:tr>
      <w:tr>
        <w:trPr>
          <w:cantSplit/>
        </w:trPr>
        <w:tc>
          <w:tcPr>
            <w:tcW w:type="dxa" w:w="2448"/>
            <w:vAlign w:val="center"/>
            <w:tcMar>
              <w:top w:w="80" w:type="dxa"/>
              <w:start w:w="100" w:type="dxa"/>
              <w:bottom w:w="80" w:type="dxa"/>
              <w:end w:w="100" w:type="dxa"/>
            </w:tcMar>
          </w:tcPr>
          <w:p>
            <w:pPr>
              <w:spacing w:after="0" w:before="0" w:line="240" w:lineRule="auto"/>
            </w:pPr>
            <w:r>
              <w:rPr>
                <w:rFonts w:ascii="Aptos" w:hAnsi="Aptos"/>
                <w:sz w:val="18"/>
              </w:rPr>
              <w:t>Generazione (ms)</w:t>
            </w:r>
          </w:p>
        </w:tc>
        <w:tc>
          <w:tcPr>
            <w:tcW w:type="dxa" w:w="1224"/>
            <w:vAlign w:val="center"/>
            <w:tcMar>
              <w:top w:w="80" w:type="dxa"/>
              <w:start w:w="100" w:type="dxa"/>
              <w:bottom w:w="80" w:type="dxa"/>
              <w:end w:w="100" w:type="dxa"/>
            </w:tcMar>
          </w:tcPr>
          <w:p>
            <w:pPr>
              <w:spacing w:after="0" w:before="0" w:line="240" w:lineRule="auto"/>
            </w:pPr>
            <w:r>
              <w:rPr>
                <w:rFonts w:ascii="Aptos" w:hAnsi="Aptos"/>
                <w:sz w:val="18"/>
              </w:rPr>
              <w:t>569.750</w:t>
            </w:r>
          </w:p>
        </w:tc>
        <w:tc>
          <w:tcPr>
            <w:tcW w:type="dxa" w:w="1224"/>
            <w:vAlign w:val="center"/>
            <w:tcMar>
              <w:top w:w="80" w:type="dxa"/>
              <w:start w:w="100" w:type="dxa"/>
              <w:bottom w:w="80" w:type="dxa"/>
              <w:end w:w="100" w:type="dxa"/>
            </w:tcMar>
          </w:tcPr>
          <w:p>
            <w:pPr>
              <w:spacing w:after="0" w:before="0" w:line="240" w:lineRule="auto"/>
            </w:pPr>
            <w:r>
              <w:rPr>
                <w:rFonts w:ascii="Aptos" w:hAnsi="Aptos"/>
                <w:sz w:val="18"/>
              </w:rPr>
              <w:t>545.135</w:t>
            </w:r>
          </w:p>
        </w:tc>
        <w:tc>
          <w:tcPr>
            <w:tcW w:type="dxa" w:w="1224"/>
            <w:vAlign w:val="center"/>
            <w:tcMar>
              <w:top w:w="80" w:type="dxa"/>
              <w:start w:w="100" w:type="dxa"/>
              <w:bottom w:w="80" w:type="dxa"/>
              <w:end w:w="100" w:type="dxa"/>
            </w:tcMar>
          </w:tcPr>
          <w:p>
            <w:pPr>
              <w:spacing w:after="0" w:before="0" w:line="240" w:lineRule="auto"/>
            </w:pPr>
            <w:r>
              <w:rPr>
                <w:rFonts w:ascii="Aptos" w:hAnsi="Aptos"/>
                <w:sz w:val="18"/>
              </w:rPr>
              <w:t>726.307</w:t>
            </w:r>
          </w:p>
        </w:tc>
        <w:tc>
          <w:tcPr>
            <w:tcW w:type="dxa" w:w="1224"/>
            <w:vAlign w:val="center"/>
            <w:tcMar>
              <w:top w:w="80" w:type="dxa"/>
              <w:start w:w="100" w:type="dxa"/>
              <w:bottom w:w="80" w:type="dxa"/>
              <w:end w:w="100" w:type="dxa"/>
            </w:tcMar>
          </w:tcPr>
          <w:p>
            <w:pPr>
              <w:spacing w:after="0" w:before="0" w:line="240" w:lineRule="auto"/>
            </w:pPr>
            <w:r>
              <w:rPr>
                <w:rFonts w:ascii="Aptos" w:hAnsi="Aptos"/>
                <w:sz w:val="18"/>
              </w:rPr>
              <w:t>418.553</w:t>
            </w:r>
          </w:p>
        </w:tc>
        <w:tc>
          <w:tcPr>
            <w:tcW w:type="dxa" w:w="1224"/>
            <w:vAlign w:val="center"/>
            <w:tcMar>
              <w:top w:w="80" w:type="dxa"/>
              <w:start w:w="100" w:type="dxa"/>
              <w:bottom w:w="80" w:type="dxa"/>
              <w:end w:w="100" w:type="dxa"/>
            </w:tcMar>
          </w:tcPr>
          <w:p>
            <w:pPr>
              <w:spacing w:after="0" w:before="0" w:line="240" w:lineRule="auto"/>
            </w:pPr>
            <w:r>
              <w:rPr>
                <w:rFonts w:ascii="Aptos" w:hAnsi="Aptos"/>
                <w:sz w:val="18"/>
              </w:rPr>
              <w:t>732.306</w:t>
            </w:r>
          </w:p>
        </w:tc>
        <w:tc>
          <w:tcPr>
            <w:tcW w:type="dxa" w:w="1296"/>
            <w:vAlign w:val="center"/>
            <w:tcMar>
              <w:top w:w="80" w:type="dxa"/>
              <w:start w:w="100" w:type="dxa"/>
              <w:bottom w:w="80" w:type="dxa"/>
              <w:end w:w="100" w:type="dxa"/>
            </w:tcMar>
          </w:tcPr>
          <w:p>
            <w:pPr>
              <w:spacing w:after="0" w:before="0" w:line="240" w:lineRule="auto"/>
            </w:pPr>
            <w:r>
              <w:rPr>
                <w:rFonts w:ascii="Aptos" w:hAnsi="Aptos"/>
                <w:sz w:val="18"/>
              </w:rPr>
              <w:t>92.677</w:t>
            </w:r>
          </w:p>
        </w:tc>
      </w:tr>
    </w:tbl>
    <w:p>
      <w:pPr/>
      <w:r>
        <w:t>La latenza totale mediana è 1.101 s e il p95 è 1.524 s. Il massimo osservato nelle 30 run è 1.542 s. Il contributo medio del prompt processing è circa 623 ms, mentre la fase autoregressiva richiede in media circa 570 ms.</w:t>
      </w:r>
    </w:p>
    <w:p>
      <w:pPr>
        <w:pStyle w:val="Heading1"/>
      </w:pPr>
      <w:r>
        <w:t>6. Throughput e lunghezza degli output</w:t>
      </w:r>
    </w:p>
    <w:tbl>
      <w:tblPr>
        <w:tblStyle w:val="TableGrid"/>
        <w:tblW w:type="auto" w:w="0"/>
        <w:jc w:val="center"/>
        <w:tblLayout w:type="autofit"/>
        <w:tblLook w:firstColumn="1" w:firstRow="1" w:lastColumn="0" w:lastRow="0" w:noHBand="0" w:noVBand="1" w:val="04A0"/>
      </w:tblPr>
      <w:tblGrid>
        <w:gridCol w:w="1419"/>
        <w:gridCol w:w="1419"/>
        <w:gridCol w:w="1419"/>
        <w:gridCol w:w="1419"/>
        <w:gridCol w:w="1419"/>
        <w:gridCol w:w="1419"/>
        <w:gridCol w:w="1419"/>
      </w:tblGrid>
      <w:tr>
        <w:trPr>
          <w:tblHeader w:val="true"/>
          <w:cantSplit/>
        </w:trPr>
        <w:tc>
          <w:tcPr>
            <w:tcW w:type="dxa" w:w="2448"/>
            <w:vAlign w:val="center"/>
            <w:tcMar>
              <w:top w:w="80" w:type="dxa"/>
              <w:start w:w="100" w:type="dxa"/>
              <w:bottom w:w="80" w:type="dxa"/>
              <w:end w:w="100" w:type="dxa"/>
            </w:tcMar>
            <w:shd w:fill="D9E2F3"/>
          </w:tcPr>
          <w:p>
            <w:pPr>
              <w:spacing w:after="0" w:before="0" w:line="240" w:lineRule="auto"/>
            </w:pPr>
            <w:r>
              <w:rPr>
                <w:rFonts w:ascii="Aptos" w:hAnsi="Aptos"/>
                <w:b/>
                <w:color w:val="17365D"/>
                <w:sz w:val="18"/>
              </w:rPr>
              <w:t>Metrica</w:t>
            </w:r>
          </w:p>
        </w:tc>
        <w:tc>
          <w:tcPr>
            <w:tcW w:type="dxa" w:w="1224"/>
            <w:vAlign w:val="center"/>
            <w:tcMar>
              <w:top w:w="80" w:type="dxa"/>
              <w:start w:w="100" w:type="dxa"/>
              <w:bottom w:w="80" w:type="dxa"/>
              <w:end w:w="100" w:type="dxa"/>
            </w:tcMar>
            <w:shd w:fill="D9E2F3"/>
          </w:tcPr>
          <w:p>
            <w:pPr>
              <w:spacing w:after="0" w:before="0" w:line="240" w:lineRule="auto"/>
            </w:pPr>
            <w:r>
              <w:rPr>
                <w:rFonts w:ascii="Aptos" w:hAnsi="Aptos"/>
                <w:b/>
                <w:color w:val="17365D"/>
                <w:sz w:val="18"/>
              </w:rPr>
              <w:t>Media</w:t>
            </w:r>
          </w:p>
        </w:tc>
        <w:tc>
          <w:tcPr>
            <w:tcW w:type="dxa" w:w="1224"/>
            <w:vAlign w:val="center"/>
            <w:tcMar>
              <w:top w:w="80" w:type="dxa"/>
              <w:start w:w="100" w:type="dxa"/>
              <w:bottom w:w="80" w:type="dxa"/>
              <w:end w:w="100" w:type="dxa"/>
            </w:tcMar>
            <w:shd w:fill="D9E2F3"/>
          </w:tcPr>
          <w:p>
            <w:pPr>
              <w:spacing w:after="0" w:before="0" w:line="240" w:lineRule="auto"/>
            </w:pPr>
            <w:r>
              <w:rPr>
                <w:rFonts w:ascii="Aptos" w:hAnsi="Aptos"/>
                <w:b/>
                <w:color w:val="17365D"/>
                <w:sz w:val="18"/>
              </w:rPr>
              <w:t>Mediana</w:t>
            </w:r>
          </w:p>
        </w:tc>
        <w:tc>
          <w:tcPr>
            <w:tcW w:type="dxa" w:w="1224"/>
            <w:vAlign w:val="center"/>
            <w:tcMar>
              <w:top w:w="80" w:type="dxa"/>
              <w:start w:w="100" w:type="dxa"/>
              <w:bottom w:w="80" w:type="dxa"/>
              <w:end w:w="100" w:type="dxa"/>
            </w:tcMar>
            <w:shd w:fill="D9E2F3"/>
          </w:tcPr>
          <w:p>
            <w:pPr>
              <w:spacing w:after="0" w:before="0" w:line="240" w:lineRule="auto"/>
            </w:pPr>
            <w:r>
              <w:rPr>
                <w:rFonts w:ascii="Aptos" w:hAnsi="Aptos"/>
                <w:b/>
                <w:color w:val="17365D"/>
                <w:sz w:val="18"/>
              </w:rPr>
              <w:t>P95</w:t>
            </w:r>
          </w:p>
        </w:tc>
        <w:tc>
          <w:tcPr>
            <w:tcW w:type="dxa" w:w="1224"/>
            <w:vAlign w:val="center"/>
            <w:tcMar>
              <w:top w:w="80" w:type="dxa"/>
              <w:start w:w="100" w:type="dxa"/>
              <w:bottom w:w="80" w:type="dxa"/>
              <w:end w:w="100" w:type="dxa"/>
            </w:tcMar>
            <w:shd w:fill="D9E2F3"/>
          </w:tcPr>
          <w:p>
            <w:pPr>
              <w:spacing w:after="0" w:before="0" w:line="240" w:lineRule="auto"/>
            </w:pPr>
            <w:r>
              <w:rPr>
                <w:rFonts w:ascii="Aptos" w:hAnsi="Aptos"/>
                <w:b/>
                <w:color w:val="17365D"/>
                <w:sz w:val="18"/>
              </w:rPr>
              <w:t>Min</w:t>
            </w:r>
          </w:p>
        </w:tc>
        <w:tc>
          <w:tcPr>
            <w:tcW w:type="dxa" w:w="1224"/>
            <w:vAlign w:val="center"/>
            <w:tcMar>
              <w:top w:w="80" w:type="dxa"/>
              <w:start w:w="100" w:type="dxa"/>
              <w:bottom w:w="80" w:type="dxa"/>
              <w:end w:w="100" w:type="dxa"/>
            </w:tcMar>
            <w:shd w:fill="D9E2F3"/>
          </w:tcPr>
          <w:p>
            <w:pPr>
              <w:spacing w:after="0" w:before="0" w:line="240" w:lineRule="auto"/>
            </w:pPr>
            <w:r>
              <w:rPr>
                <w:rFonts w:ascii="Aptos" w:hAnsi="Aptos"/>
                <w:b/>
                <w:color w:val="17365D"/>
                <w:sz w:val="18"/>
              </w:rPr>
              <w:t>Max</w:t>
            </w:r>
          </w:p>
        </w:tc>
        <w:tc>
          <w:tcPr>
            <w:tcW w:type="dxa" w:w="1296"/>
            <w:vAlign w:val="center"/>
            <w:tcMar>
              <w:top w:w="80" w:type="dxa"/>
              <w:start w:w="100" w:type="dxa"/>
              <w:bottom w:w="80" w:type="dxa"/>
              <w:end w:w="100" w:type="dxa"/>
            </w:tcMar>
            <w:shd w:fill="D9E2F3"/>
          </w:tcPr>
          <w:p>
            <w:pPr>
              <w:spacing w:after="0" w:before="0" w:line="240" w:lineRule="auto"/>
            </w:pPr>
            <w:r>
              <w:rPr>
                <w:rFonts w:ascii="Aptos" w:hAnsi="Aptos"/>
                <w:b/>
                <w:color w:val="17365D"/>
                <w:sz w:val="18"/>
              </w:rPr>
              <w:t>Dev. std.</w:t>
            </w:r>
          </w:p>
        </w:tc>
      </w:tr>
      <w:tr>
        <w:trPr>
          <w:cantSplit/>
        </w:trPr>
        <w:tc>
          <w:tcPr>
            <w:tcW w:type="dxa" w:w="2448"/>
            <w:vAlign w:val="center"/>
            <w:tcMar>
              <w:top w:w="80" w:type="dxa"/>
              <w:start w:w="100" w:type="dxa"/>
              <w:bottom w:w="80" w:type="dxa"/>
              <w:end w:w="100" w:type="dxa"/>
            </w:tcMar>
          </w:tcPr>
          <w:p>
            <w:pPr>
              <w:spacing w:after="0" w:before="0" w:line="240" w:lineRule="auto"/>
            </w:pPr>
            <w:r>
              <w:rPr>
                <w:rFonts w:ascii="Aptos" w:hAnsi="Aptos"/>
                <w:sz w:val="18"/>
              </w:rPr>
              <w:t>Throughput (tok/s)</w:t>
            </w:r>
          </w:p>
        </w:tc>
        <w:tc>
          <w:tcPr>
            <w:tcW w:type="dxa" w:w="1224"/>
            <w:vAlign w:val="center"/>
            <w:tcMar>
              <w:top w:w="80" w:type="dxa"/>
              <w:start w:w="100" w:type="dxa"/>
              <w:bottom w:w="80" w:type="dxa"/>
              <w:end w:w="100" w:type="dxa"/>
            </w:tcMar>
          </w:tcPr>
          <w:p>
            <w:pPr>
              <w:spacing w:after="0" w:before="0" w:line="240" w:lineRule="auto"/>
            </w:pPr>
            <w:r>
              <w:rPr>
                <w:rFonts w:ascii="Aptos" w:hAnsi="Aptos"/>
                <w:sz w:val="18"/>
              </w:rPr>
              <w:t>36.039</w:t>
            </w:r>
          </w:p>
        </w:tc>
        <w:tc>
          <w:tcPr>
            <w:tcW w:type="dxa" w:w="1224"/>
            <w:vAlign w:val="center"/>
            <w:tcMar>
              <w:top w:w="80" w:type="dxa"/>
              <w:start w:w="100" w:type="dxa"/>
              <w:bottom w:w="80" w:type="dxa"/>
              <w:end w:w="100" w:type="dxa"/>
            </w:tcMar>
          </w:tcPr>
          <w:p>
            <w:pPr>
              <w:spacing w:after="0" w:before="0" w:line="240" w:lineRule="auto"/>
            </w:pPr>
            <w:r>
              <w:rPr>
                <w:rFonts w:ascii="Aptos" w:hAnsi="Aptos"/>
                <w:sz w:val="18"/>
              </w:rPr>
              <w:t>36.116</w:t>
            </w:r>
          </w:p>
        </w:tc>
        <w:tc>
          <w:tcPr>
            <w:tcW w:type="dxa" w:w="1224"/>
            <w:vAlign w:val="center"/>
            <w:tcMar>
              <w:top w:w="80" w:type="dxa"/>
              <w:start w:w="100" w:type="dxa"/>
              <w:bottom w:w="80" w:type="dxa"/>
              <w:end w:w="100" w:type="dxa"/>
            </w:tcMar>
          </w:tcPr>
          <w:p>
            <w:pPr>
              <w:spacing w:after="0" w:before="0" w:line="240" w:lineRule="auto"/>
            </w:pPr>
            <w:r>
              <w:rPr>
                <w:rFonts w:ascii="Aptos" w:hAnsi="Aptos"/>
                <w:sz w:val="18"/>
              </w:rPr>
              <w:t>38.043</w:t>
            </w:r>
          </w:p>
        </w:tc>
        <w:tc>
          <w:tcPr>
            <w:tcW w:type="dxa" w:w="1224"/>
            <w:vAlign w:val="center"/>
            <w:tcMar>
              <w:top w:w="80" w:type="dxa"/>
              <w:start w:w="100" w:type="dxa"/>
              <w:bottom w:w="80" w:type="dxa"/>
              <w:end w:w="100" w:type="dxa"/>
            </w:tcMar>
          </w:tcPr>
          <w:p>
            <w:pPr>
              <w:spacing w:after="0" w:before="0" w:line="240" w:lineRule="auto"/>
            </w:pPr>
            <w:r>
              <w:rPr>
                <w:rFonts w:ascii="Aptos" w:hAnsi="Aptos"/>
                <w:sz w:val="18"/>
              </w:rPr>
              <w:t>30.067</w:t>
            </w:r>
          </w:p>
        </w:tc>
        <w:tc>
          <w:tcPr>
            <w:tcW w:type="dxa" w:w="1224"/>
            <w:vAlign w:val="center"/>
            <w:tcMar>
              <w:top w:w="80" w:type="dxa"/>
              <w:start w:w="100" w:type="dxa"/>
              <w:bottom w:w="80" w:type="dxa"/>
              <w:end w:w="100" w:type="dxa"/>
            </w:tcMar>
          </w:tcPr>
          <w:p>
            <w:pPr>
              <w:spacing w:after="0" w:before="0" w:line="240" w:lineRule="auto"/>
            </w:pPr>
            <w:r>
              <w:rPr>
                <w:rFonts w:ascii="Aptos" w:hAnsi="Aptos"/>
                <w:sz w:val="18"/>
              </w:rPr>
              <w:t>38.761</w:t>
            </w:r>
          </w:p>
        </w:tc>
        <w:tc>
          <w:tcPr>
            <w:tcW w:type="dxa" w:w="1296"/>
            <w:vAlign w:val="center"/>
            <w:tcMar>
              <w:top w:w="80" w:type="dxa"/>
              <w:start w:w="100" w:type="dxa"/>
              <w:bottom w:w="80" w:type="dxa"/>
              <w:end w:w="100" w:type="dxa"/>
            </w:tcMar>
          </w:tcPr>
          <w:p>
            <w:pPr>
              <w:spacing w:after="0" w:before="0" w:line="240" w:lineRule="auto"/>
            </w:pPr>
            <w:r>
              <w:rPr>
                <w:rFonts w:ascii="Aptos" w:hAnsi="Aptos"/>
                <w:sz w:val="18"/>
              </w:rPr>
              <w:t>1.505</w:t>
            </w:r>
          </w:p>
        </w:tc>
      </w:tr>
      <w:tr>
        <w:trPr>
          <w:cantSplit/>
        </w:trPr>
        <w:tc>
          <w:tcPr>
            <w:tcW w:type="dxa" w:w="2448"/>
            <w:vAlign w:val="center"/>
            <w:tcMar>
              <w:top w:w="80" w:type="dxa"/>
              <w:start w:w="100" w:type="dxa"/>
              <w:bottom w:w="80" w:type="dxa"/>
              <w:end w:w="100" w:type="dxa"/>
            </w:tcMar>
          </w:tcPr>
          <w:p>
            <w:pPr>
              <w:spacing w:after="0" w:before="0" w:line="240" w:lineRule="auto"/>
            </w:pPr>
            <w:r>
              <w:rPr>
                <w:rFonts w:ascii="Aptos" w:hAnsi="Aptos"/>
                <w:sz w:val="18"/>
              </w:rPr>
              <w:t>Token generati</w:t>
            </w:r>
          </w:p>
        </w:tc>
        <w:tc>
          <w:tcPr>
            <w:tcW w:type="dxa" w:w="1224"/>
            <w:vAlign w:val="center"/>
            <w:tcMar>
              <w:top w:w="80" w:type="dxa"/>
              <w:start w:w="100" w:type="dxa"/>
              <w:bottom w:w="80" w:type="dxa"/>
              <w:end w:w="100" w:type="dxa"/>
            </w:tcMar>
          </w:tcPr>
          <w:p>
            <w:pPr>
              <w:spacing w:after="0" w:before="0" w:line="240" w:lineRule="auto"/>
            </w:pPr>
            <w:r>
              <w:rPr>
                <w:rFonts w:ascii="Aptos" w:hAnsi="Aptos"/>
                <w:sz w:val="18"/>
              </w:rPr>
              <w:t>20.500</w:t>
            </w:r>
          </w:p>
        </w:tc>
        <w:tc>
          <w:tcPr>
            <w:tcW w:type="dxa" w:w="1224"/>
            <w:vAlign w:val="center"/>
            <w:tcMar>
              <w:top w:w="80" w:type="dxa"/>
              <w:start w:w="100" w:type="dxa"/>
              <w:bottom w:w="80" w:type="dxa"/>
              <w:end w:w="100" w:type="dxa"/>
            </w:tcMar>
          </w:tcPr>
          <w:p>
            <w:pPr>
              <w:spacing w:after="0" w:before="0" w:line="240" w:lineRule="auto"/>
            </w:pPr>
            <w:r>
              <w:rPr>
                <w:rFonts w:ascii="Aptos" w:hAnsi="Aptos"/>
                <w:sz w:val="18"/>
              </w:rPr>
              <w:t>19.500</w:t>
            </w:r>
          </w:p>
        </w:tc>
        <w:tc>
          <w:tcPr>
            <w:tcW w:type="dxa" w:w="1224"/>
            <w:vAlign w:val="center"/>
            <w:tcMar>
              <w:top w:w="80" w:type="dxa"/>
              <w:start w:w="100" w:type="dxa"/>
              <w:bottom w:w="80" w:type="dxa"/>
              <w:end w:w="100" w:type="dxa"/>
            </w:tcMar>
          </w:tcPr>
          <w:p>
            <w:pPr>
              <w:spacing w:after="0" w:before="0" w:line="240" w:lineRule="auto"/>
            </w:pPr>
            <w:r>
              <w:rPr>
                <w:rFonts w:ascii="Aptos" w:hAnsi="Aptos"/>
                <w:sz w:val="18"/>
              </w:rPr>
              <w:t>26.000</w:t>
            </w:r>
          </w:p>
        </w:tc>
        <w:tc>
          <w:tcPr>
            <w:tcW w:type="dxa" w:w="1224"/>
            <w:vAlign w:val="center"/>
            <w:tcMar>
              <w:top w:w="80" w:type="dxa"/>
              <w:start w:w="100" w:type="dxa"/>
              <w:bottom w:w="80" w:type="dxa"/>
              <w:end w:w="100" w:type="dxa"/>
            </w:tcMar>
          </w:tcPr>
          <w:p>
            <w:pPr>
              <w:spacing w:after="0" w:before="0" w:line="240" w:lineRule="auto"/>
            </w:pPr>
            <w:r>
              <w:rPr>
                <w:rFonts w:ascii="Aptos" w:hAnsi="Aptos"/>
                <w:sz w:val="18"/>
              </w:rPr>
              <w:t>16.000</w:t>
            </w:r>
          </w:p>
        </w:tc>
        <w:tc>
          <w:tcPr>
            <w:tcW w:type="dxa" w:w="1224"/>
            <w:vAlign w:val="center"/>
            <w:tcMar>
              <w:top w:w="80" w:type="dxa"/>
              <w:start w:w="100" w:type="dxa"/>
              <w:bottom w:w="80" w:type="dxa"/>
              <w:end w:w="100" w:type="dxa"/>
            </w:tcMar>
          </w:tcPr>
          <w:p>
            <w:pPr>
              <w:spacing w:after="0" w:before="0" w:line="240" w:lineRule="auto"/>
            </w:pPr>
            <w:r>
              <w:rPr>
                <w:rFonts w:ascii="Aptos" w:hAnsi="Aptos"/>
                <w:sz w:val="18"/>
              </w:rPr>
              <w:t>26.000</w:t>
            </w:r>
          </w:p>
        </w:tc>
        <w:tc>
          <w:tcPr>
            <w:tcW w:type="dxa" w:w="1296"/>
            <w:vAlign w:val="center"/>
            <w:tcMar>
              <w:top w:w="80" w:type="dxa"/>
              <w:start w:w="100" w:type="dxa"/>
              <w:bottom w:w="80" w:type="dxa"/>
              <w:end w:w="100" w:type="dxa"/>
            </w:tcMar>
          </w:tcPr>
          <w:p>
            <w:pPr>
              <w:spacing w:after="0" w:before="0" w:line="240" w:lineRule="auto"/>
            </w:pPr>
            <w:r>
              <w:rPr>
                <w:rFonts w:ascii="Aptos" w:hAnsi="Aptos"/>
                <w:sz w:val="18"/>
              </w:rPr>
              <w:t>3.256</w:t>
            </w:r>
          </w:p>
        </w:tc>
      </w:tr>
    </w:tbl>
    <w:p>
      <w:pPr/>
      <w:r>
        <w:t>Il throughput medio è 36.04 token/s con una deviazione standard contenuta. Gli output del benchmark sono brevi, coerentemente con il caso d’uso delle causali bancarie: in media 20.5 token generati per richiesta.</w:t>
      </w:r>
    </w:p>
    <w:p>
      <w:pPr>
        <w:pStyle w:val="Heading1"/>
      </w:pPr>
      <w:r>
        <w:t>7. Caricamento del modello e creazione del context</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cantSplit/>
        </w:trPr>
        <w:tc>
          <w:tcPr>
            <w:tcW w:type="dxa" w:w="3456"/>
            <w:vAlign w:val="center"/>
            <w:tcMar>
              <w:top w:w="80" w:type="dxa"/>
              <w:start w:w="100" w:type="dxa"/>
              <w:bottom w:w="80" w:type="dxa"/>
              <w:end w:w="100" w:type="dxa"/>
            </w:tcMar>
            <w:shd w:fill="D9E2F3"/>
          </w:tcPr>
          <w:p>
            <w:pPr>
              <w:spacing w:after="0" w:before="0" w:line="240" w:lineRule="auto"/>
            </w:pPr>
            <w:r>
              <w:rPr>
                <w:rFonts w:ascii="Aptos" w:hAnsi="Aptos"/>
                <w:b/>
                <w:color w:val="17365D"/>
                <w:sz w:val="18"/>
              </w:rPr>
              <w:t>Run</w:t>
            </w:r>
          </w:p>
        </w:tc>
        <w:tc>
          <w:tcPr>
            <w:tcW w:type="dxa" w:w="2880"/>
            <w:vAlign w:val="center"/>
            <w:tcMar>
              <w:top w:w="80" w:type="dxa"/>
              <w:start w:w="100" w:type="dxa"/>
              <w:bottom w:w="80" w:type="dxa"/>
              <w:end w:w="100" w:type="dxa"/>
            </w:tcMar>
            <w:shd w:fill="D9E2F3"/>
          </w:tcPr>
          <w:p>
            <w:pPr>
              <w:spacing w:after="0" w:before="0" w:line="240" w:lineRule="auto"/>
            </w:pPr>
            <w:r>
              <w:rPr>
                <w:rFonts w:ascii="Aptos" w:hAnsi="Aptos"/>
                <w:b/>
                <w:color w:val="17365D"/>
                <w:sz w:val="18"/>
              </w:rPr>
              <w:t>Model load</w:t>
            </w:r>
          </w:p>
        </w:tc>
        <w:tc>
          <w:tcPr>
            <w:tcW w:type="dxa" w:w="2880"/>
            <w:vAlign w:val="center"/>
            <w:tcMar>
              <w:top w:w="80" w:type="dxa"/>
              <w:start w:w="100" w:type="dxa"/>
              <w:bottom w:w="80" w:type="dxa"/>
              <w:end w:w="100" w:type="dxa"/>
            </w:tcMar>
            <w:shd w:fill="D9E2F3"/>
          </w:tcPr>
          <w:p>
            <w:pPr>
              <w:spacing w:after="0" w:before="0" w:line="240" w:lineRule="auto"/>
            </w:pPr>
            <w:r>
              <w:rPr>
                <w:rFonts w:ascii="Aptos" w:hAnsi="Aptos"/>
                <w:b/>
                <w:color w:val="17365D"/>
                <w:sz w:val="18"/>
              </w:rPr>
              <w:t>Context creation</w:t>
            </w:r>
          </w:p>
        </w:tc>
      </w:tr>
      <w:tr>
        <w:trPr>
          <w:cantSplit/>
        </w:trPr>
        <w:tc>
          <w:tcPr>
            <w:tcW w:type="dxa" w:w="3456"/>
            <w:vAlign w:val="center"/>
            <w:tcMar>
              <w:top w:w="80" w:type="dxa"/>
              <w:start w:w="100" w:type="dxa"/>
              <w:bottom w:w="80" w:type="dxa"/>
              <w:end w:w="100" w:type="dxa"/>
            </w:tcMar>
          </w:tcPr>
          <w:p>
            <w:pPr>
              <w:spacing w:after="0" w:before="0" w:line="240" w:lineRule="auto"/>
            </w:pPr>
            <w:r>
              <w:rPr>
                <w:rFonts w:ascii="Aptos" w:hAnsi="Aptos"/>
                <w:sz w:val="18"/>
              </w:rPr>
              <w:t>Benchmark latenza</w:t>
            </w:r>
          </w:p>
        </w:tc>
        <w:tc>
          <w:tcPr>
            <w:tcW w:type="dxa" w:w="2880"/>
            <w:vAlign w:val="center"/>
            <w:tcMar>
              <w:top w:w="80" w:type="dxa"/>
              <w:start w:w="100" w:type="dxa"/>
              <w:bottom w:w="80" w:type="dxa"/>
              <w:end w:w="100" w:type="dxa"/>
            </w:tcMar>
          </w:tcPr>
          <w:p>
            <w:pPr>
              <w:spacing w:after="0" w:before="0" w:line="240" w:lineRule="auto"/>
            </w:pPr>
            <w:r>
              <w:rPr>
                <w:rFonts w:ascii="Aptos" w:hAnsi="Aptos"/>
                <w:sz w:val="18"/>
              </w:rPr>
              <w:t>2419.665 ms</w:t>
            </w:r>
          </w:p>
        </w:tc>
        <w:tc>
          <w:tcPr>
            <w:tcW w:type="dxa" w:w="2880"/>
            <w:vAlign w:val="center"/>
            <w:tcMar>
              <w:top w:w="80" w:type="dxa"/>
              <w:start w:w="100" w:type="dxa"/>
              <w:bottom w:w="80" w:type="dxa"/>
              <w:end w:w="100" w:type="dxa"/>
            </w:tcMar>
          </w:tcPr>
          <w:p>
            <w:pPr>
              <w:spacing w:after="0" w:before="0" w:line="240" w:lineRule="auto"/>
            </w:pPr>
            <w:r>
              <w:rPr>
                <w:rFonts w:ascii="Aptos" w:hAnsi="Aptos"/>
                <w:sz w:val="18"/>
              </w:rPr>
              <w:t>20.698 ms</w:t>
            </w:r>
          </w:p>
        </w:tc>
      </w:tr>
      <w:tr>
        <w:trPr>
          <w:cantSplit/>
        </w:trPr>
        <w:tc>
          <w:tcPr>
            <w:tcW w:type="dxa" w:w="3456"/>
            <w:vAlign w:val="center"/>
            <w:tcMar>
              <w:top w:w="80" w:type="dxa"/>
              <w:start w:w="100" w:type="dxa"/>
              <w:bottom w:w="80" w:type="dxa"/>
              <w:end w:w="100" w:type="dxa"/>
            </w:tcMar>
          </w:tcPr>
          <w:p>
            <w:pPr>
              <w:spacing w:after="0" w:before="0" w:line="240" w:lineRule="auto"/>
            </w:pPr>
            <w:r>
              <w:rPr>
                <w:rFonts w:ascii="Aptos" w:hAnsi="Aptos"/>
                <w:sz w:val="18"/>
              </w:rPr>
              <w:t>Benchmark memoria</w:t>
            </w:r>
          </w:p>
        </w:tc>
        <w:tc>
          <w:tcPr>
            <w:tcW w:type="dxa" w:w="2880"/>
            <w:vAlign w:val="center"/>
            <w:tcMar>
              <w:top w:w="80" w:type="dxa"/>
              <w:start w:w="100" w:type="dxa"/>
              <w:bottom w:w="80" w:type="dxa"/>
              <w:end w:w="100" w:type="dxa"/>
            </w:tcMar>
          </w:tcPr>
          <w:p>
            <w:pPr>
              <w:spacing w:after="0" w:before="0" w:line="240" w:lineRule="auto"/>
            </w:pPr>
            <w:r>
              <w:rPr>
                <w:rFonts w:ascii="Aptos" w:hAnsi="Aptos"/>
                <w:sz w:val="18"/>
              </w:rPr>
              <w:t>2658.462 ms</w:t>
            </w:r>
          </w:p>
        </w:tc>
        <w:tc>
          <w:tcPr>
            <w:tcW w:type="dxa" w:w="2880"/>
            <w:vAlign w:val="center"/>
            <w:tcMar>
              <w:top w:w="80" w:type="dxa"/>
              <w:start w:w="100" w:type="dxa"/>
              <w:bottom w:w="80" w:type="dxa"/>
              <w:end w:w="100" w:type="dxa"/>
            </w:tcMar>
          </w:tcPr>
          <w:p>
            <w:pPr>
              <w:spacing w:after="0" w:before="0" w:line="240" w:lineRule="auto"/>
            </w:pPr>
            <w:r>
              <w:rPr>
                <w:rFonts w:ascii="Aptos" w:hAnsi="Aptos"/>
                <w:sz w:val="18"/>
              </w:rPr>
              <w:t>8.348 ms</w:t>
            </w:r>
          </w:p>
        </w:tc>
      </w:tr>
      <w:tr>
        <w:trPr>
          <w:cantSplit/>
        </w:trPr>
        <w:tc>
          <w:tcPr>
            <w:tcW w:type="dxa" w:w="3456"/>
            <w:vAlign w:val="center"/>
            <w:tcMar>
              <w:top w:w="80" w:type="dxa"/>
              <w:start w:w="100" w:type="dxa"/>
              <w:bottom w:w="80" w:type="dxa"/>
              <w:end w:w="100" w:type="dxa"/>
            </w:tcMar>
          </w:tcPr>
          <w:p>
            <w:pPr>
              <w:spacing w:after="0" w:before="0" w:line="240" w:lineRule="auto"/>
            </w:pPr>
            <w:r>
              <w:rPr>
                <w:rFonts w:ascii="Aptos" w:hAnsi="Aptos"/>
                <w:sz w:val="18"/>
              </w:rPr>
              <w:t>Benchmark offline</w:t>
            </w:r>
          </w:p>
        </w:tc>
        <w:tc>
          <w:tcPr>
            <w:tcW w:type="dxa" w:w="2880"/>
            <w:vAlign w:val="center"/>
            <w:tcMar>
              <w:top w:w="80" w:type="dxa"/>
              <w:start w:w="100" w:type="dxa"/>
              <w:bottom w:w="80" w:type="dxa"/>
              <w:end w:w="100" w:type="dxa"/>
            </w:tcMar>
          </w:tcPr>
          <w:p>
            <w:pPr>
              <w:spacing w:after="0" w:before="0" w:line="240" w:lineRule="auto"/>
            </w:pPr>
            <w:r>
              <w:rPr>
                <w:rFonts w:ascii="Aptos" w:hAnsi="Aptos"/>
                <w:sz w:val="18"/>
              </w:rPr>
              <w:t>2707.024 ms</w:t>
            </w:r>
          </w:p>
        </w:tc>
        <w:tc>
          <w:tcPr>
            <w:tcW w:type="dxa" w:w="2880"/>
            <w:vAlign w:val="center"/>
            <w:tcMar>
              <w:top w:w="80" w:type="dxa"/>
              <w:start w:w="100" w:type="dxa"/>
              <w:bottom w:w="80" w:type="dxa"/>
              <w:end w:w="100" w:type="dxa"/>
            </w:tcMar>
          </w:tcPr>
          <w:p>
            <w:pPr>
              <w:spacing w:after="0" w:before="0" w:line="240" w:lineRule="auto"/>
            </w:pPr>
            <w:r>
              <w:rPr>
                <w:rFonts w:ascii="Aptos" w:hAnsi="Aptos"/>
                <w:sz w:val="18"/>
              </w:rPr>
              <w:t>14.438 ms</w:t>
            </w:r>
          </w:p>
        </w:tc>
      </w:tr>
    </w:tbl>
    <w:p>
      <w:pPr>
        <w:pStyle w:val="SmallNote"/>
      </w:pPr>
      <w:r>
        <w:t>I tempi di model load sono riportati come process-start model loading osservato. Non vengono interpretati come cold-disk load rigoroso, poiché Android può mantenere le pagine del GGUF nella page cache e il risultato può essere influenzato dallo stato della memoria e dallo scheduling del sistema.</w:t>
      </w:r>
    </w:p>
    <w:p>
      <w:pPr>
        <w:pStyle w:val="Heading1"/>
      </w:pPr>
      <w:r>
        <w:t>8. Memoria e stabilità</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cantSplit/>
        </w:trPr>
        <w:tc>
          <w:tcPr>
            <w:tcW w:type="dxa" w:w="2232"/>
            <w:vAlign w:val="center"/>
            <w:tcMar>
              <w:top w:w="80" w:type="dxa"/>
              <w:start w:w="100" w:type="dxa"/>
              <w:bottom w:w="80" w:type="dxa"/>
              <w:end w:w="100" w:type="dxa"/>
            </w:tcMar>
            <w:shd w:fill="D9E2F3"/>
          </w:tcPr>
          <w:p>
            <w:pPr>
              <w:spacing w:after="0" w:before="0" w:line="240" w:lineRule="auto"/>
            </w:pPr>
            <w:r>
              <w:rPr>
                <w:rFonts w:ascii="Aptos" w:hAnsi="Aptos"/>
                <w:b/>
                <w:color w:val="17365D"/>
                <w:sz w:val="18"/>
              </w:rPr>
              <w:t>Indicatore</w:t>
            </w:r>
          </w:p>
        </w:tc>
        <w:tc>
          <w:tcPr>
            <w:tcW w:type="dxa" w:w="2880"/>
            <w:vAlign w:val="center"/>
            <w:tcMar>
              <w:top w:w="80" w:type="dxa"/>
              <w:start w:w="100" w:type="dxa"/>
              <w:bottom w:w="80" w:type="dxa"/>
              <w:end w:w="100" w:type="dxa"/>
            </w:tcMar>
            <w:shd w:fill="D9E2F3"/>
          </w:tcPr>
          <w:p>
            <w:pPr>
              <w:spacing w:after="0" w:before="0" w:line="240" w:lineRule="auto"/>
            </w:pPr>
            <w:r>
              <w:rPr>
                <w:rFonts w:ascii="Aptos" w:hAnsi="Aptos"/>
                <w:b/>
                <w:color w:val="17365D"/>
                <w:sz w:val="18"/>
              </w:rPr>
              <w:t>Valore</w:t>
            </w:r>
          </w:p>
        </w:tc>
        <w:tc>
          <w:tcPr>
            <w:tcW w:type="dxa" w:w="5112"/>
            <w:vAlign w:val="center"/>
            <w:tcMar>
              <w:top w:w="80" w:type="dxa"/>
              <w:start w:w="100" w:type="dxa"/>
              <w:bottom w:w="80" w:type="dxa"/>
              <w:end w:w="100" w:type="dxa"/>
            </w:tcMar>
            <w:shd w:fill="D9E2F3"/>
          </w:tcPr>
          <w:p>
            <w:pPr>
              <w:spacing w:after="0" w:before="0" w:line="240" w:lineRule="auto"/>
            </w:pPr>
            <w:r>
              <w:rPr>
                <w:rFonts w:ascii="Aptos" w:hAnsi="Aptos"/>
                <w:b/>
                <w:color w:val="17365D"/>
                <w:sz w:val="18"/>
              </w:rPr>
              <w:t>Interpretazione</w:t>
            </w:r>
          </w:p>
        </w:tc>
      </w:tr>
      <w:tr>
        <w:trPr>
          <w:cantSplit/>
        </w:trPr>
        <w:tc>
          <w:tcPr>
            <w:tcW w:type="dxa" w:w="2232"/>
            <w:vAlign w:val="center"/>
            <w:tcMar>
              <w:top w:w="80" w:type="dxa"/>
              <w:start w:w="100" w:type="dxa"/>
              <w:bottom w:w="80" w:type="dxa"/>
              <w:end w:w="100" w:type="dxa"/>
            </w:tcMar>
          </w:tcPr>
          <w:p>
            <w:pPr>
              <w:spacing w:after="0" w:before="0" w:line="240" w:lineRule="auto"/>
            </w:pPr>
            <w:r>
              <w:rPr>
                <w:rFonts w:ascii="Aptos" w:hAnsi="Aptos"/>
                <w:sz w:val="18"/>
              </w:rPr>
              <w:t>VmRSS finale</w:t>
            </w:r>
          </w:p>
        </w:tc>
        <w:tc>
          <w:tcPr>
            <w:tcW w:type="dxa" w:w="2880"/>
            <w:vAlign w:val="center"/>
            <w:tcMar>
              <w:top w:w="80" w:type="dxa"/>
              <w:start w:w="100" w:type="dxa"/>
              <w:bottom w:w="80" w:type="dxa"/>
              <w:end w:w="100" w:type="dxa"/>
            </w:tcMar>
          </w:tcPr>
          <w:p>
            <w:pPr>
              <w:spacing w:after="0" w:before="0" w:line="240" w:lineRule="auto"/>
            </w:pPr>
            <w:r>
              <w:rPr>
                <w:rFonts w:ascii="Aptos" w:hAnsi="Aptos"/>
                <w:sz w:val="18"/>
              </w:rPr>
              <w:t>1,412,280 kB = 1.347 GiB</w:t>
            </w:r>
          </w:p>
        </w:tc>
        <w:tc>
          <w:tcPr>
            <w:tcW w:type="dxa" w:w="5112"/>
            <w:vAlign w:val="center"/>
            <w:tcMar>
              <w:top w:w="80" w:type="dxa"/>
              <w:start w:w="100" w:type="dxa"/>
              <w:bottom w:w="80" w:type="dxa"/>
              <w:end w:w="100" w:type="dxa"/>
            </w:tcMar>
          </w:tcPr>
          <w:p>
            <w:pPr>
              <w:spacing w:after="0" w:before="0" w:line="240" w:lineRule="auto"/>
            </w:pPr>
            <w:r>
              <w:rPr>
                <w:rFonts w:ascii="Aptos" w:hAnsi="Aptos"/>
                <w:sz w:val="18"/>
              </w:rPr>
              <w:t>RAM residente al termine delle 30 inferenze</w:t>
            </w:r>
          </w:p>
        </w:tc>
      </w:tr>
      <w:tr>
        <w:trPr>
          <w:cantSplit/>
        </w:trPr>
        <w:tc>
          <w:tcPr>
            <w:tcW w:type="dxa" w:w="2232"/>
            <w:vAlign w:val="center"/>
            <w:tcMar>
              <w:top w:w="80" w:type="dxa"/>
              <w:start w:w="100" w:type="dxa"/>
              <w:bottom w:w="80" w:type="dxa"/>
              <w:end w:w="100" w:type="dxa"/>
            </w:tcMar>
          </w:tcPr>
          <w:p>
            <w:pPr>
              <w:spacing w:after="0" w:before="0" w:line="240" w:lineRule="auto"/>
            </w:pPr>
            <w:r>
              <w:rPr>
                <w:rFonts w:ascii="Aptos" w:hAnsi="Aptos"/>
                <w:sz w:val="18"/>
              </w:rPr>
              <w:t>VmHWM</w:t>
            </w:r>
          </w:p>
        </w:tc>
        <w:tc>
          <w:tcPr>
            <w:tcW w:type="dxa" w:w="2880"/>
            <w:vAlign w:val="center"/>
            <w:tcMar>
              <w:top w:w="80" w:type="dxa"/>
              <w:start w:w="100" w:type="dxa"/>
              <w:bottom w:w="80" w:type="dxa"/>
              <w:end w:w="100" w:type="dxa"/>
            </w:tcMar>
          </w:tcPr>
          <w:p>
            <w:pPr>
              <w:spacing w:after="0" w:before="0" w:line="240" w:lineRule="auto"/>
            </w:pPr>
            <w:r>
              <w:rPr>
                <w:rFonts w:ascii="Aptos" w:hAnsi="Aptos"/>
                <w:sz w:val="18"/>
              </w:rPr>
              <w:t>1,491,808 kB = 1.423 GiB</w:t>
            </w:r>
          </w:p>
        </w:tc>
        <w:tc>
          <w:tcPr>
            <w:tcW w:type="dxa" w:w="5112"/>
            <w:vAlign w:val="center"/>
            <w:tcMar>
              <w:top w:w="80" w:type="dxa"/>
              <w:start w:w="100" w:type="dxa"/>
              <w:bottom w:w="80" w:type="dxa"/>
              <w:end w:w="100" w:type="dxa"/>
            </w:tcMar>
          </w:tcPr>
          <w:p>
            <w:pPr>
              <w:spacing w:after="0" w:before="0" w:line="240" w:lineRule="auto"/>
            </w:pPr>
            <w:r>
              <w:rPr>
                <w:rFonts w:ascii="Aptos" w:hAnsi="Aptos"/>
                <w:sz w:val="18"/>
              </w:rPr>
              <w:t>Picco di memoria residente del processo dall’avvio</w:t>
            </w:r>
          </w:p>
        </w:tc>
      </w:tr>
      <w:tr>
        <w:trPr>
          <w:cantSplit/>
        </w:trPr>
        <w:tc>
          <w:tcPr>
            <w:tcW w:type="dxa" w:w="2232"/>
            <w:vAlign w:val="center"/>
            <w:tcMar>
              <w:top w:w="80" w:type="dxa"/>
              <w:start w:w="100" w:type="dxa"/>
              <w:bottom w:w="80" w:type="dxa"/>
              <w:end w:w="100" w:type="dxa"/>
            </w:tcMar>
          </w:tcPr>
          <w:p>
            <w:pPr>
              <w:spacing w:after="0" w:before="0" w:line="240" w:lineRule="auto"/>
            </w:pPr>
            <w:r>
              <w:rPr>
                <w:rFonts w:ascii="Aptos" w:hAnsi="Aptos"/>
                <w:sz w:val="18"/>
              </w:rPr>
              <w:t>Run consecutive</w:t>
            </w:r>
          </w:p>
        </w:tc>
        <w:tc>
          <w:tcPr>
            <w:tcW w:type="dxa" w:w="2880"/>
            <w:vAlign w:val="center"/>
            <w:tcMar>
              <w:top w:w="80" w:type="dxa"/>
              <w:start w:w="100" w:type="dxa"/>
              <w:bottom w:w="80" w:type="dxa"/>
              <w:end w:w="100" w:type="dxa"/>
            </w:tcMar>
          </w:tcPr>
          <w:p>
            <w:pPr>
              <w:spacing w:after="0" w:before="0" w:line="240" w:lineRule="auto"/>
            </w:pPr>
            <w:r>
              <w:rPr>
                <w:rFonts w:ascii="Aptos" w:hAnsi="Aptos"/>
                <w:sz w:val="18"/>
              </w:rPr>
              <w:t>30/30</w:t>
            </w:r>
          </w:p>
        </w:tc>
        <w:tc>
          <w:tcPr>
            <w:tcW w:type="dxa" w:w="5112"/>
            <w:vAlign w:val="center"/>
            <w:tcMar>
              <w:top w:w="80" w:type="dxa"/>
              <w:start w:w="100" w:type="dxa"/>
              <w:bottom w:w="80" w:type="dxa"/>
              <w:end w:w="100" w:type="dxa"/>
            </w:tcMar>
          </w:tcPr>
          <w:p>
            <w:pPr>
              <w:spacing w:after="0" w:before="0" w:line="240" w:lineRule="auto"/>
            </w:pPr>
            <w:r>
              <w:rPr>
                <w:rFonts w:ascii="Aptos" w:hAnsi="Aptos"/>
                <w:sz w:val="18"/>
              </w:rPr>
              <w:t>Tutte completate correttamente</w:t>
            </w:r>
          </w:p>
        </w:tc>
      </w:tr>
      <w:tr>
        <w:trPr>
          <w:cantSplit/>
        </w:trPr>
        <w:tc>
          <w:tcPr>
            <w:tcW w:type="dxa" w:w="2232"/>
            <w:vAlign w:val="center"/>
            <w:tcMar>
              <w:top w:w="80" w:type="dxa"/>
              <w:start w:w="100" w:type="dxa"/>
              <w:bottom w:w="80" w:type="dxa"/>
              <w:end w:w="100" w:type="dxa"/>
            </w:tcMar>
          </w:tcPr>
          <w:p>
            <w:pPr>
              <w:spacing w:after="0" w:before="0" w:line="240" w:lineRule="auto"/>
            </w:pPr>
            <w:r>
              <w:rPr>
                <w:rFonts w:ascii="Aptos" w:hAnsi="Aptos"/>
                <w:sz w:val="18"/>
              </w:rPr>
              <w:t>Errori / OOM</w:t>
            </w:r>
          </w:p>
        </w:tc>
        <w:tc>
          <w:tcPr>
            <w:tcW w:type="dxa" w:w="2880"/>
            <w:vAlign w:val="center"/>
            <w:tcMar>
              <w:top w:w="80" w:type="dxa"/>
              <w:start w:w="100" w:type="dxa"/>
              <w:bottom w:w="80" w:type="dxa"/>
              <w:end w:w="100" w:type="dxa"/>
            </w:tcMar>
          </w:tcPr>
          <w:p>
            <w:pPr>
              <w:spacing w:after="0" w:before="0" w:line="240" w:lineRule="auto"/>
            </w:pPr>
            <w:r>
              <w:rPr>
                <w:rFonts w:ascii="Aptos" w:hAnsi="Aptos"/>
                <w:sz w:val="18"/>
              </w:rPr>
              <w:t>0</w:t>
            </w:r>
          </w:p>
        </w:tc>
        <w:tc>
          <w:tcPr>
            <w:tcW w:type="dxa" w:w="5112"/>
            <w:vAlign w:val="center"/>
            <w:tcMar>
              <w:top w:w="80" w:type="dxa"/>
              <w:start w:w="100" w:type="dxa"/>
              <w:bottom w:w="80" w:type="dxa"/>
              <w:end w:w="100" w:type="dxa"/>
            </w:tcMar>
          </w:tcPr>
          <w:p>
            <w:pPr>
              <w:spacing w:after="0" w:before="0" w:line="240" w:lineRule="auto"/>
            </w:pPr>
            <w:r>
              <w:rPr>
                <w:rFonts w:ascii="Aptos" w:hAnsi="Aptos"/>
                <w:sz w:val="18"/>
              </w:rPr>
              <w:t>Nessun crash o out-of-memory osservato</w:t>
            </w:r>
          </w:p>
        </w:tc>
      </w:tr>
    </w:tbl>
    <w:p>
      <w:pPr/>
      <w:r>
        <w:t>Il picco include il processo dell’app, runtime nativo/JNI, llama.cpp, modello quantizzato, context e attività di inferenza. La differenza contenuta tra VmHWM e VmRSS finale non evidenzia una crescita incontrollata della memoria durante la sequenza di 30 richieste.</w:t>
      </w:r>
    </w:p>
    <w:p>
      <w:pPr>
        <w:pStyle w:val="Heading1"/>
      </w:pPr>
      <w:r>
        <w:t>9. Validazione completamente offline</w:t>
      </w:r>
    </w:p>
    <w:p>
      <w:pPr/>
      <w:r>
        <w:t>Per verificare il requisito di inferenza locale, Wi-Fi e dati mobili sono stati disattivati tramite ADB prima dell’avvio del processo. L’app è stata quindi avviata con lo stesso benchmark automatico. Il modello è stato caricato localmente e sono state completate 30/30 inferenze senza errori; al termine del test la connettività è stata riattivata.</w:t>
      </w:r>
    </w:p>
    <w:tbl>
      <w:tblPr>
        <w:tblStyle w:val="TableGrid"/>
        <w:tblW w:type="auto" w:w="0"/>
        <w:jc w:val="center"/>
        <w:tblLayout w:type="autofit"/>
        <w:tblLook w:firstColumn="1" w:firstRow="1" w:lastColumn="0" w:lastRow="0" w:noHBand="0" w:noVBand="1" w:val="04A0"/>
      </w:tblPr>
      <w:tblGrid>
        <w:gridCol w:w="4968"/>
        <w:gridCol w:w="4968"/>
      </w:tblGrid>
      <w:tr>
        <w:trPr>
          <w:cantSplit/>
        </w:trPr>
        <w:tc>
          <w:tcPr>
            <w:tcW w:type="dxa" w:w="2880"/>
            <w:vAlign w:val="center"/>
            <w:tcMar>
              <w:top w:w="80" w:type="dxa"/>
              <w:start w:w="100" w:type="dxa"/>
              <w:bottom w:w="80" w:type="dxa"/>
              <w:end w:w="100" w:type="dxa"/>
            </w:tcMar>
            <w:shd w:fill="E9EEF5"/>
          </w:tcPr>
          <w:p>
            <w:pPr>
              <w:spacing w:after="0" w:before="0" w:line="240" w:lineRule="auto"/>
            </w:pPr>
            <w:r>
              <w:rPr>
                <w:rFonts w:ascii="Aptos" w:hAnsi="Aptos"/>
                <w:b/>
                <w:sz w:val="18"/>
              </w:rPr>
              <w:t>Wi-Fi</w:t>
            </w:r>
          </w:p>
        </w:tc>
        <w:tc>
          <w:tcPr>
            <w:tcW w:type="dxa" w:w="7200"/>
            <w:vAlign w:val="center"/>
            <w:tcMar>
              <w:top w:w="80" w:type="dxa"/>
              <w:start w:w="100" w:type="dxa"/>
              <w:bottom w:w="80" w:type="dxa"/>
              <w:end w:w="100" w:type="dxa"/>
            </w:tcMar>
          </w:tcPr>
          <w:p>
            <w:pPr>
              <w:spacing w:after="0" w:before="0" w:line="240" w:lineRule="auto"/>
            </w:pPr>
            <w:r>
              <w:rPr>
                <w:rFonts w:ascii="Aptos" w:hAnsi="Aptos"/>
                <w:sz w:val="18"/>
              </w:rPr>
              <w:t>Disattivato durante il test</w:t>
            </w:r>
          </w:p>
        </w:tc>
      </w:tr>
      <w:tr>
        <w:trPr>
          <w:cantSplit/>
        </w:trPr>
        <w:tc>
          <w:tcPr>
            <w:tcW w:type="dxa" w:w="2880"/>
            <w:vAlign w:val="center"/>
            <w:tcMar>
              <w:top w:w="80" w:type="dxa"/>
              <w:start w:w="100" w:type="dxa"/>
              <w:bottom w:w="80" w:type="dxa"/>
              <w:end w:w="100" w:type="dxa"/>
            </w:tcMar>
            <w:shd w:fill="E9EEF5"/>
          </w:tcPr>
          <w:p>
            <w:pPr>
              <w:spacing w:after="0" w:before="0" w:line="240" w:lineRule="auto"/>
            </w:pPr>
            <w:r>
              <w:rPr>
                <w:rFonts w:ascii="Aptos" w:hAnsi="Aptos"/>
                <w:b/>
                <w:sz w:val="18"/>
              </w:rPr>
              <w:t>Dati mobili</w:t>
            </w:r>
          </w:p>
        </w:tc>
        <w:tc>
          <w:tcPr>
            <w:tcW w:type="dxa" w:w="7200"/>
            <w:vAlign w:val="center"/>
            <w:tcMar>
              <w:top w:w="80" w:type="dxa"/>
              <w:start w:w="100" w:type="dxa"/>
              <w:bottom w:w="80" w:type="dxa"/>
              <w:end w:w="100" w:type="dxa"/>
            </w:tcMar>
          </w:tcPr>
          <w:p>
            <w:pPr>
              <w:spacing w:after="0" w:before="0" w:line="240" w:lineRule="auto"/>
            </w:pPr>
            <w:r>
              <w:rPr>
                <w:rFonts w:ascii="Aptos" w:hAnsi="Aptos"/>
                <w:sz w:val="18"/>
              </w:rPr>
              <w:t>Disattivati durante il test</w:t>
            </w:r>
          </w:p>
        </w:tc>
      </w:tr>
      <w:tr>
        <w:trPr>
          <w:cantSplit/>
        </w:trPr>
        <w:tc>
          <w:tcPr>
            <w:tcW w:type="dxa" w:w="2880"/>
            <w:vAlign w:val="center"/>
            <w:tcMar>
              <w:top w:w="80" w:type="dxa"/>
              <w:start w:w="100" w:type="dxa"/>
              <w:bottom w:w="80" w:type="dxa"/>
              <w:end w:w="100" w:type="dxa"/>
            </w:tcMar>
            <w:shd w:fill="E9EEF5"/>
          </w:tcPr>
          <w:p>
            <w:pPr>
              <w:spacing w:after="0" w:before="0" w:line="240" w:lineRule="auto"/>
            </w:pPr>
            <w:r>
              <w:rPr>
                <w:rFonts w:ascii="Aptos" w:hAnsi="Aptos"/>
                <w:b/>
                <w:sz w:val="18"/>
              </w:rPr>
              <w:t>Model load</w:t>
            </w:r>
          </w:p>
        </w:tc>
        <w:tc>
          <w:tcPr>
            <w:tcW w:type="dxa" w:w="7200"/>
            <w:vAlign w:val="center"/>
            <w:tcMar>
              <w:top w:w="80" w:type="dxa"/>
              <w:start w:w="100" w:type="dxa"/>
              <w:bottom w:w="80" w:type="dxa"/>
              <w:end w:w="100" w:type="dxa"/>
            </w:tcMar>
          </w:tcPr>
          <w:p>
            <w:pPr>
              <w:spacing w:after="0" w:before="0" w:line="240" w:lineRule="auto"/>
            </w:pPr>
            <w:r>
              <w:rPr>
                <w:rFonts w:ascii="Aptos" w:hAnsi="Aptos"/>
                <w:sz w:val="18"/>
              </w:rPr>
              <w:t>2707.024 ms</w:t>
            </w:r>
          </w:p>
        </w:tc>
      </w:tr>
      <w:tr>
        <w:trPr>
          <w:cantSplit/>
        </w:trPr>
        <w:tc>
          <w:tcPr>
            <w:tcW w:type="dxa" w:w="2880"/>
            <w:vAlign w:val="center"/>
            <w:tcMar>
              <w:top w:w="80" w:type="dxa"/>
              <w:start w:w="100" w:type="dxa"/>
              <w:bottom w:w="80" w:type="dxa"/>
              <w:end w:w="100" w:type="dxa"/>
            </w:tcMar>
            <w:shd w:fill="E9EEF5"/>
          </w:tcPr>
          <w:p>
            <w:pPr>
              <w:spacing w:after="0" w:before="0" w:line="240" w:lineRule="auto"/>
            </w:pPr>
            <w:r>
              <w:rPr>
                <w:rFonts w:ascii="Aptos" w:hAnsi="Aptos"/>
                <w:b/>
                <w:sz w:val="18"/>
              </w:rPr>
              <w:t>Context creation</w:t>
            </w:r>
          </w:p>
        </w:tc>
        <w:tc>
          <w:tcPr>
            <w:tcW w:type="dxa" w:w="7200"/>
            <w:vAlign w:val="center"/>
            <w:tcMar>
              <w:top w:w="80" w:type="dxa"/>
              <w:start w:w="100" w:type="dxa"/>
              <w:bottom w:w="80" w:type="dxa"/>
              <w:end w:w="100" w:type="dxa"/>
            </w:tcMar>
          </w:tcPr>
          <w:p>
            <w:pPr>
              <w:spacing w:after="0" w:before="0" w:line="240" w:lineRule="auto"/>
            </w:pPr>
            <w:r>
              <w:rPr>
                <w:rFonts w:ascii="Aptos" w:hAnsi="Aptos"/>
                <w:sz w:val="18"/>
              </w:rPr>
              <w:t>14.438 ms</w:t>
            </w:r>
          </w:p>
        </w:tc>
      </w:tr>
      <w:tr>
        <w:trPr>
          <w:cantSplit/>
        </w:trPr>
        <w:tc>
          <w:tcPr>
            <w:tcW w:type="dxa" w:w="2880"/>
            <w:vAlign w:val="center"/>
            <w:tcMar>
              <w:top w:w="80" w:type="dxa"/>
              <w:start w:w="100" w:type="dxa"/>
              <w:bottom w:w="80" w:type="dxa"/>
              <w:end w:w="100" w:type="dxa"/>
            </w:tcMar>
            <w:shd w:fill="E9EEF5"/>
          </w:tcPr>
          <w:p>
            <w:pPr>
              <w:spacing w:after="0" w:before="0" w:line="240" w:lineRule="auto"/>
            </w:pPr>
            <w:r>
              <w:rPr>
                <w:rFonts w:ascii="Aptos" w:hAnsi="Aptos"/>
                <w:b/>
                <w:sz w:val="18"/>
              </w:rPr>
              <w:t>Esito</w:t>
            </w:r>
          </w:p>
        </w:tc>
        <w:tc>
          <w:tcPr>
            <w:tcW w:type="dxa" w:w="7200"/>
            <w:vAlign w:val="center"/>
            <w:tcMar>
              <w:top w:w="80" w:type="dxa"/>
              <w:start w:w="100" w:type="dxa"/>
              <w:bottom w:w="80" w:type="dxa"/>
              <w:end w:w="100" w:type="dxa"/>
            </w:tcMar>
          </w:tcPr>
          <w:p>
            <w:pPr>
              <w:spacing w:after="0" w:before="0" w:line="240" w:lineRule="auto"/>
            </w:pPr>
            <w:r>
              <w:rPr>
                <w:rFonts w:ascii="Aptos" w:hAnsi="Aptos"/>
                <w:sz w:val="18"/>
              </w:rPr>
              <w:t>30/30 successful; 0 failed</w:t>
            </w:r>
          </w:p>
        </w:tc>
      </w:tr>
    </w:tbl>
    <w:p>
      <w:pPr>
        <w:pStyle w:val="SmallNote"/>
      </w:pPr>
      <w:r>
        <w:t>Esito - Il requisito di inferenza on-device/offline è verificato: il percorso di generazione non richiede connettività di rete.</w:t>
      </w:r>
    </w:p>
    <w:p>
      <w:pPr>
        <w:pStyle w:val="Heading1"/>
      </w:pPr>
      <w:r>
        <w:t>10. Verifica rispetto ai requisiti prestazionali</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tblHeader w:val="true"/>
          <w:cantSplit/>
        </w:trPr>
        <w:tc>
          <w:tcPr>
            <w:tcW w:type="dxa" w:w="3096"/>
            <w:vAlign w:val="center"/>
            <w:tcMar>
              <w:top w:w="80" w:type="dxa"/>
              <w:start w:w="100" w:type="dxa"/>
              <w:bottom w:w="80" w:type="dxa"/>
              <w:end w:w="100" w:type="dxa"/>
            </w:tcMar>
            <w:shd w:fill="D9E2F3"/>
          </w:tcPr>
          <w:p>
            <w:pPr>
              <w:spacing w:after="0" w:before="0" w:line="240" w:lineRule="auto"/>
            </w:pPr>
            <w:r>
              <w:rPr>
                <w:rFonts w:ascii="Aptos" w:hAnsi="Aptos"/>
                <w:b/>
                <w:color w:val="17365D"/>
                <w:sz w:val="18"/>
              </w:rPr>
              <w:t>Requisito / target</w:t>
            </w:r>
          </w:p>
        </w:tc>
        <w:tc>
          <w:tcPr>
            <w:tcW w:type="dxa" w:w="2592"/>
            <w:vAlign w:val="center"/>
            <w:tcMar>
              <w:top w:w="80" w:type="dxa"/>
              <w:start w:w="100" w:type="dxa"/>
              <w:bottom w:w="80" w:type="dxa"/>
              <w:end w:w="100" w:type="dxa"/>
            </w:tcMar>
            <w:shd w:fill="D9E2F3"/>
          </w:tcPr>
          <w:p>
            <w:pPr>
              <w:spacing w:after="0" w:before="0" w:line="240" w:lineRule="auto"/>
            </w:pPr>
            <w:r>
              <w:rPr>
                <w:rFonts w:ascii="Aptos" w:hAnsi="Aptos"/>
                <w:b/>
                <w:color w:val="17365D"/>
                <w:sz w:val="18"/>
              </w:rPr>
              <w:t>Target</w:t>
            </w:r>
          </w:p>
        </w:tc>
        <w:tc>
          <w:tcPr>
            <w:tcW w:type="dxa" w:w="3024"/>
            <w:vAlign w:val="center"/>
            <w:tcMar>
              <w:top w:w="80" w:type="dxa"/>
              <w:start w:w="100" w:type="dxa"/>
              <w:bottom w:w="80" w:type="dxa"/>
              <w:end w:w="100" w:type="dxa"/>
            </w:tcMar>
            <w:shd w:fill="D9E2F3"/>
          </w:tcPr>
          <w:p>
            <w:pPr>
              <w:spacing w:after="0" w:before="0" w:line="240" w:lineRule="auto"/>
            </w:pPr>
            <w:r>
              <w:rPr>
                <w:rFonts w:ascii="Aptos" w:hAnsi="Aptos"/>
                <w:b/>
                <w:color w:val="17365D"/>
                <w:sz w:val="18"/>
              </w:rPr>
              <w:t>Risultato</w:t>
            </w:r>
          </w:p>
        </w:tc>
        <w:tc>
          <w:tcPr>
            <w:tcW w:type="dxa" w:w="1080"/>
            <w:vAlign w:val="center"/>
            <w:tcMar>
              <w:top w:w="80" w:type="dxa"/>
              <w:start w:w="100" w:type="dxa"/>
              <w:bottom w:w="80" w:type="dxa"/>
              <w:end w:w="100" w:type="dxa"/>
            </w:tcMar>
            <w:shd w:fill="D9E2F3"/>
          </w:tcPr>
          <w:p>
            <w:pPr>
              <w:spacing w:after="0" w:before="0" w:line="240" w:lineRule="auto"/>
            </w:pPr>
            <w:r>
              <w:rPr>
                <w:rFonts w:ascii="Aptos" w:hAnsi="Aptos"/>
                <w:b/>
                <w:color w:val="17365D"/>
                <w:sz w:val="18"/>
              </w:rPr>
              <w:t>Esito</w:t>
            </w:r>
          </w:p>
        </w:tc>
      </w:tr>
      <w:tr>
        <w:trPr>
          <w:cantSplit/>
        </w:trPr>
        <w:tc>
          <w:tcPr>
            <w:tcW w:type="dxa" w:w="3096"/>
            <w:vAlign w:val="center"/>
            <w:tcMar>
              <w:top w:w="80" w:type="dxa"/>
              <w:start w:w="100" w:type="dxa"/>
              <w:bottom w:w="80" w:type="dxa"/>
              <w:end w:w="100" w:type="dxa"/>
            </w:tcMar>
          </w:tcPr>
          <w:p>
            <w:pPr>
              <w:spacing w:after="0" w:before="0" w:line="240" w:lineRule="auto"/>
            </w:pPr>
            <w:r>
              <w:rPr>
                <w:rFonts w:ascii="Aptos" w:hAnsi="Aptos"/>
                <w:sz w:val="18"/>
              </w:rPr>
              <w:t>Latenza mediana</w:t>
            </w:r>
          </w:p>
        </w:tc>
        <w:tc>
          <w:tcPr>
            <w:tcW w:type="dxa" w:w="2592"/>
            <w:vAlign w:val="center"/>
            <w:tcMar>
              <w:top w:w="80" w:type="dxa"/>
              <w:start w:w="100" w:type="dxa"/>
              <w:bottom w:w="80" w:type="dxa"/>
              <w:end w:w="100" w:type="dxa"/>
            </w:tcMar>
          </w:tcPr>
          <w:p>
            <w:pPr>
              <w:spacing w:after="0" w:before="0" w:line="240" w:lineRule="auto"/>
            </w:pPr>
            <w:r>
              <w:rPr>
                <w:rFonts w:ascii="Aptos" w:hAnsi="Aptos"/>
                <w:sz w:val="18"/>
              </w:rPr>
              <w:t>&lt;= 5 s</w:t>
            </w:r>
          </w:p>
        </w:tc>
        <w:tc>
          <w:tcPr>
            <w:tcW w:type="dxa" w:w="3024"/>
            <w:vAlign w:val="center"/>
            <w:tcMar>
              <w:top w:w="80" w:type="dxa"/>
              <w:start w:w="100" w:type="dxa"/>
              <w:bottom w:w="80" w:type="dxa"/>
              <w:end w:w="100" w:type="dxa"/>
            </w:tcMar>
          </w:tcPr>
          <w:p>
            <w:pPr>
              <w:spacing w:after="0" w:before="0" w:line="240" w:lineRule="auto"/>
            </w:pPr>
            <w:r>
              <w:rPr>
                <w:rFonts w:ascii="Aptos" w:hAnsi="Aptos"/>
                <w:sz w:val="18"/>
              </w:rPr>
              <w:t>1.101 s</w:t>
            </w:r>
          </w:p>
        </w:tc>
        <w:tc>
          <w:tcPr>
            <w:tcW w:type="dxa" w:w="1080"/>
            <w:vAlign w:val="center"/>
            <w:tcMar>
              <w:top w:w="80" w:type="dxa"/>
              <w:start w:w="100" w:type="dxa"/>
              <w:bottom w:w="80" w:type="dxa"/>
              <w:end w:w="100" w:type="dxa"/>
            </w:tcMar>
          </w:tcPr>
          <w:p>
            <w:pPr>
              <w:spacing w:after="0" w:before="0" w:line="240" w:lineRule="auto"/>
            </w:pPr>
            <w:r>
              <w:rPr>
                <w:rFonts w:ascii="Aptos" w:hAnsi="Aptos"/>
                <w:b/>
                <w:color w:val="1F4E79"/>
                <w:sz w:val="18"/>
              </w:rPr>
              <w:t>PASS</w:t>
            </w:r>
          </w:p>
        </w:tc>
      </w:tr>
      <w:tr>
        <w:trPr>
          <w:cantSplit/>
        </w:trPr>
        <w:tc>
          <w:tcPr>
            <w:tcW w:type="dxa" w:w="3096"/>
            <w:vAlign w:val="center"/>
            <w:tcMar>
              <w:top w:w="80" w:type="dxa"/>
              <w:start w:w="100" w:type="dxa"/>
              <w:bottom w:w="80" w:type="dxa"/>
              <w:end w:w="100" w:type="dxa"/>
            </w:tcMar>
          </w:tcPr>
          <w:p>
            <w:pPr>
              <w:spacing w:after="0" w:before="0" w:line="240" w:lineRule="auto"/>
            </w:pPr>
            <w:r>
              <w:rPr>
                <w:rFonts w:ascii="Aptos" w:hAnsi="Aptos"/>
                <w:sz w:val="18"/>
              </w:rPr>
              <w:t>Latenza p95</w:t>
            </w:r>
          </w:p>
        </w:tc>
        <w:tc>
          <w:tcPr>
            <w:tcW w:type="dxa" w:w="2592"/>
            <w:vAlign w:val="center"/>
            <w:tcMar>
              <w:top w:w="80" w:type="dxa"/>
              <w:start w:w="100" w:type="dxa"/>
              <w:bottom w:w="80" w:type="dxa"/>
              <w:end w:w="100" w:type="dxa"/>
            </w:tcMar>
          </w:tcPr>
          <w:p>
            <w:pPr>
              <w:spacing w:after="0" w:before="0" w:line="240" w:lineRule="auto"/>
            </w:pPr>
            <w:r>
              <w:rPr>
                <w:rFonts w:ascii="Aptos" w:hAnsi="Aptos"/>
                <w:sz w:val="18"/>
              </w:rPr>
              <w:t>&lt;= 10 s</w:t>
            </w:r>
          </w:p>
        </w:tc>
        <w:tc>
          <w:tcPr>
            <w:tcW w:type="dxa" w:w="3024"/>
            <w:vAlign w:val="center"/>
            <w:tcMar>
              <w:top w:w="80" w:type="dxa"/>
              <w:start w:w="100" w:type="dxa"/>
              <w:bottom w:w="80" w:type="dxa"/>
              <w:end w:w="100" w:type="dxa"/>
            </w:tcMar>
          </w:tcPr>
          <w:p>
            <w:pPr>
              <w:spacing w:after="0" w:before="0" w:line="240" w:lineRule="auto"/>
            </w:pPr>
            <w:r>
              <w:rPr>
                <w:rFonts w:ascii="Aptos" w:hAnsi="Aptos"/>
                <w:sz w:val="18"/>
              </w:rPr>
              <w:t>1.524 s</w:t>
            </w:r>
          </w:p>
        </w:tc>
        <w:tc>
          <w:tcPr>
            <w:tcW w:type="dxa" w:w="1080"/>
            <w:vAlign w:val="center"/>
            <w:tcMar>
              <w:top w:w="80" w:type="dxa"/>
              <w:start w:w="100" w:type="dxa"/>
              <w:bottom w:w="80" w:type="dxa"/>
              <w:end w:w="100" w:type="dxa"/>
            </w:tcMar>
          </w:tcPr>
          <w:p>
            <w:pPr>
              <w:spacing w:after="0" w:before="0" w:line="240" w:lineRule="auto"/>
            </w:pPr>
            <w:r>
              <w:rPr>
                <w:rFonts w:ascii="Aptos" w:hAnsi="Aptos"/>
                <w:b/>
                <w:color w:val="1F4E79"/>
                <w:sz w:val="18"/>
              </w:rPr>
              <w:t>PASS</w:t>
            </w:r>
          </w:p>
        </w:tc>
      </w:tr>
      <w:tr>
        <w:trPr>
          <w:cantSplit/>
        </w:trPr>
        <w:tc>
          <w:tcPr>
            <w:tcW w:type="dxa" w:w="3096"/>
            <w:vAlign w:val="center"/>
            <w:tcMar>
              <w:top w:w="80" w:type="dxa"/>
              <w:start w:w="100" w:type="dxa"/>
              <w:bottom w:w="80" w:type="dxa"/>
              <w:end w:w="100" w:type="dxa"/>
            </w:tcMar>
          </w:tcPr>
          <w:p>
            <w:pPr>
              <w:spacing w:after="0" w:before="0" w:line="240" w:lineRule="auto"/>
            </w:pPr>
            <w:r>
              <w:rPr>
                <w:rFonts w:ascii="Aptos" w:hAnsi="Aptos"/>
                <w:sz w:val="18"/>
              </w:rPr>
              <w:t>Dimensione modello</w:t>
            </w:r>
          </w:p>
        </w:tc>
        <w:tc>
          <w:tcPr>
            <w:tcW w:type="dxa" w:w="2592"/>
            <w:vAlign w:val="center"/>
            <w:tcMar>
              <w:top w:w="80" w:type="dxa"/>
              <w:start w:w="100" w:type="dxa"/>
              <w:bottom w:w="80" w:type="dxa"/>
              <w:end w:w="100" w:type="dxa"/>
            </w:tcMar>
          </w:tcPr>
          <w:p>
            <w:pPr>
              <w:spacing w:after="0" w:before="0" w:line="240" w:lineRule="auto"/>
            </w:pPr>
            <w:r>
              <w:rPr>
                <w:rFonts w:ascii="Aptos" w:hAnsi="Aptos"/>
                <w:sz w:val="18"/>
              </w:rPr>
              <w:t>&lt;= 1.5 GB raccomandati</w:t>
            </w:r>
          </w:p>
        </w:tc>
        <w:tc>
          <w:tcPr>
            <w:tcW w:type="dxa" w:w="3024"/>
            <w:vAlign w:val="center"/>
            <w:tcMar>
              <w:top w:w="80" w:type="dxa"/>
              <w:start w:w="100" w:type="dxa"/>
              <w:bottom w:w="80" w:type="dxa"/>
              <w:end w:w="100" w:type="dxa"/>
            </w:tcMar>
          </w:tcPr>
          <w:p>
            <w:pPr>
              <w:spacing w:after="0" w:before="0" w:line="240" w:lineRule="auto"/>
            </w:pPr>
            <w:r>
              <w:rPr>
                <w:rFonts w:ascii="Aptos" w:hAnsi="Aptos"/>
                <w:sz w:val="18"/>
              </w:rPr>
              <w:t>513.10 MiB</w:t>
            </w:r>
          </w:p>
        </w:tc>
        <w:tc>
          <w:tcPr>
            <w:tcW w:type="dxa" w:w="1080"/>
            <w:vAlign w:val="center"/>
            <w:tcMar>
              <w:top w:w="80" w:type="dxa"/>
              <w:start w:w="100" w:type="dxa"/>
              <w:bottom w:w="80" w:type="dxa"/>
              <w:end w:w="100" w:type="dxa"/>
            </w:tcMar>
          </w:tcPr>
          <w:p>
            <w:pPr>
              <w:spacing w:after="0" w:before="0" w:line="240" w:lineRule="auto"/>
            </w:pPr>
            <w:r>
              <w:rPr>
                <w:rFonts w:ascii="Aptos" w:hAnsi="Aptos"/>
                <w:b/>
                <w:color w:val="1F4E79"/>
                <w:sz w:val="18"/>
              </w:rPr>
              <w:t>PASS</w:t>
            </w:r>
          </w:p>
        </w:tc>
      </w:tr>
      <w:tr>
        <w:trPr>
          <w:cantSplit/>
        </w:trPr>
        <w:tc>
          <w:tcPr>
            <w:tcW w:type="dxa" w:w="3096"/>
            <w:vAlign w:val="center"/>
            <w:tcMar>
              <w:top w:w="80" w:type="dxa"/>
              <w:start w:w="100" w:type="dxa"/>
              <w:bottom w:w="80" w:type="dxa"/>
              <w:end w:w="100" w:type="dxa"/>
            </w:tcMar>
          </w:tcPr>
          <w:p>
            <w:pPr>
              <w:spacing w:after="0" w:before="0" w:line="240" w:lineRule="auto"/>
            </w:pPr>
            <w:r>
              <w:rPr>
                <w:rFonts w:ascii="Aptos" w:hAnsi="Aptos"/>
                <w:sz w:val="18"/>
              </w:rPr>
              <w:t>Stabilità</w:t>
            </w:r>
          </w:p>
        </w:tc>
        <w:tc>
          <w:tcPr>
            <w:tcW w:type="dxa" w:w="2592"/>
            <w:vAlign w:val="center"/>
            <w:tcMar>
              <w:top w:w="80" w:type="dxa"/>
              <w:start w:w="100" w:type="dxa"/>
              <w:bottom w:w="80" w:type="dxa"/>
              <w:end w:w="100" w:type="dxa"/>
            </w:tcMar>
          </w:tcPr>
          <w:p>
            <w:pPr>
              <w:spacing w:after="0" w:before="0" w:line="240" w:lineRule="auto"/>
            </w:pPr>
            <w:r>
              <w:rPr>
                <w:rFonts w:ascii="Aptos" w:hAnsi="Aptos"/>
                <w:sz w:val="18"/>
              </w:rPr>
              <w:t>30 generazioni consecutive senza OOM</w:t>
            </w:r>
          </w:p>
        </w:tc>
        <w:tc>
          <w:tcPr>
            <w:tcW w:type="dxa" w:w="3024"/>
            <w:vAlign w:val="center"/>
            <w:tcMar>
              <w:top w:w="80" w:type="dxa"/>
              <w:start w:w="100" w:type="dxa"/>
              <w:bottom w:w="80" w:type="dxa"/>
              <w:end w:w="100" w:type="dxa"/>
            </w:tcMar>
          </w:tcPr>
          <w:p>
            <w:pPr>
              <w:spacing w:after="0" w:before="0" w:line="240" w:lineRule="auto"/>
            </w:pPr>
            <w:r>
              <w:rPr>
                <w:rFonts w:ascii="Aptos" w:hAnsi="Aptos"/>
                <w:sz w:val="18"/>
              </w:rPr>
              <w:t>30/30; 0 OOM</w:t>
            </w:r>
          </w:p>
        </w:tc>
        <w:tc>
          <w:tcPr>
            <w:tcW w:type="dxa" w:w="1080"/>
            <w:vAlign w:val="center"/>
            <w:tcMar>
              <w:top w:w="80" w:type="dxa"/>
              <w:start w:w="100" w:type="dxa"/>
              <w:bottom w:w="80" w:type="dxa"/>
              <w:end w:w="100" w:type="dxa"/>
            </w:tcMar>
          </w:tcPr>
          <w:p>
            <w:pPr>
              <w:spacing w:after="0" w:before="0" w:line="240" w:lineRule="auto"/>
            </w:pPr>
            <w:r>
              <w:rPr>
                <w:rFonts w:ascii="Aptos" w:hAnsi="Aptos"/>
                <w:b/>
                <w:color w:val="1F4E79"/>
                <w:sz w:val="18"/>
              </w:rPr>
              <w:t>PASS</w:t>
            </w:r>
          </w:p>
        </w:tc>
      </w:tr>
      <w:tr>
        <w:trPr>
          <w:cantSplit/>
        </w:trPr>
        <w:tc>
          <w:tcPr>
            <w:tcW w:type="dxa" w:w="3096"/>
            <w:vAlign w:val="center"/>
            <w:tcMar>
              <w:top w:w="80" w:type="dxa"/>
              <w:start w:w="100" w:type="dxa"/>
              <w:bottom w:w="80" w:type="dxa"/>
              <w:end w:w="100" w:type="dxa"/>
            </w:tcMar>
          </w:tcPr>
          <w:p>
            <w:pPr>
              <w:spacing w:after="0" w:before="0" w:line="240" w:lineRule="auto"/>
            </w:pPr>
            <w:r>
              <w:rPr>
                <w:rFonts w:ascii="Aptos" w:hAnsi="Aptos"/>
                <w:sz w:val="18"/>
              </w:rPr>
              <w:t>Funzionamento offline</w:t>
            </w:r>
          </w:p>
        </w:tc>
        <w:tc>
          <w:tcPr>
            <w:tcW w:type="dxa" w:w="2592"/>
            <w:vAlign w:val="center"/>
            <w:tcMar>
              <w:top w:w="80" w:type="dxa"/>
              <w:start w:w="100" w:type="dxa"/>
              <w:bottom w:w="80" w:type="dxa"/>
              <w:end w:w="100" w:type="dxa"/>
            </w:tcMar>
          </w:tcPr>
          <w:p>
            <w:pPr>
              <w:spacing w:after="0" w:before="0" w:line="240" w:lineRule="auto"/>
            </w:pPr>
            <w:r>
              <w:rPr>
                <w:rFonts w:ascii="Aptos" w:hAnsi="Aptos"/>
                <w:sz w:val="18"/>
              </w:rPr>
              <w:t>Inferenza senza rete</w:t>
            </w:r>
          </w:p>
        </w:tc>
        <w:tc>
          <w:tcPr>
            <w:tcW w:type="dxa" w:w="3024"/>
            <w:vAlign w:val="center"/>
            <w:tcMar>
              <w:top w:w="80" w:type="dxa"/>
              <w:start w:w="100" w:type="dxa"/>
              <w:bottom w:w="80" w:type="dxa"/>
              <w:end w:w="100" w:type="dxa"/>
            </w:tcMar>
          </w:tcPr>
          <w:p>
            <w:pPr>
              <w:spacing w:after="0" w:before="0" w:line="240" w:lineRule="auto"/>
            </w:pPr>
            <w:r>
              <w:rPr>
                <w:rFonts w:ascii="Aptos" w:hAnsi="Aptos"/>
                <w:sz w:val="18"/>
              </w:rPr>
              <w:t>30/30 con Wi-Fi e dati disattivati</w:t>
            </w:r>
          </w:p>
        </w:tc>
        <w:tc>
          <w:tcPr>
            <w:tcW w:type="dxa" w:w="1080"/>
            <w:vAlign w:val="center"/>
            <w:tcMar>
              <w:top w:w="80" w:type="dxa"/>
              <w:start w:w="100" w:type="dxa"/>
              <w:bottom w:w="80" w:type="dxa"/>
              <w:end w:w="100" w:type="dxa"/>
            </w:tcMar>
          </w:tcPr>
          <w:p>
            <w:pPr>
              <w:spacing w:after="0" w:before="0" w:line="240" w:lineRule="auto"/>
            </w:pPr>
            <w:r>
              <w:rPr>
                <w:rFonts w:ascii="Aptos" w:hAnsi="Aptos"/>
                <w:b/>
                <w:color w:val="1F4E79"/>
                <w:sz w:val="18"/>
              </w:rPr>
              <w:t>PASS</w:t>
            </w:r>
          </w:p>
        </w:tc>
      </w:tr>
    </w:tbl>
    <w:p>
      <w:pPr>
        <w:pStyle w:val="Heading1"/>
      </w:pPr>
      <w:r>
        <w:t>11. Interpretazione complessiva</w:t>
      </w:r>
    </w:p>
    <w:p>
      <w:pPr/>
      <w:r>
        <w:t>Prestazioni. Il tempo di inferenza sul Samsung SM-G780F è ampiamente inferiore ai target preliminari. La mediana di circa 1.1 s rende l’assistenza compatibile con un flusso interattivo di compilazione della causale.</w:t>
      </w:r>
    </w:p>
    <w:p>
      <w:pPr/>
      <w:r>
        <w:t>Stabilità. Le 30 richieste consecutive sono state completate senza errori e senza OOM. Il picco di RAM di circa 1.42 GiB è compatibile con il dispositivo di test e lascia margine rispetto alla memoria fisica disponibile.</w:t>
      </w:r>
    </w:p>
    <w:p>
      <w:pPr/>
      <w:r>
        <w:t>Edge/offline. Il secondo ciclo da 30 richieste, eseguito con entrambe le interfacce di rete disattivate, dimostra che caricamento e generazione dipendono esclusivamente dagli artefatti locali integrati nel dispositivo.</w:t>
      </w:r>
    </w:p>
    <w:p>
      <w:pPr/>
      <w:r>
        <w:t>Conclusione tecnica. Sulla base delle evidenze raccolte, LFM2-700M_Claude-DS Q5_K_M soddisfa i requisiti di deployment stabiliti per il prototipo e può essere congelato come modello finale dell’applicazione Edge.</w:t>
      </w:r>
    </w:p>
    <w:p>
      <w:pPr>
        <w:pStyle w:val="Heading1"/>
      </w:pPr>
      <w:r>
        <w:t>12. Limiti metodologici e note di riproducibilità</w:t>
      </w:r>
    </w:p>
    <w:p>
      <w:pPr>
        <w:pStyle w:val="ListBullet"/>
      </w:pPr>
      <w:r>
        <w:t>Le statistiche di latenza derivano da 30 run su un singolo dispositivo fisico; non rappresentano la variabilità dell’intero ecosistema Android.</w:t>
      </w:r>
    </w:p>
    <w:p>
      <w:pPr>
        <w:pStyle w:val="ListBullet"/>
      </w:pPr>
      <w:r>
        <w:t>Il benchmark utilizza una build debug strumentata. Le metriche native sono direttamente misurate nel bridge C++, ma una build release può essere usata come ulteriore conferma finale.</w:t>
      </w:r>
    </w:p>
    <w:p>
      <w:pPr>
        <w:pStyle w:val="ListBullet"/>
      </w:pPr>
      <w:r>
        <w:t>Il model loading è process-start loading osservato e non un cold-disk benchmark controllato, a causa della page cache del sistema operativo.</w:t>
      </w:r>
    </w:p>
    <w:p>
      <w:pPr>
        <w:pStyle w:val="ListBullet"/>
      </w:pPr>
      <w:r>
        <w:t>Il picco RAM è misurato tramite VmHWM del processo Android e rappresenta il massimo resident set size dall’avvio del processo.</w:t>
      </w:r>
    </w:p>
    <w:p>
      <w:pPr>
        <w:pStyle w:val="ListBullet"/>
      </w:pPr>
      <w:r>
        <w:t>I sei prompt del benchmark coprono Generation, Completion, Normalization e Calendar context, ma non costituiscono una nuova valutazione qualitativa del modello; la qualità è documentata nei report di model selection e rivalutazione post-deployment.</w:t>
      </w:r>
    </w:p>
    <w:p>
      <w:pPr>
        <w:pStyle w:val="Heading1"/>
      </w:pPr>
      <w:r>
        <w:t>13. Formulazione sintetica utilizzabile nella tesi</w:t>
      </w:r>
    </w:p>
    <w:p>
      <w:pPr/>
      <w:r>
        <w:t>“The final LFM2-700M Claude-fine-tuned model was deployed on a Samsung SM-G780F smartphone after Q5_K_M quantization and integrated through llama.cpp. In a 30-run on-device benchmark, all generations completed successfully with no out-of-memory failures. Median end-to-end native inference latency was 1.101 s and the 95th percentile was 1.524 s, while average autoregressive throughput reached 36.04 tokens/s. The process reached a peak resident memory usage of approximately 1.42 GiB. A separate 30-run test performed with both Wi-Fi and mobile data disabled also completed without failures, confirming that model loading and inference operate fully on-device. These results satisfy the preliminary deployment targets and support the suitability of the quantized model for the target Edge AI prototype.”</w:t>
      </w:r>
    </w:p>
    <w:p>
      <w:pPr>
        <w:pStyle w:val="Heading1"/>
      </w:pPr>
      <w:r>
        <w:t>14. Artefatti di evidenza</w:t>
      </w:r>
    </w:p>
    <w:p>
      <w:pPr>
        <w:pStyle w:val="ListBullet"/>
      </w:pPr>
      <w:r>
        <w:t>evaluation/deployment_benchmark/claude_q5_samsung_s20_runs.csv</w:t>
      </w:r>
    </w:p>
    <w:p>
      <w:pPr>
        <w:pStyle w:val="ListBullet"/>
      </w:pPr>
      <w:r>
        <w:t>evaluation/deployment_benchmark/claude_q5_samsung_s20_summary.txt</w:t>
      </w:r>
    </w:p>
    <w:p>
      <w:pPr>
        <w:pStyle w:val="ListBullet"/>
      </w:pPr>
      <w:r>
        <w:t>evaluation/deployment_benchmark/claude_q5_samsung_s20_raw.log</w:t>
      </w:r>
    </w:p>
    <w:p>
      <w:pPr>
        <w:pStyle w:val="ListBullet"/>
      </w:pPr>
      <w:r>
        <w:t>evaluation/deployment_benchmark/claude_q5_samsung_s20_memory_raw.log</w:t>
      </w:r>
    </w:p>
    <w:p>
      <w:pPr>
        <w:pStyle w:val="ListBullet"/>
      </w:pPr>
      <w:r>
        <w:t>evaluation/deployment_benchmark/claude_q5_samsung_s20_offline_raw.log</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95959"/>
        <w:sz w:val="18"/>
      </w:rPr>
      <w:t>Edge AI for Smart Bank Transfers  |  Deployment benchmark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