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before="760"/>
        <w:jc w:val="center"/>
      </w:pPr>
      <w:r>
        <w:rPr>
          <w:rFonts w:ascii="Liberation Sans" w:hAnsi="Liberation Sans"/>
          <w:b/>
          <w:color w:val="464646"/>
          <w:sz w:val="26"/>
        </w:rPr>
        <w:t>Edge AI for Smart Bank Transfers</w:t>
      </w:r>
    </w:p>
    <w:p>
      <w:pPr>
        <w:pStyle w:val="Title"/>
        <w:widowControl/>
        <w:spacing w:before="320"/>
        <w:jc w:val="center"/>
      </w:pPr>
      <w:r>
        <w:t>Conversione GGUF e quantizzazione</w:t>
      </w:r>
    </w:p>
    <w:p>
      <w:pPr>
        <w:widowControl/>
        <w:jc w:val="center"/>
      </w:pPr>
      <w:r>
        <w:rPr>
          <w:rFonts w:ascii="Liberation Sans" w:hAnsi="Liberation Sans"/>
          <w:b/>
          <w:color w:val="1F4E79"/>
          <w:sz w:val="26"/>
        </w:rPr>
        <w:t>Punti I + J della pipeline — script convert_quantize.py</w:t>
      </w:r>
    </w:p>
    <w:p>
      <w:pPr>
        <w:widowControl/>
        <w:spacing w:before="400"/>
        <w:jc w:val="center"/>
      </w:pPr>
      <w:r>
        <w:rPr>
          <w:rFonts w:ascii="Liberation Sans" w:hAnsi="Liberation Sans"/>
          <w:color w:val="464646"/>
          <w:sz w:val="21"/>
        </w:rPr>
        <w:t>LFM2-700M merged → GGUF F16 → Q4_K_M → smoke test llama.cpp</w:t>
      </w:r>
    </w:p>
    <w:p>
      <w:pPr>
        <w:widowControl/>
        <w:spacing w:before="520"/>
        <w:jc w:val="center"/>
      </w:pPr>
      <w:r>
        <w:rPr>
          <w:rFonts w:ascii="Liberation Sans" w:hAnsi="Liberation Sans"/>
          <w:b/>
          <w:sz w:val="20"/>
        </w:rPr>
        <w:t>Pipeline prevista su Amazon EC2 GPU</w:t>
      </w:r>
    </w:p>
    <w:p>
      <w:pPr>
        <w:widowControl/>
        <w:jc w:val="center"/>
      </w:pPr>
      <w:r>
        <w:rPr>
          <w:rFonts w:ascii="Liberation Sans" w:hAnsi="Liberation Sans"/>
          <w:color w:val="646464"/>
          <w:sz w:val="19"/>
        </w:rPr>
        <w:t>Documento aggiornato al 13 agosto 2026</w:t>
      </w:r>
    </w:p>
    <w:p>
      <w:pPr>
        <w:pStyle w:val="Heading1"/>
        <w:keepNext/>
        <w:widowControl/>
      </w:pPr>
      <w:r>
        <w:t>1. Obiettivo dello script</w:t>
      </w:r>
    </w:p>
    <w:p>
      <w:pPr>
        <w:widowControl/>
      </w:pPr>
      <w:r>
        <w:rPr>
          <w:b/>
        </w:rPr>
        <w:t xml:space="preserve">convert_quantize.py </w:t>
      </w:r>
      <w:r>
        <w:t>implementa in un unico script i punti I e J della pipeline. Viene eseguito dopo la valutazione finale H, quando è stato individuato il migliore tra LFM2-700M_GPTPlus-DS e LFM2-700M_Claude-DS. Lo script non sceglie automaticamente il vincitore: il modello da elaborare viene indicato esplicitamente tramite --dataset gptplus oppure --dataset claude.</w:t>
      </w:r>
    </w:p>
    <w:tbl>
      <w:tblPr>
        <w:tblStyle w:val="TableGrid"/>
        <w:tblW w:type="auto" w:w="0"/>
        <w:jc w:val="center"/>
        <w:tblLayout w:type="fixed"/>
        <w:tblLook w:firstColumn="1" w:firstRow="1" w:lastColumn="0" w:lastRow="0" w:noHBand="0" w:noVBand="1" w:val="04A0"/>
      </w:tblPr>
      <w:tblGrid>
        <w:gridCol w:w="2835"/>
        <w:gridCol w:w="6350"/>
      </w:tblGrid>
      <w:tr>
        <w:trPr>
          <w:tblHeader w:val="true"/>
        </w:trPr>
        <w:tc>
          <w:tcPr>
            <w:tcW w:type="dxa" w:w="4901"/>
            <w:shd w:fill="D9EAF7"/>
            <w:vAlign w:val="center"/>
            <w:tcMar>
              <w:top w:w="80" w:type="dxa"/>
              <w:start w:w="100" w:type="dxa"/>
              <w:bottom w:w="80" w:type="dxa"/>
              <w:end w:w="100" w:type="dxa"/>
            </w:tcMar>
          </w:tcPr>
          <w:p>
            <w:pPr>
              <w:spacing w:after="40"/>
            </w:pPr>
            <w:r>
              <w:rPr>
                <w:rFonts w:ascii="Liberation Sans" w:hAnsi="Liberation Sans"/>
                <w:b/>
                <w:sz w:val="18"/>
              </w:rPr>
              <w:t>Elemento</w:t>
            </w:r>
          </w:p>
        </w:tc>
        <w:tc>
          <w:tcPr>
            <w:tcW w:type="dxa" w:w="4901"/>
            <w:shd w:fill="D9EAF7"/>
            <w:vAlign w:val="center"/>
            <w:tcMar>
              <w:top w:w="80" w:type="dxa"/>
              <w:start w:w="100" w:type="dxa"/>
              <w:bottom w:w="80" w:type="dxa"/>
              <w:end w:w="100" w:type="dxa"/>
            </w:tcMar>
          </w:tcPr>
          <w:p>
            <w:pPr>
              <w:spacing w:after="40"/>
            </w:pPr>
            <w:r>
              <w:rPr>
                <w:rFonts w:ascii="Liberation Sans" w:hAnsi="Liberation Sans"/>
                <w:b/>
                <w:sz w:val="18"/>
              </w:rPr>
              <w:t>Decisione / comportamento</w:t>
            </w:r>
          </w:p>
        </w:tc>
      </w:tr>
      <w:tr>
        <w:trPr/>
        <w:tc>
          <w:tcPr>
            <w:tcW w:type="dxa" w:w="2835"/>
            <w:vAlign w:val="top"/>
            <w:tcMar>
              <w:top w:w="80" w:type="dxa"/>
              <w:start w:w="100" w:type="dxa"/>
              <w:bottom w:w="80" w:type="dxa"/>
              <w:end w:w="100" w:type="dxa"/>
            </w:tcMar>
          </w:tcPr>
          <w:p>
            <w:pPr>
              <w:spacing w:after="40"/>
            </w:pPr>
            <w:r>
              <w:rPr>
                <w:rFonts w:ascii="Liberation Sans" w:hAnsi="Liberation Sans"/>
                <w:sz w:val="18"/>
              </w:rPr>
              <w:t>Input</w:t>
            </w:r>
          </w:p>
        </w:tc>
        <w:tc>
          <w:tcPr>
            <w:tcW w:type="dxa" w:w="6350"/>
            <w:vAlign w:val="top"/>
            <w:tcMar>
              <w:top w:w="80" w:type="dxa"/>
              <w:start w:w="100" w:type="dxa"/>
              <w:bottom w:w="80" w:type="dxa"/>
              <w:end w:w="100" w:type="dxa"/>
            </w:tcMar>
          </w:tcPr>
          <w:p>
            <w:pPr>
              <w:spacing w:after="40"/>
            </w:pPr>
            <w:r>
              <w:rPr>
                <w:rFonts w:ascii="Liberation Sans" w:hAnsi="Liberation Sans"/>
                <w:sz w:val="18"/>
              </w:rPr>
              <w:t>Checkpoint Hugging Face merged prodotto da merge_lora.py.</w:t>
            </w:r>
          </w:p>
        </w:tc>
      </w:tr>
      <w:tr>
        <w:trPr/>
        <w:tc>
          <w:tcPr>
            <w:tcW w:type="dxa" w:w="2835"/>
            <w:vAlign w:val="top"/>
            <w:tcMar>
              <w:top w:w="80" w:type="dxa"/>
              <w:start w:w="100" w:type="dxa"/>
              <w:bottom w:w="80" w:type="dxa"/>
              <w:end w:w="100" w:type="dxa"/>
            </w:tcMar>
          </w:tcPr>
          <w:p>
            <w:pPr>
              <w:spacing w:after="40"/>
            </w:pPr>
            <w:r>
              <w:rPr>
                <w:rFonts w:ascii="Liberation Sans" w:hAnsi="Liberation Sans"/>
                <w:sz w:val="18"/>
              </w:rPr>
              <w:t>Conversione</w:t>
            </w:r>
          </w:p>
        </w:tc>
        <w:tc>
          <w:tcPr>
            <w:tcW w:type="dxa" w:w="6350"/>
            <w:vAlign w:val="top"/>
            <w:tcMar>
              <w:top w:w="80" w:type="dxa"/>
              <w:start w:w="100" w:type="dxa"/>
              <w:bottom w:w="80" w:type="dxa"/>
              <w:end w:w="100" w:type="dxa"/>
            </w:tcMar>
          </w:tcPr>
          <w:p>
            <w:pPr>
              <w:spacing w:after="40"/>
            </w:pPr>
            <w:r>
              <w:rPr>
                <w:rFonts w:ascii="Liberation Sans" w:hAnsi="Liberation Sans"/>
                <w:sz w:val="18"/>
              </w:rPr>
              <w:t>GGUF ad alta precisione F16 tramite convert_hf_to_gguf.py di llama.cpp.</w:t>
            </w:r>
          </w:p>
        </w:tc>
      </w:tr>
      <w:tr>
        <w:trPr/>
        <w:tc>
          <w:tcPr>
            <w:tcW w:type="dxa" w:w="2835"/>
            <w:vAlign w:val="top"/>
            <w:tcMar>
              <w:top w:w="80" w:type="dxa"/>
              <w:start w:w="100" w:type="dxa"/>
              <w:bottom w:w="80" w:type="dxa"/>
              <w:end w:w="100" w:type="dxa"/>
            </w:tcMar>
          </w:tcPr>
          <w:p>
            <w:pPr>
              <w:spacing w:after="40"/>
            </w:pPr>
            <w:r>
              <w:rPr>
                <w:rFonts w:ascii="Liberation Sans" w:hAnsi="Liberation Sans"/>
                <w:sz w:val="18"/>
              </w:rPr>
              <w:t>Quantizzazione finale</w:t>
            </w:r>
          </w:p>
        </w:tc>
        <w:tc>
          <w:tcPr>
            <w:tcW w:type="dxa" w:w="6350"/>
            <w:vAlign w:val="top"/>
            <w:tcMar>
              <w:top w:w="80" w:type="dxa"/>
              <w:start w:w="100" w:type="dxa"/>
              <w:bottom w:w="80" w:type="dxa"/>
              <w:end w:w="100" w:type="dxa"/>
            </w:tcMar>
          </w:tcPr>
          <w:p>
            <w:pPr>
              <w:spacing w:after="40"/>
            </w:pPr>
            <w:r>
              <w:rPr>
                <w:rFonts w:ascii="Liberation Sans" w:hAnsi="Liberation Sans"/>
                <w:sz w:val="18"/>
              </w:rPr>
              <w:t>Q4_K_M come configurazione predefinita del progetto.</w:t>
            </w:r>
          </w:p>
        </w:tc>
      </w:tr>
      <w:tr>
        <w:trPr/>
        <w:tc>
          <w:tcPr>
            <w:tcW w:type="dxa" w:w="2835"/>
            <w:vAlign w:val="top"/>
            <w:tcMar>
              <w:top w:w="80" w:type="dxa"/>
              <w:start w:w="100" w:type="dxa"/>
              <w:bottom w:w="80" w:type="dxa"/>
              <w:end w:w="100" w:type="dxa"/>
            </w:tcMar>
          </w:tcPr>
          <w:p>
            <w:pPr>
              <w:spacing w:after="40"/>
            </w:pPr>
            <w:r>
              <w:rPr>
                <w:rFonts w:ascii="Liberation Sans" w:hAnsi="Liberation Sans"/>
                <w:sz w:val="18"/>
              </w:rPr>
              <w:t>Verifica</w:t>
            </w:r>
          </w:p>
        </w:tc>
        <w:tc>
          <w:tcPr>
            <w:tcW w:type="dxa" w:w="6350"/>
            <w:vAlign w:val="top"/>
            <w:tcMar>
              <w:top w:w="80" w:type="dxa"/>
              <w:start w:w="100" w:type="dxa"/>
              <w:bottom w:w="80" w:type="dxa"/>
              <w:end w:w="100" w:type="dxa"/>
            </w:tcMar>
          </w:tcPr>
          <w:p>
            <w:pPr>
              <w:spacing w:after="40"/>
            </w:pPr>
            <w:r>
              <w:rPr>
                <w:rFonts w:ascii="Liberation Sans" w:hAnsi="Liberation Sans"/>
                <w:sz w:val="18"/>
              </w:rPr>
              <w:t>Smoke test del GGUF quantizzato tramite llama-cli.</w:t>
            </w:r>
          </w:p>
        </w:tc>
      </w:tr>
      <w:tr>
        <w:trPr/>
        <w:tc>
          <w:tcPr>
            <w:tcW w:type="dxa" w:w="2835"/>
            <w:vAlign w:val="top"/>
            <w:tcMar>
              <w:top w:w="80" w:type="dxa"/>
              <w:start w:w="100" w:type="dxa"/>
              <w:bottom w:w="80" w:type="dxa"/>
              <w:end w:w="100" w:type="dxa"/>
            </w:tcMar>
          </w:tcPr>
          <w:p>
            <w:pPr>
              <w:spacing w:after="40"/>
            </w:pPr>
            <w:r>
              <w:rPr>
                <w:rFonts w:ascii="Liberation Sans" w:hAnsi="Liberation Sans"/>
                <w:sz w:val="18"/>
              </w:rPr>
              <w:t>Output</w:t>
            </w:r>
          </w:p>
        </w:tc>
        <w:tc>
          <w:tcPr>
            <w:tcW w:type="dxa" w:w="6350"/>
            <w:vAlign w:val="top"/>
            <w:tcMar>
              <w:top w:w="80" w:type="dxa"/>
              <w:start w:w="100" w:type="dxa"/>
              <w:bottom w:w="80" w:type="dxa"/>
              <w:end w:w="100" w:type="dxa"/>
            </w:tcMar>
          </w:tcPr>
          <w:p>
            <w:pPr>
              <w:spacing w:after="40"/>
            </w:pPr>
            <w:r>
              <w:rPr>
                <w:rFonts w:ascii="Liberation Sans" w:hAnsi="Liberation Sans"/>
                <w:sz w:val="18"/>
              </w:rPr>
              <w:t>GGUF F16, GGUF quantizzato e report JSON tecnico con comandi, commit e checksum.</w:t>
            </w:r>
          </w:p>
        </w:tc>
      </w:tr>
      <w:tr>
        <w:trPr/>
        <w:tc>
          <w:tcPr>
            <w:tcW w:type="dxa" w:w="2835"/>
            <w:vAlign w:val="top"/>
            <w:tcMar>
              <w:top w:w="80" w:type="dxa"/>
              <w:start w:w="100" w:type="dxa"/>
              <w:bottom w:w="80" w:type="dxa"/>
              <w:end w:w="100" w:type="dxa"/>
            </w:tcMar>
          </w:tcPr>
          <w:p>
            <w:pPr>
              <w:spacing w:after="40"/>
            </w:pPr>
            <w:r>
              <w:rPr>
                <w:rFonts w:ascii="Liberation Sans" w:hAnsi="Liberation Sans"/>
                <w:sz w:val="18"/>
              </w:rPr>
              <w:t>Posizione output</w:t>
            </w:r>
          </w:p>
        </w:tc>
        <w:tc>
          <w:tcPr>
            <w:tcW w:type="dxa" w:w="6350"/>
            <w:vAlign w:val="top"/>
            <w:tcMar>
              <w:top w:w="80" w:type="dxa"/>
              <w:start w:w="100" w:type="dxa"/>
              <w:bottom w:w="80" w:type="dxa"/>
              <w:end w:w="100" w:type="dxa"/>
            </w:tcMar>
          </w:tcPr>
          <w:p>
            <w:pPr>
              <w:spacing w:after="40"/>
            </w:pPr>
            <w:r>
              <w:rPr>
                <w:rFonts w:ascii="Liberation Sans" w:hAnsi="Liberation Sans"/>
                <w:sz w:val="18"/>
              </w:rPr>
              <w:t>models/gguf/ all’interno della copia locale del repository sulla EC2.</w:t>
            </w:r>
          </w:p>
        </w:tc>
      </w:tr>
    </w:tbl>
    <w:p>
      <w:pPr>
        <w:pStyle w:val="Heading1"/>
        <w:keepNext/>
        <w:widowControl/>
      </w:pPr>
      <w:r>
        <w:t>2. Pipeline complessiva</w:t>
      </w:r>
    </w:p>
    <w:p>
      <w:pPr>
        <w:pStyle w:val="CodeBlock"/>
        <w:keepLines/>
        <w:widowControl/>
        <w:spacing w:before="80" w:after="120"/>
      </w:pPr>
      <w:r>
        <w:rPr>
          <w:rFonts w:ascii="Liberation Mono" w:hAnsi="Liberation Mono"/>
          <w:sz w:val="17"/>
        </w:rPr>
        <w:t>H - valutazione finale</w:t>
      </w:r>
      <w:r>
        <w:br/>
      </w:r>
      <w:r>
        <w:rPr>
          <w:rFonts w:ascii="Liberation Mono" w:hAnsi="Liberation Mono"/>
          <w:sz w:val="17"/>
        </w:rPr>
        <w:t xml:space="preserve">        |</w:t>
      </w:r>
      <w:r>
        <w:br/>
      </w:r>
      <w:r>
        <w:rPr>
          <w:rFonts w:ascii="Liberation Mono" w:hAnsi="Liberation Mono"/>
          <w:sz w:val="17"/>
        </w:rPr>
        <w:t xml:space="preserve">        | scelta del modello migliore</w:t>
      </w:r>
      <w:r>
        <w:br/>
      </w:r>
      <w:r>
        <w:rPr>
          <w:rFonts w:ascii="Liberation Mono" w:hAnsi="Liberation Mono"/>
          <w:sz w:val="17"/>
        </w:rPr>
        <w:t xml:space="preserve">        v</w:t>
      </w:r>
      <w:r>
        <w:br/>
      </w:r>
      <w:r>
        <w:rPr>
          <w:rFonts w:ascii="Liberation Mono" w:hAnsi="Liberation Mono"/>
          <w:sz w:val="17"/>
        </w:rPr>
        <w:t>modello Hugging Face merged</w:t>
      </w:r>
      <w:r>
        <w:br/>
      </w:r>
      <w:r>
        <w:rPr>
          <w:rFonts w:ascii="Liberation Mono" w:hAnsi="Liberation Mono"/>
          <w:sz w:val="17"/>
        </w:rPr>
        <w:t xml:space="preserve">        |</w:t>
      </w:r>
      <w:r>
        <w:br/>
      </w:r>
      <w:r>
        <w:rPr>
          <w:rFonts w:ascii="Liberation Mono" w:hAnsi="Liberation Mono"/>
          <w:sz w:val="17"/>
        </w:rPr>
        <w:t xml:space="preserve">        | convert_hf_to_gguf.py --outtype f16</w:t>
      </w:r>
      <w:r>
        <w:br/>
      </w:r>
      <w:r>
        <w:rPr>
          <w:rFonts w:ascii="Liberation Mono" w:hAnsi="Liberation Mono"/>
          <w:sz w:val="17"/>
        </w:rPr>
        <w:t xml:space="preserve">        v</w:t>
      </w:r>
      <w:r>
        <w:br/>
      </w:r>
      <w:r>
        <w:rPr>
          <w:rFonts w:ascii="Liberation Mono" w:hAnsi="Liberation Mono"/>
          <w:sz w:val="17"/>
        </w:rPr>
        <w:t>GGUF F16</w:t>
      </w:r>
      <w:r>
        <w:br/>
      </w:r>
      <w:r>
        <w:rPr>
          <w:rFonts w:ascii="Liberation Mono" w:hAnsi="Liberation Mono"/>
          <w:sz w:val="17"/>
        </w:rPr>
        <w:t xml:space="preserve">        |</w:t>
      </w:r>
      <w:r>
        <w:br/>
      </w:r>
      <w:r>
        <w:rPr>
          <w:rFonts w:ascii="Liberation Mono" w:hAnsi="Liberation Mono"/>
          <w:sz w:val="17"/>
        </w:rPr>
        <w:t xml:space="preserve">        | llama-quantize ... Q4_K_M</w:t>
      </w:r>
      <w:r>
        <w:br/>
      </w:r>
      <w:r>
        <w:rPr>
          <w:rFonts w:ascii="Liberation Mono" w:hAnsi="Liberation Mono"/>
          <w:sz w:val="17"/>
        </w:rPr>
        <w:t xml:space="preserve">        v</w:t>
      </w:r>
      <w:r>
        <w:br/>
      </w:r>
      <w:r>
        <w:rPr>
          <w:rFonts w:ascii="Liberation Mono" w:hAnsi="Liberation Mono"/>
          <w:sz w:val="17"/>
        </w:rPr>
        <w:t>GGUF Q4_K_M</w:t>
      </w:r>
      <w:r>
        <w:br/>
      </w:r>
      <w:r>
        <w:rPr>
          <w:rFonts w:ascii="Liberation Mono" w:hAnsi="Liberation Mono"/>
          <w:sz w:val="17"/>
        </w:rPr>
        <w:t xml:space="preserve">        |</w:t>
      </w:r>
      <w:r>
        <w:br/>
      </w:r>
      <w:r>
        <w:rPr>
          <w:rFonts w:ascii="Liberation Mono" w:hAnsi="Liberation Mono"/>
          <w:sz w:val="17"/>
        </w:rPr>
        <w:t xml:space="preserve">        | llama-cli smoke test</w:t>
      </w:r>
      <w:r>
        <w:br/>
      </w:r>
      <w:r>
        <w:rPr>
          <w:rFonts w:ascii="Liberation Mono" w:hAnsi="Liberation Mono"/>
          <w:sz w:val="17"/>
        </w:rPr>
        <w:t xml:space="preserve">        v</w:t>
      </w:r>
      <w:r>
        <w:br/>
      </w:r>
      <w:r>
        <w:rPr>
          <w:rFonts w:ascii="Liberation Mono" w:hAnsi="Liberation Mono"/>
          <w:sz w:val="17"/>
        </w:rPr>
        <w:t>modello pronto per i test Edge / Android</w:t>
      </w:r>
    </w:p>
    <w:p>
      <w:pPr>
        <w:widowControl/>
      </w:pPr>
      <w:r>
        <w:rPr>
          <w:b/>
        </w:rPr>
        <w:t xml:space="preserve">Decisione progettuale: </w:t>
      </w:r>
      <w:r>
        <w:t>il GGUF F16 non viene eliminato automaticamente. Viene conservato almeno fino a quando il Q4_K_M non è stato verificato, perché rappresenta l’artefatto intermedio ad alta precisione e può essere riutilizzato per provare altre quantizzazioni senza ripetere la conversione Hugging Face → GGUF.</w:t>
      </w:r>
    </w:p>
    <w:p>
      <w:pPr>
        <w:pStyle w:val="Heading1"/>
        <w:keepNext/>
        <w:widowControl/>
      </w:pPr>
      <w:r>
        <w:t>3. Selezione del modello migliore</w:t>
      </w:r>
    </w:p>
    <w:p>
      <w:pPr>
        <w:widowControl/>
      </w:pPr>
      <w:r>
        <w:t>Dopo lo script H si confrontano i tre modelli sui due test set. Una volta stabilito quale fine-tuning è preferibile, si lancia I+J solo sul relativo modello merged.</w:t>
      </w:r>
    </w:p>
    <w:p>
      <w:pPr>
        <w:pStyle w:val="CodeBlock"/>
        <w:keepLines/>
        <w:widowControl/>
        <w:spacing w:before="80" w:after="120"/>
      </w:pPr>
      <w:r>
        <w:rPr>
          <w:rFonts w:ascii="Liberation Mono" w:hAnsi="Liberation Mono"/>
          <w:sz w:val="17"/>
        </w:rPr>
        <w:t># Se il migliore è il modello addestrato sul dataset GPTPlus</w:t>
      </w:r>
      <w:r>
        <w:br/>
      </w:r>
      <w:r>
        <w:rPr>
          <w:rFonts w:ascii="Liberation Mono" w:hAnsi="Liberation Mono"/>
          <w:sz w:val="17"/>
        </w:rPr>
        <w:t>python conversion/convert_quantize.py --dataset gptplus</w:t>
      </w:r>
      <w:r>
        <w:br/>
      </w:r>
      <w:r>
        <w:rPr>
          <w:rFonts w:ascii="Liberation Mono" w:hAnsi="Liberation Mono"/>
          <w:sz w:val="17"/>
        </w:rPr>
      </w:r>
      <w:r>
        <w:br/>
      </w:r>
      <w:r>
        <w:rPr>
          <w:rFonts w:ascii="Liberation Mono" w:hAnsi="Liberation Mono"/>
          <w:sz w:val="17"/>
        </w:rPr>
        <w:t># Se il migliore è il modello addestrato sul dataset Claude</w:t>
      </w:r>
      <w:r>
        <w:br/>
      </w:r>
      <w:r>
        <w:rPr>
          <w:rFonts w:ascii="Liberation Mono" w:hAnsi="Liberation Mono"/>
          <w:sz w:val="17"/>
        </w:rPr>
        <w:t>python conversion/convert_quantize.py --dataset claude</w:t>
      </w:r>
    </w:p>
    <w:tbl>
      <w:tblPr>
        <w:tblStyle w:val="TableGrid"/>
        <w:tblW w:type="auto" w:w="0"/>
        <w:jc w:val="center"/>
        <w:tblLayout w:type="fixed"/>
        <w:tblLook w:firstColumn="1" w:firstRow="1" w:lastColumn="0" w:lastRow="0" w:noHBand="0" w:noVBand="1" w:val="04A0"/>
      </w:tblPr>
      <w:tblGrid>
        <w:gridCol w:w="2835"/>
        <w:gridCol w:w="6350"/>
      </w:tblGrid>
      <w:tr>
        <w:trPr>
          <w:tblHeader w:val="true"/>
        </w:trPr>
        <w:tc>
          <w:tcPr>
            <w:tcW w:type="dxa" w:w="4901"/>
            <w:shd w:fill="D9EAF7"/>
            <w:vAlign w:val="center"/>
            <w:tcMar>
              <w:top w:w="80" w:type="dxa"/>
              <w:start w:w="100" w:type="dxa"/>
              <w:bottom w:w="80" w:type="dxa"/>
              <w:end w:w="100" w:type="dxa"/>
            </w:tcMar>
          </w:tcPr>
          <w:p>
            <w:pPr>
              <w:spacing w:after="40"/>
            </w:pPr>
            <w:r>
              <w:rPr>
                <w:rFonts w:ascii="Liberation Sans" w:hAnsi="Liberation Sans"/>
                <w:b/>
                <w:sz w:val="18"/>
              </w:rPr>
              <w:t>Elemento</w:t>
            </w:r>
          </w:p>
        </w:tc>
        <w:tc>
          <w:tcPr>
            <w:tcW w:type="dxa" w:w="4901"/>
            <w:shd w:fill="D9EAF7"/>
            <w:vAlign w:val="center"/>
            <w:tcMar>
              <w:top w:w="80" w:type="dxa"/>
              <w:start w:w="100" w:type="dxa"/>
              <w:bottom w:w="80" w:type="dxa"/>
              <w:end w:w="100" w:type="dxa"/>
            </w:tcMar>
          </w:tcPr>
          <w:p>
            <w:pPr>
              <w:spacing w:after="40"/>
            </w:pPr>
            <w:r>
              <w:rPr>
                <w:rFonts w:ascii="Liberation Sans" w:hAnsi="Liberation Sans"/>
                <w:b/>
                <w:sz w:val="18"/>
              </w:rPr>
              <w:t>Decisione / comportamento</w:t>
            </w:r>
          </w:p>
        </w:tc>
      </w:tr>
      <w:tr>
        <w:trPr/>
        <w:tc>
          <w:tcPr>
            <w:tcW w:type="dxa" w:w="2835"/>
            <w:vAlign w:val="top"/>
            <w:tcMar>
              <w:top w:w="80" w:type="dxa"/>
              <w:start w:w="100" w:type="dxa"/>
              <w:bottom w:w="80" w:type="dxa"/>
              <w:end w:w="100" w:type="dxa"/>
            </w:tcMar>
          </w:tcPr>
          <w:p>
            <w:pPr>
              <w:spacing w:after="40"/>
            </w:pPr>
            <w:r>
              <w:rPr>
                <w:rFonts w:ascii="Liberation Sans" w:hAnsi="Liberation Sans"/>
                <w:sz w:val="18"/>
              </w:rPr>
              <w:t>--dataset gptplus</w:t>
            </w:r>
          </w:p>
        </w:tc>
        <w:tc>
          <w:tcPr>
            <w:tcW w:type="dxa" w:w="6350"/>
            <w:vAlign w:val="top"/>
            <w:tcMar>
              <w:top w:w="80" w:type="dxa"/>
              <w:start w:w="100" w:type="dxa"/>
              <w:bottom w:w="80" w:type="dxa"/>
              <w:end w:w="100" w:type="dxa"/>
            </w:tcMar>
          </w:tcPr>
          <w:p>
            <w:pPr>
              <w:spacing w:after="40"/>
            </w:pPr>
            <w:r>
              <w:rPr>
                <w:rFonts w:ascii="Liberation Sans" w:hAnsi="Liberation Sans"/>
                <w:sz w:val="18"/>
              </w:rPr>
              <w:t>Input: models/lfm2_700m_gptplus_merged/</w:t>
            </w:r>
          </w:p>
        </w:tc>
      </w:tr>
      <w:tr>
        <w:trPr/>
        <w:tc>
          <w:tcPr>
            <w:tcW w:type="dxa" w:w="2835"/>
            <w:vAlign w:val="top"/>
            <w:tcMar>
              <w:top w:w="80" w:type="dxa"/>
              <w:start w:w="100" w:type="dxa"/>
              <w:bottom w:w="80" w:type="dxa"/>
              <w:end w:w="100" w:type="dxa"/>
            </w:tcMar>
          </w:tcPr>
          <w:p>
            <w:pPr>
              <w:spacing w:after="40"/>
            </w:pPr>
            <w:r>
              <w:rPr>
                <w:rFonts w:ascii="Liberation Sans" w:hAnsi="Liberation Sans"/>
                <w:sz w:val="18"/>
              </w:rPr>
              <w:t>--dataset claude</w:t>
            </w:r>
          </w:p>
        </w:tc>
        <w:tc>
          <w:tcPr>
            <w:tcW w:type="dxa" w:w="6350"/>
            <w:vAlign w:val="top"/>
            <w:tcMar>
              <w:top w:w="80" w:type="dxa"/>
              <w:start w:w="100" w:type="dxa"/>
              <w:bottom w:w="80" w:type="dxa"/>
              <w:end w:w="100" w:type="dxa"/>
            </w:tcMar>
          </w:tcPr>
          <w:p>
            <w:pPr>
              <w:spacing w:after="40"/>
            </w:pPr>
            <w:r>
              <w:rPr>
                <w:rFonts w:ascii="Liberation Sans" w:hAnsi="Liberation Sans"/>
                <w:sz w:val="18"/>
              </w:rPr>
              <w:t>Input: models/lfm2_700m_claude_merged/</w:t>
            </w:r>
          </w:p>
        </w:tc>
      </w:tr>
    </w:tbl>
    <w:p>
      <w:pPr>
        <w:widowControl/>
      </w:pPr>
      <w:r>
        <w:rPr>
          <w:b/>
        </w:rPr>
        <w:t xml:space="preserve">Perché usare il modello merged? </w:t>
      </w:r>
      <w:r>
        <w:t>La conversione GGUF deve partire da un checkpoint completo e autonomo. L’adapter LoRA da solo non contiene tutti i pesi del modello; il punto G ha già incorporato le modifiche LoRA nei pesi base.</w:t>
      </w:r>
    </w:p>
    <w:p>
      <w:pPr>
        <w:pStyle w:val="Heading1"/>
        <w:keepNext/>
        <w:widowControl/>
      </w:pPr>
      <w:r>
        <w:t>4. Ruolo di llama.cpp</w:t>
      </w:r>
    </w:p>
    <w:p>
      <w:pPr>
        <w:widowControl/>
      </w:pPr>
      <w:r>
        <w:t>llama.cpp viene trattato come un progetto esterno con il proprio repository. Non viene copiato dentro EdgeAI-BankTransfers e lo script non lo clona né lo compila automaticamente. Sulla EC2 la struttura prevista è quindi:</w:t>
      </w:r>
    </w:p>
    <w:p>
      <w:pPr>
        <w:pStyle w:val="CodeBlock"/>
        <w:keepLines/>
        <w:widowControl/>
        <w:spacing w:before="80" w:after="120"/>
      </w:pPr>
      <w:r>
        <w:rPr>
          <w:rFonts w:ascii="Liberation Mono" w:hAnsi="Liberation Mono"/>
          <w:sz w:val="17"/>
        </w:rPr>
        <w:t>/home/ubuntu/</w:t>
      </w:r>
      <w:r>
        <w:br/>
      </w:r>
      <w:r>
        <w:rPr>
          <w:rFonts w:ascii="Liberation Mono" w:hAnsi="Liberation Mono"/>
          <w:sz w:val="17"/>
        </w:rPr>
        <w:t>├── EdgeAI-BankTransfers/     # nostro repository</w:t>
      </w:r>
      <w:r>
        <w:br/>
      </w:r>
      <w:r>
        <w:rPr>
          <w:rFonts w:ascii="Liberation Mono" w:hAnsi="Liberation Mono"/>
          <w:sz w:val="17"/>
        </w:rPr>
        <w:t>│   ├── conversion/</w:t>
      </w:r>
      <w:r>
        <w:br/>
      </w:r>
      <w:r>
        <w:rPr>
          <w:rFonts w:ascii="Liberation Mono" w:hAnsi="Liberation Mono"/>
          <w:sz w:val="17"/>
        </w:rPr>
        <w:t>│   ├── models/</w:t>
      </w:r>
      <w:r>
        <w:br/>
      </w:r>
      <w:r>
        <w:rPr>
          <w:rFonts w:ascii="Liberation Mono" w:hAnsi="Liberation Mono"/>
          <w:sz w:val="17"/>
        </w:rPr>
        <w:t>│   └── ...</w:t>
      </w:r>
      <w:r>
        <w:br/>
      </w:r>
      <w:r>
        <w:rPr>
          <w:rFonts w:ascii="Liberation Mono" w:hAnsi="Liberation Mono"/>
          <w:sz w:val="17"/>
        </w:rPr>
        <w:t>│</w:t>
      </w:r>
      <w:r>
        <w:br/>
      </w:r>
      <w:r>
        <w:rPr>
          <w:rFonts w:ascii="Liberation Mono" w:hAnsi="Liberation Mono"/>
          <w:sz w:val="17"/>
        </w:rPr>
        <w:t>└── llama.cpp/                # repository ufficiale esterno</w:t>
      </w:r>
      <w:r>
        <w:br/>
      </w:r>
      <w:r>
        <w:rPr>
          <w:rFonts w:ascii="Liberation Mono" w:hAnsi="Liberation Mono"/>
          <w:sz w:val="17"/>
        </w:rPr>
        <w:t xml:space="preserve">    ├── convert_hf_to_gguf.py</w:t>
      </w:r>
      <w:r>
        <w:br/>
      </w:r>
      <w:r>
        <w:rPr>
          <w:rFonts w:ascii="Liberation Mono" w:hAnsi="Liberation Mono"/>
          <w:sz w:val="17"/>
        </w:rPr>
        <w:t xml:space="preserve">    └── build/bin/</w:t>
      </w:r>
      <w:r>
        <w:br/>
      </w:r>
      <w:r>
        <w:rPr>
          <w:rFonts w:ascii="Liberation Mono" w:hAnsi="Liberation Mono"/>
          <w:sz w:val="17"/>
        </w:rPr>
        <w:t xml:space="preserve">        ├── llama-quantize</w:t>
      </w:r>
      <w:r>
        <w:br/>
      </w:r>
      <w:r>
        <w:rPr>
          <w:rFonts w:ascii="Liberation Mono" w:hAnsi="Liberation Mono"/>
          <w:sz w:val="17"/>
        </w:rPr>
        <w:t xml:space="preserve">        └── llama-cli</w:t>
      </w:r>
    </w:p>
    <w:p>
      <w:pPr>
        <w:widowControl/>
      </w:pPr>
      <w:r>
        <w:t>Il percorso predefinito atteso è ~/llama.cpp. Se il repository viene collocato altrove, si può usare l’argomento --llama-cpp-dir.</w:t>
      </w:r>
    </w:p>
    <w:p>
      <w:pPr>
        <w:pStyle w:val="CodeBlock"/>
        <w:keepLines/>
        <w:widowControl/>
        <w:spacing w:before="80" w:after="120"/>
      </w:pPr>
      <w:r>
        <w:rPr>
          <w:rFonts w:ascii="Liberation Mono" w:hAnsi="Liberation Mono"/>
          <w:sz w:val="17"/>
        </w:rPr>
        <w:t>python conversion/convert_quantize.py     --dataset gptplus     --llama-cpp-dir /percorso/alternativo/llama.cpp</w:t>
      </w:r>
    </w:p>
    <w:p>
      <w:pPr>
        <w:pStyle w:val="Heading1"/>
        <w:keepNext/>
        <w:widowControl/>
      </w:pPr>
      <w:r>
        <w:t>5. Controlli preliminari</w:t>
      </w:r>
    </w:p>
    <w:p>
      <w:pPr>
        <w:widowControl/>
      </w:pPr>
      <w:r>
        <w:t>Prima di iniziare, lo script verifica automaticamente:</w:t>
      </w:r>
    </w:p>
    <w:p>
      <w:pPr>
        <w:pStyle w:val="ListBullet"/>
        <w:widowControl/>
      </w:pPr>
      <w:r>
        <w:t>esistenza della directory del modello merged selezionato;</w:t>
      </w:r>
    </w:p>
    <w:p>
      <w:pPr>
        <w:pStyle w:val="ListBullet"/>
        <w:widowControl/>
      </w:pPr>
      <w:r>
        <w:t>presenza di config.json e di almeno un file .safetensors;</w:t>
      </w:r>
    </w:p>
    <w:p>
      <w:pPr>
        <w:pStyle w:val="ListBullet"/>
        <w:widowControl/>
      </w:pPr>
      <w:r>
        <w:t>esistenza del repository llama.cpp;</w:t>
      </w:r>
    </w:p>
    <w:p>
      <w:pPr>
        <w:pStyle w:val="ListBullet"/>
        <w:widowControl/>
      </w:pPr>
      <w:r>
        <w:t>presenza di convert_hf_to_gguf.py;</w:t>
      </w:r>
    </w:p>
    <w:p>
      <w:pPr>
        <w:pStyle w:val="ListBullet"/>
        <w:widowControl/>
      </w:pPr>
      <w:r>
        <w:t>presenza ed eseguibilità di build/bin/llama-quantize;</w:t>
      </w:r>
    </w:p>
    <w:p>
      <w:pPr>
        <w:pStyle w:val="ListBullet"/>
        <w:widowControl/>
      </w:pPr>
      <w:r>
        <w:t>presenza ed eseguibilità di build/bin/llama-cli quando lo smoke test è attivo;</w:t>
      </w:r>
    </w:p>
    <w:p>
      <w:pPr>
        <w:pStyle w:val="ListBullet"/>
        <w:widowControl/>
      </w:pPr>
      <w:r>
        <w:t>assenza di collisioni con output già esistenti, salvo uso esplicito di --overwrite.</w:t>
      </w:r>
    </w:p>
    <w:p>
      <w:pPr>
        <w:widowControl/>
      </w:pPr>
      <w:r>
        <w:rPr>
          <w:b/>
        </w:rPr>
        <w:t xml:space="preserve">Vantaggio: </w:t>
      </w:r>
      <w:r>
        <w:t>un errore di ambiente viene rilevato prima di iniziare la conversione, evitando di creare artefatti parziali o di scoprire solo alla fine che llama.cpp non è stato compilato correttamente.</w:t>
      </w:r>
    </w:p>
    <w:p>
      <w:pPr>
        <w:pStyle w:val="Heading1"/>
        <w:keepNext/>
        <w:widowControl/>
      </w:pPr>
      <w:r>
        <w:t>6. Conversione Hugging Face → GGUF F16</w:t>
      </w:r>
    </w:p>
    <w:p>
      <w:pPr>
        <w:widowControl/>
      </w:pPr>
      <w:r>
        <w:t>La prima fase invoca lo script ufficiale convert_hf_to_gguf.py del repository llama.cpp. Il nostro checkpoint merged rimane nella cartella Hugging Face originale; viene creato un nuovo file GGUF F16.</w:t>
      </w:r>
    </w:p>
    <w:p>
      <w:pPr>
        <w:pStyle w:val="CodeBlock"/>
        <w:keepLines/>
        <w:widowControl/>
        <w:spacing w:before="80" w:after="120"/>
      </w:pPr>
      <w:r>
        <w:rPr>
          <w:rFonts w:ascii="Liberation Mono" w:hAnsi="Liberation Mono"/>
          <w:sz w:val="17"/>
        </w:rPr>
        <w:t>python ~/llama.cpp/convert_hf_to_gguf.py     models/lfm2_700m_gptplus_merged     --outfile models/gguf/LFM2-700M_GPTPlus-DS_F16.gguf     --outtype f16</w:t>
      </w:r>
    </w:p>
    <w:p>
      <w:pPr>
        <w:widowControl/>
      </w:pPr>
      <w:r>
        <w:rPr>
          <w:b/>
        </w:rPr>
        <w:t xml:space="preserve">Perché F16? </w:t>
      </w:r>
      <w:r>
        <w:t>Il modello merged della nostra pipeline è stato preparato in floating point a 16 bit. F16 mantiene un artefatto GGUF ad alta precisione coerente con il checkpoint merged e costituisce l’input per la quantizzazione successiva.</w:t>
      </w:r>
    </w:p>
    <w:p>
      <w:pPr>
        <w:pStyle w:val="Heading1"/>
        <w:keepNext/>
        <w:widowControl/>
      </w:pPr>
      <w:r>
        <w:t>7. Quantizzazione Q4_K_M</w:t>
      </w:r>
    </w:p>
    <w:p>
      <w:pPr>
        <w:widowControl/>
      </w:pPr>
      <w:r>
        <w:t>Il GGUF F16 viene quindi passato a llama-quantize. Q4_K_M è la quantizzazione finale confermata per il progetto: riduce fortemente dimensione e requisiti di memoria rispetto a F16 ed è appropriata per la successiva inferenza Edge/mobile.</w:t>
      </w:r>
    </w:p>
    <w:p>
      <w:pPr>
        <w:pStyle w:val="CodeBlock"/>
        <w:keepLines/>
        <w:widowControl/>
        <w:spacing w:before="80" w:after="120"/>
      </w:pPr>
      <w:r>
        <w:rPr>
          <w:rFonts w:ascii="Liberation Mono" w:hAnsi="Liberation Mono"/>
          <w:sz w:val="17"/>
        </w:rPr>
        <w:t>~/llama.cpp/build/bin/llama-quantize     models/gguf/LFM2-700M_GPTPlus-DS_F16.gguf     models/gguf/LFM2-700M_GPTPlus-DS_Q4_K_M.gguf     Q4_K_M</w:t>
      </w:r>
    </w:p>
    <w:p>
      <w:pPr>
        <w:widowControl/>
      </w:pPr>
      <w:r>
        <w:t>Nel codice Q4_K_M è il valore predefinito. È stato lasciato un argomento --quantization per rendere lo script riutilizzabile in eventuali confronti futuri; se non viene specificato nulla, il risultato finale rimane Q4_K_M.</w:t>
      </w:r>
    </w:p>
    <w:p>
      <w:pPr>
        <w:pStyle w:val="Heading1"/>
        <w:keepNext/>
        <w:widowControl/>
      </w:pPr>
      <w:r>
        <w:t>8. Smoke test con llama-cli</w:t>
      </w:r>
    </w:p>
    <w:p>
      <w:pPr>
        <w:widowControl/>
      </w:pPr>
      <w:r>
        <w:t>Dopo la quantizzazione, lo script non considera il processo concluso finché non ha provato a caricare ed eseguire il GGUF finale con llama-cli. Lo smoke test non sostituisce la valutazione H: serve a verificare che il file Q4_K_M sia effettivamente leggibile ed eseguibile dal runtime llama.cpp.</w:t>
      </w:r>
    </w:p>
    <w:p>
      <w:pPr>
        <w:pStyle w:val="CodeBlock"/>
        <w:keepLines/>
        <w:widowControl/>
        <w:spacing w:before="80" w:after="120"/>
      </w:pPr>
      <w:r>
        <w:rPr>
          <w:rFonts w:ascii="Liberation Mono" w:hAnsi="Liberation Mono"/>
          <w:sz w:val="17"/>
        </w:rPr>
        <w:t>~/llama.cpp/build/bin/llama-cli     -m models/gguf/LFM2-700M_GPTPlus-DS_Q4_K_M.gguf     -p "&lt;prompt di smoke test&gt;"     -n 48     --temp 0     --seed &lt;SEED&gt;</w:t>
      </w:r>
    </w:p>
    <w:p>
      <w:pPr>
        <w:widowControl/>
      </w:pPr>
      <w:r>
        <w:t>La temperatura 0 rende la generazione deterministica. Il numero di token è volutamente piccolo perché non si sta misurando la qualità del modello, ma solo il corretto caricamento e funzionamento del GGUF.</w:t>
      </w:r>
    </w:p>
    <w:p>
      <w:pPr>
        <w:widowControl/>
      </w:pPr>
      <w:r>
        <w:rPr>
          <w:b/>
        </w:rPr>
        <w:t xml:space="preserve">Opzione di emergenza: </w:t>
      </w:r>
      <w:r>
        <w:t>--skip-smoke-test permette di saltare questa fase durante debug o prove intermedie; non è raccomandata per la conversione finale destinata al deployment.</w:t>
      </w:r>
    </w:p>
    <w:p>
      <w:pPr>
        <w:pStyle w:val="Heading1"/>
        <w:keepNext/>
        <w:widowControl/>
      </w:pPr>
      <w:r>
        <w:t>9. File prodotti</w:t>
      </w:r>
    </w:p>
    <w:p>
      <w:pPr>
        <w:widowControl/>
      </w:pPr>
      <w:r>
        <w:t>I nomi vengono costruiti a partire dal vero nome del modello base importato da training_config.py e dal dataset di fine-tuning selezionato.</w:t>
      </w:r>
    </w:p>
    <w:tbl>
      <w:tblPr>
        <w:tblStyle w:val="TableGrid"/>
        <w:tblW w:type="auto" w:w="0"/>
        <w:jc w:val="center"/>
        <w:tblLayout w:type="fixed"/>
        <w:tblLook w:firstColumn="1" w:firstRow="1" w:lastColumn="0" w:lastRow="0" w:noHBand="0" w:noVBand="1" w:val="04A0"/>
      </w:tblPr>
      <w:tblGrid>
        <w:gridCol w:w="2835"/>
        <w:gridCol w:w="6350"/>
      </w:tblGrid>
      <w:tr>
        <w:trPr>
          <w:tblHeader w:val="true"/>
        </w:trPr>
        <w:tc>
          <w:tcPr>
            <w:tcW w:type="dxa" w:w="4901"/>
            <w:shd w:fill="D9EAF7"/>
            <w:vAlign w:val="center"/>
            <w:tcMar>
              <w:top w:w="80" w:type="dxa"/>
              <w:start w:w="100" w:type="dxa"/>
              <w:bottom w:w="80" w:type="dxa"/>
              <w:end w:w="100" w:type="dxa"/>
            </w:tcMar>
          </w:tcPr>
          <w:p>
            <w:pPr>
              <w:spacing w:after="40"/>
            </w:pPr>
            <w:r>
              <w:rPr>
                <w:rFonts w:ascii="Liberation Sans" w:hAnsi="Liberation Sans"/>
                <w:b/>
                <w:sz w:val="18"/>
              </w:rPr>
              <w:t>Elemento</w:t>
            </w:r>
          </w:p>
        </w:tc>
        <w:tc>
          <w:tcPr>
            <w:tcW w:type="dxa" w:w="4901"/>
            <w:shd w:fill="D9EAF7"/>
            <w:vAlign w:val="center"/>
            <w:tcMar>
              <w:top w:w="80" w:type="dxa"/>
              <w:start w:w="100" w:type="dxa"/>
              <w:bottom w:w="80" w:type="dxa"/>
              <w:end w:w="100" w:type="dxa"/>
            </w:tcMar>
          </w:tcPr>
          <w:p>
            <w:pPr>
              <w:spacing w:after="40"/>
            </w:pPr>
            <w:r>
              <w:rPr>
                <w:rFonts w:ascii="Liberation Sans" w:hAnsi="Liberation Sans"/>
                <w:b/>
                <w:sz w:val="18"/>
              </w:rPr>
              <w:t>Decisione / comportamento</w:t>
            </w:r>
          </w:p>
        </w:tc>
      </w:tr>
      <w:tr>
        <w:trPr/>
        <w:tc>
          <w:tcPr>
            <w:tcW w:type="dxa" w:w="2835"/>
            <w:vAlign w:val="top"/>
            <w:tcMar>
              <w:top w:w="80" w:type="dxa"/>
              <w:start w:w="100" w:type="dxa"/>
              <w:bottom w:w="80" w:type="dxa"/>
              <w:end w:w="100" w:type="dxa"/>
            </w:tcMar>
          </w:tcPr>
          <w:p>
            <w:pPr>
              <w:spacing w:after="40"/>
            </w:pPr>
            <w:r>
              <w:rPr>
                <w:rFonts w:ascii="Liberation Sans" w:hAnsi="Liberation Sans"/>
                <w:sz w:val="18"/>
              </w:rPr>
              <w:t>GPTPlus - F16</w:t>
            </w:r>
          </w:p>
        </w:tc>
        <w:tc>
          <w:tcPr>
            <w:tcW w:type="dxa" w:w="6350"/>
            <w:vAlign w:val="top"/>
            <w:tcMar>
              <w:top w:w="80" w:type="dxa"/>
              <w:start w:w="100" w:type="dxa"/>
              <w:bottom w:w="80" w:type="dxa"/>
              <w:end w:w="100" w:type="dxa"/>
            </w:tcMar>
          </w:tcPr>
          <w:p>
            <w:pPr>
              <w:spacing w:after="40"/>
            </w:pPr>
            <w:r>
              <w:rPr>
                <w:rFonts w:ascii="Liberation Sans" w:hAnsi="Liberation Sans"/>
                <w:sz w:val="18"/>
              </w:rPr>
              <w:t>models/gguf/LFM2-700M_GPTPlus-DS_F16.gguf</w:t>
            </w:r>
          </w:p>
        </w:tc>
      </w:tr>
      <w:tr>
        <w:trPr/>
        <w:tc>
          <w:tcPr>
            <w:tcW w:type="dxa" w:w="2835"/>
            <w:vAlign w:val="top"/>
            <w:tcMar>
              <w:top w:w="80" w:type="dxa"/>
              <w:start w:w="100" w:type="dxa"/>
              <w:bottom w:w="80" w:type="dxa"/>
              <w:end w:w="100" w:type="dxa"/>
            </w:tcMar>
          </w:tcPr>
          <w:p>
            <w:pPr>
              <w:spacing w:after="40"/>
            </w:pPr>
            <w:r>
              <w:rPr>
                <w:rFonts w:ascii="Liberation Sans" w:hAnsi="Liberation Sans"/>
                <w:sz w:val="18"/>
              </w:rPr>
              <w:t>GPTPlus - Q4_K_M</w:t>
            </w:r>
          </w:p>
        </w:tc>
        <w:tc>
          <w:tcPr>
            <w:tcW w:type="dxa" w:w="6350"/>
            <w:vAlign w:val="top"/>
            <w:tcMar>
              <w:top w:w="80" w:type="dxa"/>
              <w:start w:w="100" w:type="dxa"/>
              <w:bottom w:w="80" w:type="dxa"/>
              <w:end w:w="100" w:type="dxa"/>
            </w:tcMar>
          </w:tcPr>
          <w:p>
            <w:pPr>
              <w:spacing w:after="40"/>
            </w:pPr>
            <w:r>
              <w:rPr>
                <w:rFonts w:ascii="Liberation Sans" w:hAnsi="Liberation Sans"/>
                <w:sz w:val="18"/>
              </w:rPr>
              <w:t>models/gguf/LFM2-700M_GPTPlus-DS_Q4_K_M.gguf</w:t>
            </w:r>
          </w:p>
        </w:tc>
      </w:tr>
      <w:tr>
        <w:trPr/>
        <w:tc>
          <w:tcPr>
            <w:tcW w:type="dxa" w:w="2835"/>
            <w:vAlign w:val="top"/>
            <w:tcMar>
              <w:top w:w="80" w:type="dxa"/>
              <w:start w:w="100" w:type="dxa"/>
              <w:bottom w:w="80" w:type="dxa"/>
              <w:end w:w="100" w:type="dxa"/>
            </w:tcMar>
          </w:tcPr>
          <w:p>
            <w:pPr>
              <w:spacing w:after="40"/>
            </w:pPr>
            <w:r>
              <w:rPr>
                <w:rFonts w:ascii="Liberation Sans" w:hAnsi="Liberation Sans"/>
                <w:sz w:val="18"/>
              </w:rPr>
              <w:t>GPTPlus - report</w:t>
            </w:r>
          </w:p>
        </w:tc>
        <w:tc>
          <w:tcPr>
            <w:tcW w:type="dxa" w:w="6350"/>
            <w:vAlign w:val="top"/>
            <w:tcMar>
              <w:top w:w="80" w:type="dxa"/>
              <w:start w:w="100" w:type="dxa"/>
              <w:bottom w:w="80" w:type="dxa"/>
              <w:end w:w="100" w:type="dxa"/>
            </w:tcMar>
          </w:tcPr>
          <w:p>
            <w:pPr>
              <w:spacing w:after="40"/>
            </w:pPr>
            <w:r>
              <w:rPr>
                <w:rFonts w:ascii="Liberation Sans" w:hAnsi="Liberation Sans"/>
                <w:sz w:val="18"/>
              </w:rPr>
              <w:t>models/gguf/LFM2-700M_GPTPlus-DS_conversion_report.json</w:t>
            </w:r>
          </w:p>
        </w:tc>
      </w:tr>
      <w:tr>
        <w:trPr/>
        <w:tc>
          <w:tcPr>
            <w:tcW w:type="dxa" w:w="2835"/>
            <w:vAlign w:val="top"/>
            <w:tcMar>
              <w:top w:w="80" w:type="dxa"/>
              <w:start w:w="100" w:type="dxa"/>
              <w:bottom w:w="80" w:type="dxa"/>
              <w:end w:w="100" w:type="dxa"/>
            </w:tcMar>
          </w:tcPr>
          <w:p>
            <w:pPr>
              <w:spacing w:after="40"/>
            </w:pPr>
            <w:r>
              <w:rPr>
                <w:rFonts w:ascii="Liberation Sans" w:hAnsi="Liberation Sans"/>
                <w:sz w:val="18"/>
              </w:rPr>
              <w:t>Claude - F16</w:t>
            </w:r>
          </w:p>
        </w:tc>
        <w:tc>
          <w:tcPr>
            <w:tcW w:type="dxa" w:w="6350"/>
            <w:vAlign w:val="top"/>
            <w:tcMar>
              <w:top w:w="80" w:type="dxa"/>
              <w:start w:w="100" w:type="dxa"/>
              <w:bottom w:w="80" w:type="dxa"/>
              <w:end w:w="100" w:type="dxa"/>
            </w:tcMar>
          </w:tcPr>
          <w:p>
            <w:pPr>
              <w:spacing w:after="40"/>
            </w:pPr>
            <w:r>
              <w:rPr>
                <w:rFonts w:ascii="Liberation Sans" w:hAnsi="Liberation Sans"/>
                <w:sz w:val="18"/>
              </w:rPr>
              <w:t>models/gguf/LFM2-700M_Claude-DS_F16.gguf</w:t>
            </w:r>
          </w:p>
        </w:tc>
      </w:tr>
      <w:tr>
        <w:trPr/>
        <w:tc>
          <w:tcPr>
            <w:tcW w:type="dxa" w:w="2835"/>
            <w:vAlign w:val="top"/>
            <w:tcMar>
              <w:top w:w="80" w:type="dxa"/>
              <w:start w:w="100" w:type="dxa"/>
              <w:bottom w:w="80" w:type="dxa"/>
              <w:end w:w="100" w:type="dxa"/>
            </w:tcMar>
          </w:tcPr>
          <w:p>
            <w:pPr>
              <w:spacing w:after="40"/>
            </w:pPr>
            <w:r>
              <w:rPr>
                <w:rFonts w:ascii="Liberation Sans" w:hAnsi="Liberation Sans"/>
                <w:sz w:val="18"/>
              </w:rPr>
              <w:t>Claude - Q4_K_M</w:t>
            </w:r>
          </w:p>
        </w:tc>
        <w:tc>
          <w:tcPr>
            <w:tcW w:type="dxa" w:w="6350"/>
            <w:vAlign w:val="top"/>
            <w:tcMar>
              <w:top w:w="80" w:type="dxa"/>
              <w:start w:w="100" w:type="dxa"/>
              <w:bottom w:w="80" w:type="dxa"/>
              <w:end w:w="100" w:type="dxa"/>
            </w:tcMar>
          </w:tcPr>
          <w:p>
            <w:pPr>
              <w:spacing w:after="40"/>
            </w:pPr>
            <w:r>
              <w:rPr>
                <w:rFonts w:ascii="Liberation Sans" w:hAnsi="Liberation Sans"/>
                <w:sz w:val="18"/>
              </w:rPr>
              <w:t>models/gguf/LFM2-700M_Claude-DS_Q4_K_M.gguf</w:t>
            </w:r>
          </w:p>
        </w:tc>
      </w:tr>
      <w:tr>
        <w:trPr/>
        <w:tc>
          <w:tcPr>
            <w:tcW w:type="dxa" w:w="2835"/>
            <w:vAlign w:val="top"/>
            <w:tcMar>
              <w:top w:w="80" w:type="dxa"/>
              <w:start w:w="100" w:type="dxa"/>
              <w:bottom w:w="80" w:type="dxa"/>
              <w:end w:w="100" w:type="dxa"/>
            </w:tcMar>
          </w:tcPr>
          <w:p>
            <w:pPr>
              <w:spacing w:after="40"/>
            </w:pPr>
            <w:r>
              <w:rPr>
                <w:rFonts w:ascii="Liberation Sans" w:hAnsi="Liberation Sans"/>
                <w:sz w:val="18"/>
              </w:rPr>
              <w:t>Claude - report</w:t>
            </w:r>
          </w:p>
        </w:tc>
        <w:tc>
          <w:tcPr>
            <w:tcW w:type="dxa" w:w="6350"/>
            <w:vAlign w:val="top"/>
            <w:tcMar>
              <w:top w:w="80" w:type="dxa"/>
              <w:start w:w="100" w:type="dxa"/>
              <w:bottom w:w="80" w:type="dxa"/>
              <w:end w:w="100" w:type="dxa"/>
            </w:tcMar>
          </w:tcPr>
          <w:p>
            <w:pPr>
              <w:spacing w:after="40"/>
            </w:pPr>
            <w:r>
              <w:rPr>
                <w:rFonts w:ascii="Liberation Sans" w:hAnsi="Liberation Sans"/>
                <w:sz w:val="18"/>
              </w:rPr>
              <w:t>models/gguf/LFM2-700M_Claude-DS_conversion_report.json</w:t>
            </w:r>
          </w:p>
        </w:tc>
      </w:tr>
    </w:tbl>
    <w:p>
      <w:pPr>
        <w:widowControl/>
      </w:pPr>
      <w:r>
        <w:t>Poiché la conversione viene eseguita solo sul modello migliore, normalmente verrà creato un solo gruppo di tre file. L’altro gruppo esiste solo se in futuro si decide di convertire anche il secondo modello.</w:t>
      </w:r>
    </w:p>
    <w:p>
      <w:pPr>
        <w:pStyle w:val="Heading1"/>
        <w:keepNext/>
        <w:widowControl/>
      </w:pPr>
      <w:r>
        <w:t>10. conversion_report.json</w:t>
      </w:r>
    </w:p>
    <w:p>
      <w:pPr>
        <w:widowControl/>
      </w:pPr>
      <w:r>
        <w:t>Il report JSON è pensato per la riproducibilità e la documentazione tecnica. Non contiene soltanto un messaggio di successo, ma registra il contesto esatto della conversione.</w:t>
      </w:r>
    </w:p>
    <w:p>
      <w:pPr>
        <w:pStyle w:val="ListBullet"/>
        <w:widowControl/>
      </w:pPr>
      <w:r>
        <w:t>nome del modello base e dataset selezionato;</w:t>
      </w:r>
    </w:p>
    <w:p>
      <w:pPr>
        <w:pStyle w:val="ListBullet"/>
        <w:widowControl/>
      </w:pPr>
      <w:r>
        <w:t>directory del checkpoint merged utilizzato;</w:t>
      </w:r>
    </w:p>
    <w:p>
      <w:pPr>
        <w:pStyle w:val="ListBullet"/>
        <w:widowControl/>
      </w:pPr>
      <w:r>
        <w:t>precisione intermedia F16 e quantizzazione finale;</w:t>
      </w:r>
    </w:p>
    <w:p>
      <w:pPr>
        <w:pStyle w:val="ListBullet"/>
        <w:widowControl/>
      </w:pPr>
      <w:r>
        <w:t>percorso del repository llama.cpp;</w:t>
      </w:r>
    </w:p>
    <w:p>
      <w:pPr>
        <w:pStyle w:val="ListBullet"/>
        <w:widowControl/>
      </w:pPr>
      <w:r>
        <w:t>commit Git di llama.cpp tramite git rev-parse HEAD, quando disponibile;</w:t>
      </w:r>
    </w:p>
    <w:p>
      <w:pPr>
        <w:pStyle w:val="ListBullet"/>
        <w:widowControl/>
      </w:pPr>
      <w:r>
        <w:t>comandi effettivamente eseguiti per conversione, quantizzazione e smoke test;</w:t>
      </w:r>
    </w:p>
    <w:p>
      <w:pPr>
        <w:pStyle w:val="ListBullet"/>
        <w:widowControl/>
      </w:pPr>
      <w:r>
        <w:t>return code e output standard/error dei tool, limitati nel JSON se eccessivamente lunghi;</w:t>
      </w:r>
    </w:p>
    <w:p>
      <w:pPr>
        <w:pStyle w:val="ListBullet"/>
        <w:widowControl/>
      </w:pPr>
      <w:r>
        <w:t>dimensione in byte e checksum SHA-256 dei due GGUF prodotti;</w:t>
      </w:r>
    </w:p>
    <w:p>
      <w:pPr>
        <w:pStyle w:val="ListBullet"/>
        <w:widowControl/>
      </w:pPr>
      <w:r>
        <w:t>prompt, seed e parametri dello smoke test;</w:t>
      </w:r>
    </w:p>
    <w:p>
      <w:pPr>
        <w:pStyle w:val="ListBullet"/>
        <w:widowControl/>
      </w:pPr>
      <w:r>
        <w:t>stato finale success/failed ed eventuale errore.</w:t>
      </w:r>
    </w:p>
    <w:p>
      <w:pPr>
        <w:widowControl/>
      </w:pPr>
      <w:r>
        <w:rPr>
          <w:b/>
        </w:rPr>
        <w:t xml:space="preserve">Perché calcolare SHA-256? </w:t>
      </w:r>
      <w:r>
        <w:t>Il checksum identifica in modo univoco l’artefatto binario. È utile se il GGUF viene successivamente scaricato dalla EC2 o copiato su un altro dispositivo: si può verificare che il file non sia cambiato.</w:t>
      </w:r>
    </w:p>
    <w:p>
      <w:pPr>
        <w:pStyle w:val="Heading1"/>
        <w:keepNext/>
        <w:widowControl/>
      </w:pPr>
      <w:r>
        <w:t>11. Gestione degli errori e overwrite</w:t>
      </w:r>
    </w:p>
    <w:p>
      <w:pPr>
        <w:widowControl/>
      </w:pPr>
      <w:r>
        <w:t>Ogni comando esterno viene eseguito come subprocess e ne viene controllato il return code. Se conversione, quantizzazione o smoke test falliscono, lo script interrompe la pipeline e registra lo stato failed nel report JSON quando la fase di esecuzione è già iniziata.</w:t>
      </w:r>
    </w:p>
    <w:p>
      <w:pPr>
        <w:widowControl/>
      </w:pPr>
      <w:r>
        <w:t>Per sicurezza lo script non sovrascrive file esistenti. Per rifare intenzionalmente una conversione si usa:</w:t>
      </w:r>
    </w:p>
    <w:p>
      <w:pPr>
        <w:pStyle w:val="CodeBlock"/>
        <w:keepLines/>
        <w:widowControl/>
        <w:spacing w:before="80" w:after="120"/>
      </w:pPr>
      <w:r>
        <w:rPr>
          <w:rFonts w:ascii="Liberation Mono" w:hAnsi="Liberation Mono"/>
          <w:sz w:val="17"/>
        </w:rPr>
        <w:t>python conversion/convert_quantize.py     --dataset gptplus     --overwrite</w:t>
      </w:r>
    </w:p>
    <w:p>
      <w:pPr>
        <w:widowControl/>
      </w:pPr>
      <w:r>
        <w:rPr>
          <w:b/>
        </w:rPr>
        <w:t xml:space="preserve">Nota: </w:t>
      </w:r>
      <w:r>
        <w:t>--overwrite rimuove soltanto i tre output appartenenti alla conversione selezionata; non elimina checkpoint di training, adapter LoRA, modelli merged o altri file del repository.</w:t>
      </w:r>
    </w:p>
    <w:p>
      <w:pPr>
        <w:pStyle w:val="Heading1"/>
        <w:keepNext/>
        <w:widowControl/>
      </w:pPr>
      <w:r>
        <w:t>12. Sequenza operativa prevista sulla EC2</w:t>
      </w:r>
    </w:p>
    <w:p>
      <w:pPr>
        <w:pStyle w:val="ListNumber"/>
        <w:widowControl/>
      </w:pPr>
      <w:r>
        <w:t>Clonare il repository EdgeAI-BankTransfers sulla EC2 e installare le dipendenze Python del progetto.</w:t>
      </w:r>
    </w:p>
    <w:p>
      <w:pPr>
        <w:pStyle w:val="ListNumber"/>
        <w:widowControl/>
      </w:pPr>
      <w:r>
        <w:t>Clonare separatamente il repository ufficiale llama.cpp in ~/llama.cpp e compilarlo.</w:t>
      </w:r>
    </w:p>
    <w:p>
      <w:pPr>
        <w:pStyle w:val="ListNumber"/>
        <w:widowControl/>
      </w:pPr>
      <w:r>
        <w:t>Eseguire i due fine-tuning LoRA e salvare gli adapter.</w:t>
      </w:r>
    </w:p>
    <w:p>
      <w:pPr>
        <w:pStyle w:val="ListNumber"/>
        <w:widowControl/>
      </w:pPr>
      <w:r>
        <w:t>Eseguire merge_lora.py per ottenere i due checkpoint merged.</w:t>
      </w:r>
    </w:p>
    <w:p>
      <w:pPr>
        <w:pStyle w:val="ListNumber"/>
        <w:widowControl/>
      </w:pPr>
      <w:r>
        <w:t>Eseguire evaluate_model.py sui due test set e individuare il modello migliore.</w:t>
      </w:r>
    </w:p>
    <w:p>
      <w:pPr>
        <w:pStyle w:val="ListNumber"/>
        <w:widowControl/>
      </w:pPr>
      <w:r>
        <w:t>Eseguire convert_quantize.py passando il dataset associato al modello migliore.</w:t>
      </w:r>
    </w:p>
    <w:p>
      <w:pPr>
        <w:pStyle w:val="ListNumber"/>
        <w:widowControl/>
      </w:pPr>
      <w:r>
        <w:t>Verificare che F16, Q4_K_M e conversion_report.json siano stati creati in models/gguf/.</w:t>
      </w:r>
    </w:p>
    <w:p>
      <w:pPr>
        <w:pStyle w:val="ListNumber"/>
        <w:widowControl/>
      </w:pPr>
      <w:r>
        <w:t>Conservare e scaricare gli artefatti necessari prima di terminare la EC2.</w:t>
      </w:r>
    </w:p>
    <w:p>
      <w:pPr>
        <w:pStyle w:val="Heading1"/>
        <w:keepNext/>
        <w:widowControl/>
      </w:pPr>
      <w:r>
        <w:t>13. Relazione con repository Git e gestione artefatti</w:t>
      </w:r>
    </w:p>
    <w:p>
      <w:pPr>
        <w:widowControl/>
      </w:pPr>
      <w:r>
        <w:t>Lo script usa PROJECT_ROOT calcolato rispetto alla propria posizione. Se è salvato in EdgeAI-BankTransfers/conversion/convert_quantize.py, i file vengono quindi creati direttamente nella copia locale del repository sulla EC2, sotto models/gguf/.</w:t>
      </w:r>
    </w:p>
    <w:p>
      <w:pPr>
        <w:pStyle w:val="CodeBlock"/>
        <w:keepLines/>
        <w:widowControl/>
        <w:spacing w:before="80" w:after="120"/>
      </w:pPr>
      <w:r>
        <w:rPr>
          <w:rFonts w:ascii="Liberation Mono" w:hAnsi="Liberation Mono"/>
          <w:sz w:val="17"/>
        </w:rPr>
        <w:t>EdgeAI-BankTransfers/</w:t>
      </w:r>
      <w:r>
        <w:br/>
      </w:r>
      <w:r>
        <w:rPr>
          <w:rFonts w:ascii="Liberation Mono" w:hAnsi="Liberation Mono"/>
          <w:sz w:val="17"/>
        </w:rPr>
        <w:t>├── conversion/</w:t>
      </w:r>
      <w:r>
        <w:br/>
      </w:r>
      <w:r>
        <w:rPr>
          <w:rFonts w:ascii="Liberation Mono" w:hAnsi="Liberation Mono"/>
          <w:sz w:val="17"/>
        </w:rPr>
        <w:t>│   └── convert_quantize.py</w:t>
      </w:r>
      <w:r>
        <w:br/>
      </w:r>
      <w:r>
        <w:rPr>
          <w:rFonts w:ascii="Liberation Mono" w:hAnsi="Liberation Mono"/>
          <w:sz w:val="17"/>
        </w:rPr>
        <w:t>├── evaluation/</w:t>
      </w:r>
      <w:r>
        <w:br/>
      </w:r>
      <w:r>
        <w:rPr>
          <w:rFonts w:ascii="Liberation Mono" w:hAnsi="Liberation Mono"/>
          <w:sz w:val="17"/>
        </w:rPr>
        <w:t>├── models/</w:t>
      </w:r>
      <w:r>
        <w:br/>
      </w:r>
      <w:r>
        <w:rPr>
          <w:rFonts w:ascii="Liberation Mono" w:hAnsi="Liberation Mono"/>
          <w:sz w:val="17"/>
        </w:rPr>
        <w:t>│   ├── lfm2_700m_gptplus_merged/</w:t>
      </w:r>
      <w:r>
        <w:br/>
      </w:r>
      <w:r>
        <w:rPr>
          <w:rFonts w:ascii="Liberation Mono" w:hAnsi="Liberation Mono"/>
          <w:sz w:val="17"/>
        </w:rPr>
        <w:t>│   ├── lfm2_700m_claude_merged/</w:t>
      </w:r>
      <w:r>
        <w:br/>
      </w:r>
      <w:r>
        <w:rPr>
          <w:rFonts w:ascii="Liberation Mono" w:hAnsi="Liberation Mono"/>
          <w:sz w:val="17"/>
        </w:rPr>
        <w:t>│   └── gguf/</w:t>
      </w:r>
      <w:r>
        <w:br/>
      </w:r>
      <w:r>
        <w:rPr>
          <w:rFonts w:ascii="Liberation Mono" w:hAnsi="Liberation Mono"/>
          <w:sz w:val="17"/>
        </w:rPr>
        <w:t>│       ├── ..._F16.gguf</w:t>
      </w:r>
      <w:r>
        <w:br/>
      </w:r>
      <w:r>
        <w:rPr>
          <w:rFonts w:ascii="Liberation Mono" w:hAnsi="Liberation Mono"/>
          <w:sz w:val="17"/>
        </w:rPr>
        <w:t>│       ├── ..._Q4_K_M.gguf</w:t>
      </w:r>
      <w:r>
        <w:br/>
      </w:r>
      <w:r>
        <w:rPr>
          <w:rFonts w:ascii="Liberation Mono" w:hAnsi="Liberation Mono"/>
          <w:sz w:val="17"/>
        </w:rPr>
        <w:t>│       └── ..._conversion_report.json</w:t>
      </w:r>
      <w:r>
        <w:br/>
      </w:r>
      <w:r>
        <w:rPr>
          <w:rFonts w:ascii="Liberation Mono" w:hAnsi="Liberation Mono"/>
          <w:sz w:val="17"/>
        </w:rPr>
        <w:t>└── ...</w:t>
      </w:r>
    </w:p>
    <w:p>
      <w:pPr>
        <w:widowControl/>
      </w:pPr>
      <w:r>
        <w:rPr>
          <w:b/>
        </w:rPr>
        <w:t xml:space="preserve">Decisione già presa: </w:t>
      </w:r>
      <w:r>
        <w:t>i GGUF e gli altri pesi pesanti non verranno inviati nel normale repository Git remoto. Ora che questo è l’ultimo script della pipeline, il passo successivo sarà definire il .gitignore definitivo in base a tutti gli artefatti effettivamente prodotti. Il report JSON, essendo leggero e utile alla documentazione, potrà invece essere mantenuto nel repository remoto se desiderato.</w:t>
      </w:r>
    </w:p>
    <w:p>
      <w:pPr>
        <w:pStyle w:val="Heading1"/>
        <w:keepNext/>
        <w:widowControl/>
      </w:pPr>
      <w:r>
        <w:t>14. Argomenti dello script</w:t>
      </w:r>
    </w:p>
    <w:tbl>
      <w:tblPr>
        <w:tblStyle w:val="TableGrid"/>
        <w:tblW w:type="auto" w:w="0"/>
        <w:jc w:val="center"/>
        <w:tblLayout w:type="fixed"/>
        <w:tblLook w:firstColumn="1" w:firstRow="1" w:lastColumn="0" w:lastRow="0" w:noHBand="0" w:noVBand="1" w:val="04A0"/>
      </w:tblPr>
      <w:tblGrid>
        <w:gridCol w:w="2835"/>
        <w:gridCol w:w="6350"/>
      </w:tblGrid>
      <w:tr>
        <w:trPr>
          <w:tblHeader w:val="true"/>
        </w:trPr>
        <w:tc>
          <w:tcPr>
            <w:tcW w:type="dxa" w:w="4901"/>
            <w:shd w:fill="D9EAF7"/>
            <w:vAlign w:val="center"/>
            <w:tcMar>
              <w:top w:w="80" w:type="dxa"/>
              <w:start w:w="100" w:type="dxa"/>
              <w:bottom w:w="80" w:type="dxa"/>
              <w:end w:w="100" w:type="dxa"/>
            </w:tcMar>
          </w:tcPr>
          <w:p>
            <w:pPr>
              <w:spacing w:after="40"/>
            </w:pPr>
            <w:r>
              <w:rPr>
                <w:rFonts w:ascii="Liberation Sans" w:hAnsi="Liberation Sans"/>
                <w:b/>
                <w:sz w:val="18"/>
              </w:rPr>
              <w:t>Elemento</w:t>
            </w:r>
          </w:p>
        </w:tc>
        <w:tc>
          <w:tcPr>
            <w:tcW w:type="dxa" w:w="4901"/>
            <w:shd w:fill="D9EAF7"/>
            <w:vAlign w:val="center"/>
            <w:tcMar>
              <w:top w:w="80" w:type="dxa"/>
              <w:start w:w="100" w:type="dxa"/>
              <w:bottom w:w="80" w:type="dxa"/>
              <w:end w:w="100" w:type="dxa"/>
            </w:tcMar>
          </w:tcPr>
          <w:p>
            <w:pPr>
              <w:spacing w:after="40"/>
            </w:pPr>
            <w:r>
              <w:rPr>
                <w:rFonts w:ascii="Liberation Sans" w:hAnsi="Liberation Sans"/>
                <w:b/>
                <w:sz w:val="18"/>
              </w:rPr>
              <w:t>Decisione / comportamento</w:t>
            </w:r>
          </w:p>
        </w:tc>
      </w:tr>
      <w:tr>
        <w:trPr/>
        <w:tc>
          <w:tcPr>
            <w:tcW w:type="dxa" w:w="2835"/>
            <w:vAlign w:val="top"/>
            <w:tcMar>
              <w:top w:w="80" w:type="dxa"/>
              <w:start w:w="100" w:type="dxa"/>
              <w:bottom w:w="80" w:type="dxa"/>
              <w:end w:w="100" w:type="dxa"/>
            </w:tcMar>
          </w:tcPr>
          <w:p>
            <w:pPr>
              <w:spacing w:after="40"/>
            </w:pPr>
            <w:r>
              <w:rPr>
                <w:rFonts w:ascii="Liberation Sans" w:hAnsi="Liberation Sans"/>
                <w:sz w:val="18"/>
              </w:rPr>
              <w:t>--dataset</w:t>
            </w:r>
          </w:p>
        </w:tc>
        <w:tc>
          <w:tcPr>
            <w:tcW w:type="dxa" w:w="6350"/>
            <w:vAlign w:val="top"/>
            <w:tcMar>
              <w:top w:w="80" w:type="dxa"/>
              <w:start w:w="100" w:type="dxa"/>
              <w:bottom w:w="80" w:type="dxa"/>
              <w:end w:w="100" w:type="dxa"/>
            </w:tcMar>
          </w:tcPr>
          <w:p>
            <w:pPr>
              <w:spacing w:after="40"/>
            </w:pPr>
            <w:r>
              <w:rPr>
                <w:rFonts w:ascii="Liberation Sans" w:hAnsi="Liberation Sans"/>
                <w:sz w:val="18"/>
              </w:rPr>
              <w:t>Obbligatorio. gptplus oppure claude; seleziona il modello merged da convertire.</w:t>
            </w:r>
          </w:p>
        </w:tc>
      </w:tr>
      <w:tr>
        <w:trPr/>
        <w:tc>
          <w:tcPr>
            <w:tcW w:type="dxa" w:w="2835"/>
            <w:vAlign w:val="top"/>
            <w:tcMar>
              <w:top w:w="80" w:type="dxa"/>
              <w:start w:w="100" w:type="dxa"/>
              <w:bottom w:w="80" w:type="dxa"/>
              <w:end w:w="100" w:type="dxa"/>
            </w:tcMar>
          </w:tcPr>
          <w:p>
            <w:pPr>
              <w:spacing w:after="40"/>
            </w:pPr>
            <w:r>
              <w:rPr>
                <w:rFonts w:ascii="Liberation Sans" w:hAnsi="Liberation Sans"/>
                <w:sz w:val="18"/>
              </w:rPr>
              <w:t>--llama-cpp-dir</w:t>
            </w:r>
          </w:p>
        </w:tc>
        <w:tc>
          <w:tcPr>
            <w:tcW w:type="dxa" w:w="6350"/>
            <w:vAlign w:val="top"/>
            <w:tcMar>
              <w:top w:w="80" w:type="dxa"/>
              <w:start w:w="100" w:type="dxa"/>
              <w:bottom w:w="80" w:type="dxa"/>
              <w:end w:w="100" w:type="dxa"/>
            </w:tcMar>
          </w:tcPr>
          <w:p>
            <w:pPr>
              <w:spacing w:after="40"/>
            </w:pPr>
            <w:r>
              <w:rPr>
                <w:rFonts w:ascii="Liberation Sans" w:hAnsi="Liberation Sans"/>
                <w:sz w:val="18"/>
              </w:rPr>
              <w:t>Opzionale. Percorso del repository llama.cpp; default ~/llama.cpp.</w:t>
            </w:r>
          </w:p>
        </w:tc>
      </w:tr>
      <w:tr>
        <w:trPr/>
        <w:tc>
          <w:tcPr>
            <w:tcW w:type="dxa" w:w="2835"/>
            <w:vAlign w:val="top"/>
            <w:tcMar>
              <w:top w:w="80" w:type="dxa"/>
              <w:start w:w="100" w:type="dxa"/>
              <w:bottom w:w="80" w:type="dxa"/>
              <w:end w:w="100" w:type="dxa"/>
            </w:tcMar>
          </w:tcPr>
          <w:p>
            <w:pPr>
              <w:spacing w:after="40"/>
            </w:pPr>
            <w:r>
              <w:rPr>
                <w:rFonts w:ascii="Liberation Sans" w:hAnsi="Liberation Sans"/>
                <w:sz w:val="18"/>
              </w:rPr>
              <w:t>--quantization</w:t>
            </w:r>
          </w:p>
        </w:tc>
        <w:tc>
          <w:tcPr>
            <w:tcW w:type="dxa" w:w="6350"/>
            <w:vAlign w:val="top"/>
            <w:tcMar>
              <w:top w:w="80" w:type="dxa"/>
              <w:start w:w="100" w:type="dxa"/>
              <w:bottom w:w="80" w:type="dxa"/>
              <w:end w:w="100" w:type="dxa"/>
            </w:tcMar>
          </w:tcPr>
          <w:p>
            <w:pPr>
              <w:spacing w:after="40"/>
            </w:pPr>
            <w:r>
              <w:rPr>
                <w:rFonts w:ascii="Liberation Sans" w:hAnsi="Liberation Sans"/>
                <w:sz w:val="18"/>
              </w:rPr>
              <w:t>Opzionale. Default Q4_K_M; disponibili anche Q5_K_M, Q6_K e Q8_0 per prove future.</w:t>
            </w:r>
          </w:p>
        </w:tc>
      </w:tr>
      <w:tr>
        <w:trPr/>
        <w:tc>
          <w:tcPr>
            <w:tcW w:type="dxa" w:w="2835"/>
            <w:vAlign w:val="top"/>
            <w:tcMar>
              <w:top w:w="80" w:type="dxa"/>
              <w:start w:w="100" w:type="dxa"/>
              <w:bottom w:w="80" w:type="dxa"/>
              <w:end w:w="100" w:type="dxa"/>
            </w:tcMar>
          </w:tcPr>
          <w:p>
            <w:pPr>
              <w:spacing w:after="40"/>
            </w:pPr>
            <w:r>
              <w:rPr>
                <w:rFonts w:ascii="Liberation Sans" w:hAnsi="Liberation Sans"/>
                <w:sz w:val="18"/>
              </w:rPr>
              <w:t>--smoke-max-tokens</w:t>
            </w:r>
          </w:p>
        </w:tc>
        <w:tc>
          <w:tcPr>
            <w:tcW w:type="dxa" w:w="6350"/>
            <w:vAlign w:val="top"/>
            <w:tcMar>
              <w:top w:w="80" w:type="dxa"/>
              <w:start w:w="100" w:type="dxa"/>
              <w:bottom w:w="80" w:type="dxa"/>
              <w:end w:w="100" w:type="dxa"/>
            </w:tcMar>
          </w:tcPr>
          <w:p>
            <w:pPr>
              <w:spacing w:after="40"/>
            </w:pPr>
            <w:r>
              <w:rPr>
                <w:rFonts w:ascii="Liberation Sans" w:hAnsi="Liberation Sans"/>
                <w:sz w:val="18"/>
              </w:rPr>
              <w:t>Opzionale. Default 48 token per lo smoke test.</w:t>
            </w:r>
          </w:p>
        </w:tc>
      </w:tr>
      <w:tr>
        <w:trPr/>
        <w:tc>
          <w:tcPr>
            <w:tcW w:type="dxa" w:w="2835"/>
            <w:vAlign w:val="top"/>
            <w:tcMar>
              <w:top w:w="80" w:type="dxa"/>
              <w:start w:w="100" w:type="dxa"/>
              <w:bottom w:w="80" w:type="dxa"/>
              <w:end w:w="100" w:type="dxa"/>
            </w:tcMar>
          </w:tcPr>
          <w:p>
            <w:pPr>
              <w:spacing w:after="40"/>
            </w:pPr>
            <w:r>
              <w:rPr>
                <w:rFonts w:ascii="Liberation Sans" w:hAnsi="Liberation Sans"/>
                <w:sz w:val="18"/>
              </w:rPr>
              <w:t>--smoke-prompt</w:t>
            </w:r>
          </w:p>
        </w:tc>
        <w:tc>
          <w:tcPr>
            <w:tcW w:type="dxa" w:w="6350"/>
            <w:vAlign w:val="top"/>
            <w:tcMar>
              <w:top w:w="80" w:type="dxa"/>
              <w:start w:w="100" w:type="dxa"/>
              <w:bottom w:w="80" w:type="dxa"/>
              <w:end w:w="100" w:type="dxa"/>
            </w:tcMar>
          </w:tcPr>
          <w:p>
            <w:pPr>
              <w:spacing w:after="40"/>
            </w:pPr>
            <w:r>
              <w:rPr>
                <w:rFonts w:ascii="Liberation Sans" w:hAnsi="Liberation Sans"/>
                <w:sz w:val="18"/>
              </w:rPr>
              <w:t>Opzionale. Permette di sostituire il prompt di test predefinito.</w:t>
            </w:r>
          </w:p>
        </w:tc>
      </w:tr>
      <w:tr>
        <w:trPr/>
        <w:tc>
          <w:tcPr>
            <w:tcW w:type="dxa" w:w="2835"/>
            <w:vAlign w:val="top"/>
            <w:tcMar>
              <w:top w:w="80" w:type="dxa"/>
              <w:start w:w="100" w:type="dxa"/>
              <w:bottom w:w="80" w:type="dxa"/>
              <w:end w:w="100" w:type="dxa"/>
            </w:tcMar>
          </w:tcPr>
          <w:p>
            <w:pPr>
              <w:spacing w:after="40"/>
            </w:pPr>
            <w:r>
              <w:rPr>
                <w:rFonts w:ascii="Liberation Sans" w:hAnsi="Liberation Sans"/>
                <w:sz w:val="18"/>
              </w:rPr>
              <w:t>--skip-smoke-test</w:t>
            </w:r>
          </w:p>
        </w:tc>
        <w:tc>
          <w:tcPr>
            <w:tcW w:type="dxa" w:w="6350"/>
            <w:vAlign w:val="top"/>
            <w:tcMar>
              <w:top w:w="80" w:type="dxa"/>
              <w:start w:w="100" w:type="dxa"/>
              <w:bottom w:w="80" w:type="dxa"/>
              <w:end w:w="100" w:type="dxa"/>
            </w:tcMar>
          </w:tcPr>
          <w:p>
            <w:pPr>
              <w:spacing w:after="40"/>
            </w:pPr>
            <w:r>
              <w:rPr>
                <w:rFonts w:ascii="Liberation Sans" w:hAnsi="Liberation Sans"/>
                <w:sz w:val="18"/>
              </w:rPr>
              <w:t>Opzionale. Disattiva il test finale; non consigliato per la pipeline definitiva.</w:t>
            </w:r>
          </w:p>
        </w:tc>
      </w:tr>
      <w:tr>
        <w:trPr/>
        <w:tc>
          <w:tcPr>
            <w:tcW w:type="dxa" w:w="2835"/>
            <w:vAlign w:val="top"/>
            <w:tcMar>
              <w:top w:w="80" w:type="dxa"/>
              <w:start w:w="100" w:type="dxa"/>
              <w:bottom w:w="80" w:type="dxa"/>
              <w:end w:w="100" w:type="dxa"/>
            </w:tcMar>
          </w:tcPr>
          <w:p>
            <w:pPr>
              <w:spacing w:after="40"/>
            </w:pPr>
            <w:r>
              <w:rPr>
                <w:rFonts w:ascii="Liberation Sans" w:hAnsi="Liberation Sans"/>
                <w:sz w:val="18"/>
              </w:rPr>
              <w:t>--overwrite</w:t>
            </w:r>
          </w:p>
        </w:tc>
        <w:tc>
          <w:tcPr>
            <w:tcW w:type="dxa" w:w="6350"/>
            <w:vAlign w:val="top"/>
            <w:tcMar>
              <w:top w:w="80" w:type="dxa"/>
              <w:start w:w="100" w:type="dxa"/>
              <w:bottom w:w="80" w:type="dxa"/>
              <w:end w:w="100" w:type="dxa"/>
            </w:tcMar>
          </w:tcPr>
          <w:p>
            <w:pPr>
              <w:spacing w:after="40"/>
            </w:pPr>
            <w:r>
              <w:rPr>
                <w:rFonts w:ascii="Liberation Sans" w:hAnsi="Liberation Sans"/>
                <w:sz w:val="18"/>
              </w:rPr>
              <w:t>Opzionale. Permette di ricreare gli output della conversione selezionata.</w:t>
            </w:r>
          </w:p>
        </w:tc>
      </w:tr>
    </w:tbl>
    <w:p>
      <w:pPr>
        <w:pStyle w:val="Heading1"/>
        <w:keepNext/>
        <w:widowControl/>
      </w:pPr>
      <w:r>
        <w:t>15. Dipendenze tecniche e riferimenti</w:t>
      </w:r>
    </w:p>
    <w:p>
      <w:pPr>
        <w:widowControl/>
      </w:pPr>
      <w:r>
        <w:t>Lo script standardizza l’orchestrazione, ma conversione, quantizzazione e inferenza GGUF sono eseguite dai tool ufficiali di llama.cpp. Al momento della configurazione EC2 sarà opportuno fissare e documentare il commit di llama.cpp effettivamente usato.</w:t>
      </w:r>
    </w:p>
    <w:p>
      <w:pPr>
        <w:pStyle w:val="ListBullet"/>
        <w:widowControl/>
      </w:pPr>
      <w:r>
        <w:t xml:space="preserve">Repository ufficiale llama.cpp: </w:t>
      </w:r>
      <w:hyperlink r:id="rId11">
        <w:r>
          <w:rPr>
            <w:color w:val="0563C1"/>
            <w:u w:val="single"/>
          </w:rPr>
          <w:t>https://github.com/ggml-org/llama.cpp</w:t>
        </w:r>
      </w:hyperlink>
    </w:p>
    <w:p>
      <w:pPr>
        <w:pStyle w:val="ListBullet"/>
        <w:widowControl/>
      </w:pPr>
      <w:r>
        <w:t xml:space="preserve">convert_hf_to_gguf.py: </w:t>
      </w:r>
      <w:hyperlink r:id="rId12">
        <w:r>
          <w:rPr>
            <w:color w:val="0563C1"/>
            <w:u w:val="single"/>
          </w:rPr>
          <w:t>https://github.com/ggml-org/llama.cpp/blob/master/convert_hf_to_gguf.py</w:t>
        </w:r>
      </w:hyperlink>
    </w:p>
    <w:p>
      <w:pPr>
        <w:pStyle w:val="ListBullet"/>
        <w:widowControl/>
      </w:pPr>
      <w:r>
        <w:t xml:space="preserve">Quantization README: </w:t>
      </w:r>
      <w:hyperlink r:id="rId13">
        <w:r>
          <w:rPr>
            <w:color w:val="0563C1"/>
            <w:u w:val="single"/>
          </w:rPr>
          <w:t>https://github.com/ggml-org/llama.cpp/blob/master/tools/quantize/README.md</w:t>
        </w:r>
      </w:hyperlink>
    </w:p>
    <w:p>
      <w:pPr>
        <w:pStyle w:val="ListBullet"/>
        <w:widowControl/>
      </w:pPr>
      <w:r>
        <w:t xml:space="preserve">llama-cli README: </w:t>
      </w:r>
      <w:hyperlink r:id="rId14">
        <w:r>
          <w:rPr>
            <w:color w:val="0563C1"/>
            <w:u w:val="single"/>
          </w:rPr>
          <w:t>https://github.com/ggml-org/llama.cpp/blob/master/tools/cli/README.md</w:t>
        </w:r>
      </w:hyperlink>
    </w:p>
    <w:p>
      <w:pPr>
        <w:pStyle w:val="Heading1"/>
        <w:keepNext/>
        <w:widowControl/>
      </w:pPr>
      <w:r>
        <w:t>16. Sintesi finale</w:t>
      </w:r>
    </w:p>
    <w:p>
      <w:pPr>
        <w:widowControl/>
      </w:pPr>
      <w:r>
        <w:rPr>
          <w:b/>
        </w:rPr>
        <w:t xml:space="preserve">convert_quantize.py </w:t>
      </w:r>
      <w:r>
        <w:t>chiude la pipeline di preparazione del modello: prende il checkpoint merged scelto dopo H, crea un GGUF F16, lo quantizza in Q4_K_M, verifica l’esecuzione con llama-cli e registra un report tecnico riproducibile. Il risultato Q4_K_M è l’artefatto principale destinato alla successiva integrazione Edge/Android, mentre F16 rimane come riferimento ad alta precisione e base per eventuali quantizzazioni alternative.</w:t>
      </w:r>
    </w:p>
    <w:p>
      <w:pPr>
        <w:pStyle w:val="CodeBlock"/>
        <w:keepLines/>
        <w:widowControl/>
        <w:spacing w:before="80" w:after="120"/>
      </w:pPr>
      <w:r>
        <w:rPr>
          <w:rFonts w:ascii="Liberation Mono" w:hAnsi="Liberation Mono"/>
          <w:sz w:val="17"/>
        </w:rPr>
        <w:t>Risultato finale atteso</w:t>
      </w:r>
      <w:r>
        <w:br/>
      </w:r>
      <w:r>
        <w:rPr>
          <w:rFonts w:ascii="Liberation Mono" w:hAnsi="Liberation Mono"/>
          <w:sz w:val="17"/>
        </w:rPr>
      </w:r>
      <w:r>
        <w:br/>
      </w:r>
      <w:r>
        <w:rPr>
          <w:rFonts w:ascii="Liberation Mono" w:hAnsi="Liberation Mono"/>
          <w:sz w:val="17"/>
        </w:rPr>
        <w:t>LFM2-700M_&lt;BestDataset&gt;-DS</w:t>
      </w:r>
      <w:r>
        <w:br/>
      </w:r>
      <w:r>
        <w:rPr>
          <w:rFonts w:ascii="Liberation Mono" w:hAnsi="Liberation Mono"/>
          <w:sz w:val="17"/>
        </w:rPr>
        <w:t xml:space="preserve">        |</w:t>
      </w:r>
      <w:r>
        <w:br/>
      </w:r>
      <w:r>
        <w:rPr>
          <w:rFonts w:ascii="Liberation Mono" w:hAnsi="Liberation Mono"/>
          <w:sz w:val="17"/>
        </w:rPr>
        <w:t xml:space="preserve">        v</w:t>
      </w:r>
      <w:r>
        <w:br/>
      </w:r>
      <w:r>
        <w:rPr>
          <w:rFonts w:ascii="Liberation Mono" w:hAnsi="Liberation Mono"/>
          <w:sz w:val="17"/>
        </w:rPr>
        <w:t>F16 GGUF</w:t>
      </w:r>
      <w:r>
        <w:br/>
      </w:r>
      <w:r>
        <w:rPr>
          <w:rFonts w:ascii="Liberation Mono" w:hAnsi="Liberation Mono"/>
          <w:sz w:val="17"/>
        </w:rPr>
        <w:t xml:space="preserve">        |</w:t>
      </w:r>
      <w:r>
        <w:br/>
      </w:r>
      <w:r>
        <w:rPr>
          <w:rFonts w:ascii="Liberation Mono" w:hAnsi="Liberation Mono"/>
          <w:sz w:val="17"/>
        </w:rPr>
        <w:t xml:space="preserve">        v</w:t>
      </w:r>
      <w:r>
        <w:br/>
      </w:r>
      <w:r>
        <w:rPr>
          <w:rFonts w:ascii="Liberation Mono" w:hAnsi="Liberation Mono"/>
          <w:sz w:val="17"/>
        </w:rPr>
        <w:t>Q4_K_M GGUF</w:t>
      </w:r>
      <w:r>
        <w:br/>
      </w:r>
      <w:r>
        <w:rPr>
          <w:rFonts w:ascii="Liberation Mono" w:hAnsi="Liberation Mono"/>
          <w:sz w:val="17"/>
        </w:rPr>
        <w:t xml:space="preserve">        |</w:t>
      </w:r>
      <w:r>
        <w:br/>
      </w:r>
      <w:r>
        <w:rPr>
          <w:rFonts w:ascii="Liberation Mono" w:hAnsi="Liberation Mono"/>
          <w:sz w:val="17"/>
        </w:rPr>
        <w:t xml:space="preserve">        v</w:t>
      </w:r>
      <w:r>
        <w:br/>
      </w:r>
      <w:r>
        <w:rPr>
          <w:rFonts w:ascii="Liberation Mono" w:hAnsi="Liberation Mono"/>
          <w:sz w:val="17"/>
        </w:rPr>
        <w:t>llama.cpp smoke test OK</w:t>
      </w:r>
      <w:r>
        <w:br/>
      </w:r>
      <w:r>
        <w:rPr>
          <w:rFonts w:ascii="Liberation Mono" w:hAnsi="Liberation Mono"/>
          <w:sz w:val="17"/>
        </w:rPr>
        <w:t xml:space="preserve">        |</w:t>
      </w:r>
      <w:r>
        <w:br/>
      </w:r>
      <w:r>
        <w:rPr>
          <w:rFonts w:ascii="Liberation Mono" w:hAnsi="Liberation Mono"/>
          <w:sz w:val="17"/>
        </w:rPr>
        <w:t xml:space="preserve">        v</w:t>
      </w:r>
      <w:r>
        <w:br/>
      </w:r>
      <w:r>
        <w:rPr>
          <w:rFonts w:ascii="Liberation Mono" w:hAnsi="Liberation Mono"/>
          <w:sz w:val="17"/>
        </w:rPr>
        <w:t>artefatto pronto per deployment Edge</w:t>
      </w:r>
    </w:p>
    <w:sectPr w:rsidR="00FC693F" w:rsidRPr="0006063C" w:rsidSect="00034616">
      <w:headerReference w:type="default" r:id="rId9"/>
      <w:footerReference w:type="default" r:id="rId10"/>
      <w:pgSz w:w="12240" w:h="15840"/>
      <w:pgMar w:top="1077" w:right="1219" w:bottom="964" w:left="121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iberation Sans" w:hAnsi="Liberation Sans"/>
        <w:color w:val="6E6E6E"/>
        <w:sz w:val="16"/>
      </w:rPr>
      <w:t>Documentazione tecnica di convert_quantize.py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Liberation Sans" w:hAnsi="Liberation Sans"/>
        <w:color w:val="5A5A5A"/>
        <w:sz w:val="17"/>
      </w:rPr>
      <w:t>Edge AI for Smart Bank Transfers | Punto I+J</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Liberation Sans" w:hAnsi="Liberation San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Liberation Sans" w:hAnsi="Liberation Sans"/>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Liberation Sans" w:hAnsi="Liberation Sans"/>
      <w:b/>
      <w:bCs/>
      <w:color w:val="325A78"/>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Liberation Sans" w:hAnsi="Liberation Sans"/>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after="120"/>
      <w:ind w:left="255" w:right="142"/>
    </w:pPr>
    <w:rPr>
      <w:rFonts w:ascii="Liberation Mono" w:hAnsi="Liberation Mono"/>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github.com/ggml-org/llama.cpp" TargetMode="External"/><Relationship Id="rId12" Type="http://schemas.openxmlformats.org/officeDocument/2006/relationships/hyperlink" Target="https://github.com/ggml-org/llama.cpp/blob/master/convert_hf_to_gguf.py" TargetMode="External"/><Relationship Id="rId13" Type="http://schemas.openxmlformats.org/officeDocument/2006/relationships/hyperlink" Target="https://github.com/ggml-org/llama.cpp/blob/master/tools/quantize/README.md" TargetMode="External"/><Relationship Id="rId14" Type="http://schemas.openxmlformats.org/officeDocument/2006/relationships/hyperlink" Target="https://github.com/ggml-org/llama.cpp/blob/master/tools/cli/README.m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