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Liberation Sans" w:hAnsi="Liberation Sans"/>
          <w:b/>
          <w:color w:val="444444"/>
          <w:sz w:val="34"/>
        </w:rPr>
        <w:t>Edge AI for Smart Bank Transfers</w:t>
      </w:r>
    </w:p>
    <w:p>
      <w:pPr>
        <w:pStyle w:val="Title"/>
        <w:jc w:val="center"/>
      </w:pPr>
      <w:r>
        <w:rPr>
          <w:rFonts w:ascii="Liberation Sans" w:hAnsi="Liberation Sans"/>
        </w:rPr>
        <w:t>Validazione post-quantizzazione definitiva</w:t>
        <w:br/>
        <w:t>e selezione Q5_K_M</w:t>
      </w:r>
    </w:p>
    <w:p>
      <w:pPr>
        <w:spacing w:after="60"/>
        <w:pBdr>
          <w:bottom w:val="single" w:sz="12" w:space="1" w:color="2F75B5"/>
        </w:pBdr>
      </w:pPr>
    </w:p>
    <w:p>
      <w:pPr>
        <w:spacing w:after="200"/>
        <w:jc w:val="center"/>
      </w:pPr>
      <w:r>
        <w:rPr>
          <w:rFonts w:ascii="Liberation Sans" w:hAnsi="Liberation Sans"/>
          <w:b/>
          <w:color w:val="1F4E79"/>
          <w:sz w:val="28"/>
        </w:rPr>
        <w:t>Continuazione del report “Conversione GGUF e quantizzazione”</w:t>
      </w:r>
    </w:p>
    <w:p>
      <w:pPr>
        <w:spacing w:after="280"/>
        <w:jc w:val="center"/>
      </w:pPr>
      <w:r>
        <w:rPr>
          <w:rFonts w:ascii="Liberation Sans" w:hAnsi="Liberation Sans"/>
          <w:color w:val="464646"/>
          <w:sz w:val="23"/>
        </w:rPr>
        <w:t>LFM2-700M_GPTPlus-DS: HF merged -&gt; GGUF F16 -&gt; Q4_K_M / Q5_K_M -&gt; diagnosi del test harness -&gt; validazione controllata su 500 record</w:t>
      </w:r>
    </w:p>
    <w:p>
      <w:pPr>
        <w:spacing w:after="40"/>
        <w:jc w:val="center"/>
      </w:pPr>
      <w:r>
        <w:rPr>
          <w:rFonts w:ascii="Liberation Sans" w:hAnsi="Liberation Sans"/>
          <w:b/>
          <w:sz w:val="21"/>
        </w:rPr>
        <w:t>Ambiente Amazon EC2 con Tesla T4; validazione GGUF finale eseguita con llama.cpp in CPU fallback</w:t>
      </w:r>
    </w:p>
    <w:p>
      <w:pPr>
        <w:spacing w:after="240"/>
        <w:jc w:val="center"/>
      </w:pPr>
      <w:r>
        <w:rPr>
          <w:rFonts w:ascii="Liberation Sans" w:hAnsi="Liberation Sans"/>
          <w:color w:val="646464"/>
          <w:sz w:val="19"/>
        </w:rPr>
        <w:t>Documento aggiornato al 28 agosto 2026</w:t>
      </w:r>
    </w:p>
    <w:p>
      <w:pPr>
        <w:pStyle w:val="Heading1"/>
        <w:keepNext/>
      </w:pPr>
      <w:r>
        <w:rPr>
          <w:rFonts w:ascii="Liberation Sans" w:hAnsi="Liberation Sans"/>
        </w:rPr>
        <w:t>1. Obiettivo e stato aggiornato</w:t>
      </w:r>
    </w:p>
    <w:p>
      <w:pPr>
        <w:spacing w:after="80"/>
      </w:pPr>
      <w:r>
        <w:rPr>
          <w:rFonts w:ascii="Liberation Sans" w:hAnsi="Liberation Sans"/>
          <w:i w:val="0"/>
        </w:rPr>
        <w:t>Questo documento sostituisce la precedente versione della validazione post-quantizzazione. Mantiene la traccia degli esperimenti diagnostici utili a comprendere le anomalie osservate, ma separa in modo esplicito i risultati preliminari dai risultati quantitativi definitivi. La scelta finale della quantizzazione viene ora basata su un unico confronto controllato tra checkpoint HF merged, GGUF F16, Q4_K_M e Q5_K_M, tutti valutati sullo stesso test set e con lo stesso protocollo logico di prompt.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Elemento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Stato definitivo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Checkpoint fine-tuned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LFM2-700M_GPTPlus-DS (HF merged)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Formato intermedio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GGUF F16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Quantizzazioni confrontate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Q4_K_M e Q5_K_M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Test set definitivo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500 record GPTPlus: 200 GENERATION, 150 COMPLETION, 150 NORMALIZATION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Protocollo prompt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raw SFT, terminazione normalizzata a esattamente \n\n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Decoding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greedy; max 100 token; repetition penalty 1.0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Esito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F16, Q4 e Q5: 500/500 formato valido, 0 loop ripetitivi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Artefatto selezionato</w:t>
            </w:r>
          </w:p>
        </w:tc>
        <w:tc>
          <w:tcPr>
            <w:tcW w:type="dxa" w:w="69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Q5_K_M per il deployment Edge; Q4_K_M mantenuto come fallback più compatto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Risultato principale. </w:t>
            </w:r>
            <w:r>
              <w:rPr>
                <w:rFonts w:ascii="Liberation Sans" w:hAnsi="Liberation Sans"/>
                <w:sz w:val="19"/>
              </w:rPr>
              <w:t>La conversione HF -&gt; GGUF F16 è praticamente lossless sul test operativo (497/500 output identici a HF). Entrambe le quantizzazioni sono stabili; Q5_K_M conserva più fedelmente il comportamento HF rispetto a Q4_K_M, con un costo di circa 66 MiB aggiuntivi.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2. Contesto di partenza e artefatti di conversione</w:t>
      </w:r>
    </w:p>
    <w:p>
      <w:pPr>
        <w:spacing w:after="80"/>
      </w:pPr>
      <w:r>
        <w:rPr>
          <w:rFonts w:ascii="Liberation Sans" w:hAnsi="Liberation Sans"/>
          <w:i w:val="0"/>
        </w:rPr>
        <w:t>La fase di conversione ha prodotto il GGUF F16 dal checkpoint merged e, successivamente, le due varianti quantizzate Q4_K_M e Q5_K_M. Il controllo numerico di conversione già archiviato sui logits aveva mostrato una correlazione quasi perfetta tra PyTorch/HF e GGUF F16; la validazione definitiva su 500 esempi fornisce ora anche una verifica funzionale su output completi.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Artefatto</w:t>
            </w:r>
          </w:p>
        </w:tc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Dimensione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Riduzione vs F16</w:t>
            </w:r>
          </w:p>
        </w:tc>
        <w:tc>
          <w:tcPr>
            <w:tcW w:type="dxa" w:w="27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7"/>
              </w:rPr>
              <w:t>Ruolo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HF merged (model.safetensors)</w:t>
            </w:r>
          </w:p>
        </w:tc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1416.20 MiB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-</w:t>
            </w:r>
          </w:p>
        </w:tc>
        <w:tc>
          <w:tcPr>
            <w:tcW w:type="dxa" w:w="27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Riferimento fine-tuned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GGUF F16</w:t>
            </w:r>
          </w:p>
        </w:tc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1418.65 MiB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-</w:t>
            </w:r>
          </w:p>
        </w:tc>
        <w:tc>
          <w:tcPr>
            <w:tcW w:type="dxa" w:w="27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Riferimento GGUF ad alta precisione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GGUF Q4_K_M</w:t>
            </w:r>
          </w:p>
        </w:tc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446.92 MiB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-68.50%</w:t>
            </w:r>
          </w:p>
        </w:tc>
        <w:tc>
          <w:tcPr>
            <w:tcW w:type="dxa" w:w="27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Variante più compatta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GGUF Q5_K_M</w:t>
            </w:r>
          </w:p>
        </w:tc>
        <w:tc>
          <w:tcPr>
            <w:tcW w:type="dxa" w:w="18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513.10 MiB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-63.83%</w:t>
            </w:r>
          </w:p>
        </w:tc>
        <w:tc>
          <w:tcPr>
            <w:tcW w:type="dxa" w:w="273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7"/>
              </w:rPr>
              <w:t>Variante selezionata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iberation Sans" w:hAnsi="Liberation Sans"/>
          <w:i w:val="0"/>
        </w:rPr>
        <w:t>Controllo logits precedente: sul prompt di conversione “Hello, my name is”, i vettori HF e F16 da 65.536 valori mostravano MAE 0,001609, RMSE 0,002046, errore assoluto massimo 0,010652, correlazione Pearson 0,999999485 e lo stesso token argmax (6385). Questo controllo rimane valido come verifica numerica della conversione.</w:t>
      </w:r>
    </w:p>
    <w:p>
      <w:pPr>
        <w:pStyle w:val="Heading2"/>
        <w:keepNext/>
      </w:pPr>
      <w:r>
        <w:rPr>
          <w:rFonts w:ascii="Liberation Sans" w:hAnsi="Liberation Sans"/>
        </w:rPr>
        <w:t>2.1 Baseline native-chat del modello base</w:t>
      </w:r>
    </w:p>
    <w:p>
      <w:pPr>
        <w:spacing w:after="80"/>
      </w:pPr>
      <w:r>
        <w:rPr>
          <w:rFonts w:ascii="Liberation Sans" w:hAnsi="Liberation Sans"/>
          <w:i w:val="0"/>
        </w:rPr>
        <w:t>Prima della conversione era stata eseguita anche una baseline del modello LFM2-700M non fine-tuned con il chat template nativo. È un controllo contestuale sul beneficio dell’SFT e non entra nella scelta Q4/Q5.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Test set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Record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ROUGE-1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ROUGE-2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BERTScore F1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2 alternative distinte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GPTPlus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0,4403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0,2189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0,8321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90,4%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Claude</w:t>
            </w:r>
          </w:p>
        </w:tc>
        <w:tc>
          <w:tcPr>
            <w:tcW w:type="dxa" w:w="115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0,2449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0,0900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0,8183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91,8%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3. Iter sperimentale preliminare e correzione del test harness</w:t>
      </w:r>
    </w:p>
    <w:p>
      <w:pPr>
        <w:spacing w:after="80"/>
      </w:pPr>
      <w:r>
        <w:rPr>
          <w:rFonts w:ascii="Liberation Sans" w:hAnsi="Liberation Sans"/>
          <w:i w:val="0"/>
        </w:rPr>
        <w:t>I test eseguiti prima della validazione definitiva non vengono eliminati: sono conservati come materiale diagnostico e di tracciabilità. Tuttavia, non vengono più usati per sostenere quantitativamente la superiorità di una quantizzazione, perché due aspetti del frontend di inferenza hanno alterato la lettura dei risultati: la gestione del boundary finale con -f e, in un test successivo con llama-completion -p, il marker di presentazione “[end of text]” incluso nello stdout.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Fase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Metodo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Problema / evidenza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Uso nel report definitivo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F16/Q4/Q5 - 30 record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llama-completion con file temporaneo -f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Il percorso file rimuoveva una newline finale dal prompt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Solo diagnostico; metriche non finali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Q4 vs Q5 - 500 record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llama-completion con -f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Stesso mismatch del boundary; comparivano loop e testo extra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Solo diagnostico; non head-to-head finale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Q5 server - 500 record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llama-server /completion, prompt raw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500/500 output strutturalmente corretti, 0 loop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Evidenza che i pesi Q5 non erano degenerati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Test newline 2NL / 3NL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prompt diretto e file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Con -f il file con 2 newline veniva letto come boundary diverso; 3 newline nel file ripristinavano il prompt logico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Identificazione della causa del mismatch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Q5 vs HF con -p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llama-completion stdout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500/500 output contenevano il marker “[end of text]”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Struttura valida, ma metriche raw superseded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Validazione definitiva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HF Transformers + GGUF via raw /completion</w:t>
            </w:r>
          </w:p>
        </w:tc>
        <w:tc>
          <w:tcPr>
            <w:tcW w:type="dxa" w:w="34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Nessun -f, nessun marker CLI nello scoring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Risultato quantitativo definitivo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</w:rPr>
        <w:t>3.1 Diagnosi del boundary finale del prompt</w:t>
      </w:r>
    </w:p>
    <w:p>
      <w:pPr>
        <w:spacing w:after="80"/>
      </w:pPr>
      <w:r>
        <w:rPr>
          <w:rFonts w:ascii="Liberation Sans" w:hAnsi="Liberation Sans"/>
          <w:i w:val="0"/>
        </w:rPr>
        <w:t>Il prompt SFT corretto termina con due newline. Gli script preliminari costruivano correttamente la stringa con rstrip("\r\n") + "\n\n", ma la passavano a llama-completion tramite un file temporaneo e l’opzione -f. I test controllati sul caso EX1184 hanno mostrato che il percorso file modificava la terminazione effettiva: il file con due newline finali produceva il comportamento anomalo, mentre lo stesso prompt passato direttamente con due newline, oppure un file con tre newline, produceva l’output corretto.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Protocollo ufficiale del progetto: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prompt = prompt.rstrip("\r\n") + "\n\n"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Inferenza finale / deployment: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passaggio diretto della stringa al runtime; nessun file prompt con -f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</w:rPr>
        <w:t>3.2 Caso EX1184 e separazione tra modello e frontend</w:t>
      </w:r>
    </w:p>
    <w:p>
      <w:pPr>
        <w:spacing w:after="80"/>
      </w:pPr>
      <w:r>
        <w:rPr>
          <w:rFonts w:ascii="Liberation Sans" w:hAnsi="Liberation Sans"/>
          <w:i w:val="0"/>
        </w:rPr>
        <w:t>Nel protocollo preliminare con -f, Q5_K_M entrava in un loop di righe “- Professional” sul caso EX1184. Lo stesso Q5, caricato in modo persistente con llama-server e alimentato con il prompt raw corretto, generava invece due alternative normali. Il test server esteso a 500 record, sia con limite 40 sia con limite 64 token, ha prodotto 100% di due alternative numerate, 100% di assenza di testo extra, 100% di alternative distinte e 0 loop. Le 500 raw output dei due limiti risultavano inoltre identiche, escludendo un problema di troncamento a 40 token.</w:t>
      </w:r>
    </w:p>
    <w:p>
      <w:pPr>
        <w:pStyle w:val="Heading2"/>
        <w:keepNext/>
      </w:pPr>
      <w:r>
        <w:rPr>
          <w:rFonts w:ascii="Liberation Sans" w:hAnsi="Liberation Sans"/>
        </w:rPr>
        <w:t>3.3 Secondo artefatto: “[end of text]” nello stdout di llama-completion</w:t>
      </w:r>
    </w:p>
    <w:p>
      <w:pPr>
        <w:spacing w:after="80"/>
      </w:pPr>
      <w:r>
        <w:rPr>
          <w:rFonts w:ascii="Liberation Sans" w:hAnsi="Liberation Sans"/>
          <w:i w:val="0"/>
        </w:rPr>
        <w:t>Dopo la correzione del problema -f era stato eseguito un confronto HF vs Q5 con prompt diretto -p. Quel test era strutturalmente corretto, ma lo script valutava l’intero stdout di llama-completion. L’analisi retrospettiva del CSV archiviato mostra che tutti i 500 output Q5 terminavano con il marker di interfaccia “[end of text]”. Il marker non faceva parte della causale generata, ma veniva incluso nello scoring, riducendo artificialmente ROUGE e impedendo ogni exact match con HF.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Valutazione Q5 precedente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ROUGE-1 vs reference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ROUGE-2 vs reference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ROUGE-1 vs HF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ROUGE-2 vs HF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Exact HF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stdout raw (con marker)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0.7763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0.6771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0.8671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0.8324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0/500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post-hoc, marker rimosso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0.8602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0.7560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0.9623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0.9314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432/500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Conseguenza metodologica. </w:t>
            </w:r>
            <w:r>
              <w:rPr>
                <w:rFonts w:ascii="Liberation Sans" w:hAnsi="Liberation Sans"/>
                <w:sz w:val="19"/>
              </w:rPr>
              <w:t>Le metriche 0,7763 / 0,6771 del precedente test Q5 non rappresentano una reale perdita di qualità della quantizzazione: erano penalizzate dal marker CLI. La validazione definitiva usa la risposta JSON raw del server locale e non include elementi di presentazione nello scoring.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</w:rPr>
        <w:t>4. Protocollo della validazione definitiva</w:t>
      </w:r>
    </w:p>
    <w:p>
      <w:pPr>
        <w:spacing w:after="80"/>
      </w:pPr>
      <w:r>
        <w:rPr>
          <w:rFonts w:ascii="Liberation Sans" w:hAnsi="Liberation Sans"/>
          <w:i w:val="0"/>
        </w:rPr>
        <w:t>Per chiudere la fase post-quantizzazione è stato costruito un unico esperimento controllato su tutti i 500 record del test set GPTPlus. HF, F16, Q4_K_M e Q5_K_M ricevono lo stesso prompt logico; la differenza è solo il runtime necessario al formato del modello. I tre GGUF vengono caricati uno alla volta con llama-server locale e interrogati sull’endpoint raw /completion, usato esclusivamente come harness di test.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Parametro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HF merged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GGUF F16 / Q4_K_M / Q5_K_M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Runtime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Transformers AutoModelForCausalLM.generate()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llama-server locale, endpoint /completion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Prompt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stringa SFT diretta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stringa SFT raw nel JSON; nessun -f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Boundary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esattamente \n\n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esattamente \n\n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Chat template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non applicato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non applicato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Decoding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do_sample=False (greedy)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temperature=0, top_k=1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Max nuovi token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100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Repetition penalty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1.0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Seed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-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Context size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gestito da Transformers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512 token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Numero record</w:t>
            </w:r>
          </w:p>
        </w:tc>
        <w:tc>
          <w:tcPr>
            <w:tcW w:type="dxa" w:w="32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</w:t>
            </w:r>
          </w:p>
        </w:tc>
        <w:tc>
          <w:tcPr>
            <w:tcW w:type="dxa" w:w="43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 per ciascun GGUF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iberation Sans" w:hAnsi="Liberation Sans"/>
          <w:i w:val="0"/>
        </w:rPr>
        <w:t>Il decoding greedy minimizza la casualità: a ogni passo viene scelto il token più probabile. La repetition penalty pari a 1.0 evita di mascherare eventuali degenerazioni mediante una penalizzazione artificiale. Gli output vengono valutati con ROUGE-1/ROUGE-2 F1, formato valido, presenza di esattamente due alternative numerate, distinzione tra le alternative, detection di loop ripetitivi, exact match con la reference e confronto pairwise tra modelli.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Nota sull’harness. </w:t>
            </w:r>
            <w:r>
              <w:rPr>
                <w:rFonts w:ascii="Liberation Sans" w:hAnsi="Liberation Sans"/>
                <w:sz w:val="19"/>
              </w:rPr>
              <w:t>llama-server è usato soltanto per ottenere una raw completion pulita e caricare il modello una sola volta durante il benchmark. L’architettura finale dell’app non prevede un server di rete: llama.cpp sarà integrato localmente nel processo Android.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5. Risultati definitivi sui 500 record</w:t>
      </w:r>
    </w:p>
    <w:p>
      <w:pPr>
        <w:spacing w:after="80"/>
      </w:pPr>
      <w:r>
        <w:rPr>
          <w:rFonts w:ascii="Liberation Sans" w:hAnsi="Liberation Sans"/>
          <w:i w:val="0"/>
        </w:rPr>
        <w:t>La tabella seguente è il riferimento quantitativo finale per la fase post-quantizzazione. Tutti i quattro modelli rispettano perfettamente i vincoli strutturali del task; le differenze qualitative riguardano quindi soprattutto la formulazione lessicale delle causali.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Modello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ROUGE-1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ROUGE-2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Formato valido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Esattamente 2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2 distinte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Loop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5"/>
              </w:rPr>
              <w:t>Exact reference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HF merged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0.8626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0.7606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300/500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GGUF F16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0.8635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0.7617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300/500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Q4_K_M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0.8593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0.7579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299/500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Q5_K_M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0.8618</w:t>
            </w:r>
          </w:p>
        </w:tc>
        <w:tc>
          <w:tcPr>
            <w:tcW w:type="dxa" w:w="10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0.7586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9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122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100,0%</w:t>
            </w:r>
          </w:p>
        </w:tc>
        <w:tc>
          <w:tcPr>
            <w:tcW w:type="dxa" w:w="79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5"/>
              </w:rPr>
              <w:t>301/500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iberation Sans" w:hAnsi="Liberation Sans"/>
          <w:i w:val="0"/>
        </w:rPr>
        <w:t>Il fatto che F16 presenti ROUGE leggermente superiore a HF (+0,0010 su ROUGE-1 e +0,0010 su ROUGE-2) non implica un miglioramento sistematico dovuto alla conversione: la differenza è estremamente piccola e deriva da tre soli casi in cui l’output greedy F16 differisce da HF. Nel complesso, i due comportamenti sono sostanzialmente equivalenti.</w:t>
      </w:r>
    </w:p>
    <w:p>
      <w:pPr>
        <w:pStyle w:val="Heading1"/>
        <w:keepNext/>
      </w:pPr>
      <w:r>
        <w:rPr>
          <w:rFonts w:ascii="Liberation Sans" w:hAnsi="Liberation Sans"/>
        </w:rPr>
        <w:t>6. Fedeltà comportamentale tra le rappresentazioni</w:t>
      </w:r>
    </w:p>
    <w:p>
      <w:pPr>
        <w:spacing w:after="80"/>
      </w:pPr>
      <w:r>
        <w:rPr>
          <w:rFonts w:ascii="Liberation Sans" w:hAnsi="Liberation Sans"/>
          <w:i w:val="0"/>
        </w:rPr>
        <w:t>Per isolare l’effetto della conversione e della quantizzazione è più informativo confrontare direttamente gli output dei modelli, oltre al confronto con le reference.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Confronto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ROUGE-1 pairwise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ROUGE-2 pairwise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Output identici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HF vs F16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0.9978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0.9965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497/500 (99.4%)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HF vs Q4_K_M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0.9281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0.8684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369/500 (73.8%)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HF vs Q5_K_M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0.9661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0.9384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439/500 (87.8%)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F16 vs Q4_K_M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0.9263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0.8656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367/500 (73.4%)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F16 vs Q5_K_M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0.9641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0.9354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437/500 (87.4%)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Q4_K_M vs Q5_K_M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0.9219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0.8579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365/500 (73.0%)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/>
        </w:rPr>
        <w:t>6.1 Effetto della conversione HF -&gt; GGUF F16</w:t>
      </w:r>
    </w:p>
    <w:p>
      <w:pPr>
        <w:spacing w:after="80"/>
      </w:pPr>
      <w:r>
        <w:rPr>
          <w:rFonts w:ascii="Liberation Sans" w:hAnsi="Liberation Sans"/>
          <w:i w:val="0"/>
        </w:rPr>
        <w:t>HF e F16 producono esattamente lo stesso output in 497/500 casi (99.4%). La similarità pairwise raggiunge ROUGE-1 0.9978 e ROUGE-2 0.9965. Questo risultato, insieme al precedente controllo sui logits, consente di considerare la conversione GGUF F16 funzionalmente lossless per il task in esame.</w:t>
      </w:r>
    </w:p>
    <w:p>
      <w:pPr>
        <w:pStyle w:val="Heading2"/>
        <w:keepNext/>
      </w:pPr>
      <w:r>
        <w:rPr>
          <w:rFonts w:ascii="Liberation Sans" w:hAnsi="Liberation Sans"/>
        </w:rPr>
        <w:t>6.2 Effetto della quantizzazione Q4_K_M</w:t>
      </w:r>
    </w:p>
    <w:p>
      <w:pPr>
        <w:spacing w:after="80"/>
      </w:pPr>
      <w:r>
        <w:rPr>
          <w:rFonts w:ascii="Liberation Sans" w:hAnsi="Liberation Sans"/>
          <w:i w:val="0"/>
        </w:rPr>
        <w:t>Q4_K_M mantiene il formato perfetto e non introduce loop, ma modifica la formulazione rispetto a HF più frequentemente: 369/500 output sono identici a HF (73.8%). La similarità pairwise HF-Q4 è 0.9281 / 0.8684. Rispetto a F16, il calo assoluto di ROUGE verso la reference è circa 0,0042 su ROUGE-1 e 0,0038 su ROUGE-2, a fronte della maggiore compressione dimensionale.</w:t>
      </w:r>
    </w:p>
    <w:p>
      <w:pPr>
        <w:pStyle w:val="Heading2"/>
        <w:keepNext/>
      </w:pPr>
      <w:r>
        <w:rPr>
          <w:rFonts w:ascii="Liberation Sans" w:hAnsi="Liberation Sans"/>
        </w:rPr>
        <w:t>6.3 Effetto della quantizzazione Q5_K_M</w:t>
      </w:r>
    </w:p>
    <w:p>
      <w:pPr>
        <w:spacing w:after="80"/>
      </w:pPr>
      <w:r>
        <w:rPr>
          <w:rFonts w:ascii="Liberation Sans" w:hAnsi="Liberation Sans"/>
          <w:i w:val="0"/>
        </w:rPr>
        <w:t>Q5_K_M conserva più fedelmente il comportamento HF: 439/500 output sono identici (87.8%), con similarità pairwise 0.9661 / 0.9384. Rispetto a F16, il calo assoluto verso la reference è circa 0,0017 su ROUGE-1 e 0,0031 su ROUGE-2. Sul test operativo, quindi, Q5 preserva quasi integralmente la qualità del modello ad alta precisione.</w:t>
      </w:r>
    </w:p>
    <w:p>
      <w:pPr>
        <w:pStyle w:val="Heading1"/>
        <w:keepNext/>
      </w:pPr>
      <w:r>
        <w:rPr>
          <w:rFonts w:ascii="Liberation Sans" w:hAnsi="Liberation Sans"/>
        </w:rPr>
        <w:t>7. Trade-off Q4_K_M vs Q5_K_M</w:t>
      </w:r>
    </w:p>
    <w:p>
      <w:pPr>
        <w:spacing w:after="80"/>
      </w:pPr>
      <w:r>
        <w:rPr>
          <w:rFonts w:ascii="Liberation Sans" w:hAnsi="Liberation Sans"/>
          <w:i w:val="0"/>
        </w:rPr>
        <w:t>La scelta tra Q4 e Q5 non è più basata sui test preliminari con -f, ma sul confronto finale controllato. Entrambe le varianti soddisfano il task; Q4 massimizza la compressione, mentre Q5 offre una maggiore fedeltà comportamentale al checkpoint HF.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Criterio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Q4_K_M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Q5_K_M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Vantaggio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Dimensione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446.92 MiB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513.10 MiB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Q4: ~66 MiB più piccolo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Riduzione vs F16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68.50%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63.83%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ROUGE-1 vs reference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0.8593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0.8618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ROUGE-2 vs reference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0.7579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0.7586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ROUGE-1 vs HF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0.9281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0.9661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ROUGE-2 vs HF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0.8684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0.9384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Exact match con HF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73.8%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87.8%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 (+14,0 p.p.)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Stabilità strutturale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500/500; 0 loop</w:t>
            </w:r>
          </w:p>
        </w:tc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500/500; 0 loop</w:t>
            </w:r>
          </w:p>
        </w:tc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Parità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Decisione. </w:t>
            </w:r>
            <w:r>
              <w:rPr>
                <w:rFonts w:ascii="Liberation Sans" w:hAnsi="Liberation Sans"/>
                <w:sz w:val="19"/>
              </w:rPr>
              <w:t>Q5_K_M rimane l’artefatto principale di deployment. Rispetto a Q4 richiede 66.19 MiB aggiuntivi (+14.81%), ma aumenta l’exact match con HF dal 73.8% al 87.8% e migliora sensibilmente la similarità pairwise. Q4_K_M viene mantenuto come fallback da rivalutare solo se i test Android mostrassero vincoli critici di memoria o latenza.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8. Tempi osservati e limite del confronto prestazionale</w:t>
      </w:r>
    </w:p>
    <w:p>
      <w:pPr>
        <w:spacing w:after="80"/>
      </w:pPr>
      <w:r>
        <w:rPr>
          <w:rFonts w:ascii="Liberation Sans" w:hAnsi="Liberation Sans"/>
          <w:i w:val="0"/>
        </w:rPr>
        <w:t>Gli output finali contengono anche il tempo per richiesta misurato dal test harness. Questi valori sono utili soltanto come informazione diagnostica interna e non devono essere presentati come benchmark comparativo dei formati: HF è stato eseguito tramite PyTorch/Transformers con CUDA disponibile, mentre i log dei tre llama-server riportano “no usable GPU found” e indicano che --gpu-layers è stato ignorato. I GGUF sono quindi stati eseguiti in CPU fallback.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Runtime / modello</w:t>
            </w:r>
          </w:p>
        </w:tc>
        <w:tc>
          <w:tcPr>
            <w:tcW w:type="dxa" w:w="20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Tempo medio osservato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Backend effettivo</w:t>
            </w:r>
          </w:p>
        </w:tc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Interpretazione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HF merged</w:t>
            </w:r>
          </w:p>
        </w:tc>
        <w:tc>
          <w:tcPr>
            <w:tcW w:type="dxa" w:w="20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0.44 s/richiesta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Transformers / CUDA</w:t>
            </w:r>
          </w:p>
        </w:tc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Non confrontare direttamente con GGUF CPU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GGUF F16</w:t>
            </w:r>
          </w:p>
        </w:tc>
        <w:tc>
          <w:tcPr>
            <w:tcW w:type="dxa" w:w="20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2.37 s/richiesta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llama.cpp / CPU fallback</w:t>
            </w:r>
          </w:p>
        </w:tc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Solo diagnostico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Q4_K_M</w:t>
            </w:r>
          </w:p>
        </w:tc>
        <w:tc>
          <w:tcPr>
            <w:tcW w:type="dxa" w:w="20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1.42 s/richiesta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llama.cpp / CPU fallback</w:t>
            </w:r>
          </w:p>
        </w:tc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Solo diagnostico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Q5_K_M</w:t>
            </w:r>
          </w:p>
        </w:tc>
        <w:tc>
          <w:tcPr>
            <w:tcW w:type="dxa" w:w="20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2.82 s/richiesta</w:t>
            </w:r>
          </w:p>
        </w:tc>
        <w:tc>
          <w:tcPr>
            <w:tcW w:type="dxa" w:w="252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llama.cpp / CPU fallback</w:t>
            </w:r>
          </w:p>
        </w:tc>
        <w:tc>
          <w:tcPr>
            <w:tcW w:type="dxa" w:w="36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Solo diagnostico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Criterio per la tesi. </w:t>
            </w:r>
            <w:r>
              <w:rPr>
                <w:rFonts w:ascii="Liberation Sans" w:hAnsi="Liberation Sans"/>
                <w:sz w:val="19"/>
              </w:rPr>
              <w:t>Le metriche qualitative del confronto finale sono valide perché dipendono dagli output generati con protocollo controllato. I tempi EC2 non sono invece un benchmark di efficienza tra HF e GGUF. La misura prestazionale rilevante sarà effettuata sul dispositivo Android reale: RAM, tempo di caricamento, latenza, token/s, stabilità multi-richiesta e funzionamento offline.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</w:rPr>
        <w:br w:type="page"/>
      </w:r>
    </w:p>
    <w:p>
      <w:pPr>
        <w:pStyle w:val="Heading1"/>
        <w:keepNext/>
      </w:pPr>
      <w:r>
        <w:rPr>
          <w:rFonts w:ascii="Liberation Sans" w:hAnsi="Liberation Sans"/>
        </w:rPr>
        <w:t>9. Implicazioni per il deployment Edge Android</w:t>
      </w:r>
    </w:p>
    <w:p>
      <w:pPr>
        <w:spacing w:after="80"/>
      </w:pPr>
      <w:r>
        <w:rPr>
          <w:rFonts w:ascii="Liberation Sans" w:hAnsi="Liberation Sans"/>
          <w:i w:val="0"/>
        </w:rPr>
        <w:t>La validazione desktop della qualità è ora conclusa. Il modello selezionato per il prototipo è LFM2-700M_GPTPlus-DS_Q5_K_M.gguf. Il file verrà conservato sul dispositivo Android e caricato localmente da llama.cpp. L’applicazione Flutter non dovrà avviare llama-server né llama-completion come subprocess: l’inferenza sarà integrata nel layer nativo Android/C++ e il modello verrà caricato una sola volta per sessione applicativa.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Flutter UI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Platform Channel / Dart FFI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Native Android / C++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llama.cpp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|-- load Q5_K_M once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|-- raw SFT prompt ending exactly with \n\n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|-- local greedy inference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2 bank-transfer descriptions returned to Flutter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No remote server / no network dependency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iberation Sans" w:hAnsi="Liberation Sans"/>
          <w:i w:val="0"/>
        </w:rPr>
        <w:t>Regola di integrazione: il prompt builder dell’app deve normalizzare sempre la terminazione con rstrip("\r\n") + "\n\n" e passare la stringa direttamente al runtime. Il workaround delle tre newline è specifico del vecchio percorso -f e non fa parte del formato ufficiale del progetto.</w:t>
      </w:r>
    </w:p>
    <w:p>
      <w:pPr>
        <w:pStyle w:val="Heading1"/>
        <w:keepNext/>
      </w:pPr>
      <w:r>
        <w:rPr>
          <w:rFonts w:ascii="Liberation Sans" w:hAnsi="Liberation Sans"/>
        </w:rPr>
        <w:t>10. Organizzazione della repository e artefatti finali</w:t>
      </w:r>
    </w:p>
    <w:p>
      <w:pPr>
        <w:spacing w:after="80"/>
      </w:pPr>
      <w:r>
        <w:rPr>
          <w:rFonts w:ascii="Liberation Sans" w:hAnsi="Liberation Sans"/>
          <w:i w:val="0"/>
        </w:rPr>
        <w:t>La repository è stata riorganizzata per distinguere chiaramente l’iter diagnostico dalla validazione definitiva. I vecchi test non vengono cancellati, ma sono archiviati come legacy e non devono essere usati come risultati finali.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evaluation/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legacy_post_quantization/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01_preliminary_f_tests/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02_q5_server_diagnostics/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03_q5_completion_diagnostic/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04_valid_q5_vs_hf_check/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final_quantization_validation/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run_final_validation.py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final_quantization_500_summary.json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final_quantization_500_records.jsonl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model_metrics_summary.csv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pairwise_similarity_summary.csv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outputs_hf.jsonl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outputs_f16.jsonl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outputs_q4_k_m.jsonl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outputs_q5_k_m.jsonl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server_*_final.log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Artefatto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sz w:val="16"/>
              </w:rPr>
              <w:t>Ruolo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run_final_validation.py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Protocollo definitivo riproducibile HF/F16/Q4/Q5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final_quantization_500_summary.json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Riepilogo ufficiale delle metriche finali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final_quantization_500_records.jsonl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Output e metriche per singolo record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model_metrics_summary.csv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Confronto qualità/struttura vs reference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pairwise_similarity_summary.csv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Fedeltà comportamentale tra i quattro modelli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server_*_final.log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Evidenza backend llama.cpp e CPU fallback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legacy_post_quantization/</w:t>
            </w:r>
          </w:p>
        </w:tc>
        <w:tc>
          <w:tcPr>
            <w:tcW w:type="dxa" w:w="590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Esperimenti preliminari e diagnostica conservati per tracciabilità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11. Pipeline aggiornata e stato finale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7"/>
              </w:rPr>
              <w:t>LFM2-700M_GPTPlus-DS - HF merged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 conversione HF -&gt; GGUF F16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GGUF F16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+--&gt; controllo logits: OK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+--&gt; final test: 497/500 output identici a HF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+--------------------+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v                 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Q4_K_M                Q5_K_M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446.92 MiB             513.10 MiB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|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+---------+----------+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validazione controllata 500 record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raw prompt, exactly \n\n, greedy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+--------------+--------------+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|         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Q4: 100% format              Q5: 100% format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0 loop                       0 loop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HF exact 73.8%               HF exact 87.8%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|         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+--------------+--------------+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|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v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Q5_K_M selected for Android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Q4_K_M retained as fallback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/>
        </w:rPr>
        <w:t>12. Sintesi finale e prossimo passo</w:t>
      </w:r>
    </w:p>
    <w:p>
      <w:pPr>
        <w:spacing w:after="80"/>
      </w:pPr>
      <w:r>
        <w:rPr>
          <w:rFonts w:ascii="Liberation Sans" w:hAnsi="Liberation Sans"/>
          <w:i w:val="0"/>
        </w:rPr>
        <w:t>La nuova validazione risolve le ambiguità emerse nella fase post-quantizzazione. I loop inizialmente attribuiti a Q5 sono stati ricondotti al percorso file -f e al boundary del prompt; la forte perdita ROUGE osservata nel successivo test Q5-vs-HF è stata a sua volta ricondotta al marker “[end of text]” incluso nello stdout della CLI. Eliminati questi artefatti del test harness, F16, Q4 e Q5 risultano tutti strutturalmente stabili sull’intero test set.</w:t>
      </w:r>
    </w:p>
    <w:p>
      <w:pPr>
        <w:spacing w:after="80"/>
      </w:pPr>
      <w:r>
        <w:rPr>
          <w:rFonts w:ascii="Liberation Sans" w:hAnsi="Liberation Sans"/>
          <w:i w:val="0"/>
        </w:rPr>
        <w:t>La conversione HF -&gt; F16 preserva quasi perfettamente il comportamento del checkpoint (99.4% di output identici). Q4_K_M riduce il file del 68.50% rispetto a F16 e rimane qualitativamente molto vicino al modello originale. Q5_K_M riduce il file del 63.83% e, rispetto a Q4, mantiene una somiglianza nettamente maggiore con HF: 87.8% di exact match contro 73.8%. Per questo Q5_K_M viene confermato come artefatto principale per il deployment Edge.</w:t>
      </w:r>
    </w:p>
    <w:p>
      <w:pPr>
        <w:spacing w:after="80"/>
      </w:pPr>
      <w:r>
        <w:rPr>
          <w:rFonts w:ascii="Liberation Sans" w:hAnsi="Liberation Sans"/>
          <w:i w:val="0"/>
        </w:rPr>
        <w:t>La fase successiva non richiede ulteriori benchmark qualitativi desktop. Il prossimo obiettivo è integrare llama.cpp nel progetto Flutter/Android, verificare il funzionamento completamente offline e misurare sul dispositivo reale memoria occupata, tempo di caricamento, latenza per richiesta, token al secondo e stabilità su richieste consecutive.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Stato del progetto. </w:t>
            </w:r>
            <w:r>
              <w:rPr>
                <w:rFonts w:ascii="Liberation Sans" w:hAnsi="Liberation Sans"/>
                <w:sz w:val="19"/>
              </w:rPr>
              <w:t>Validazione qualitativa post-quantizzazione: CHIUSA. Modello selezionato: Q5_K_M. Prossimo gate sperimentale: integrazione e benchmark on-device Android.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65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Documentazione tecnica - HF merged, GGUF F16, Q4_K_M e Q5_K_M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Edge AI for Smart Bank Transfers | Validazione post-quantizzazione definitiva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25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2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59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 AI for Smart Bank Transfers - Validazione post-quantizzazione definitiva</dc:title>
  <dc:subject>Validazione controllata HF merged, GGUF F16, Q4_K_M e Q5_K_M</dc:subject>
  <dc:creator>python-docx</dc:creator>
  <cp:keywords>Edge AI, LFM2-700M, GGUF, Q4_K_M, Q5_K_M, llama.cpp, quantizzazione, Android</cp:keywords>
  <dc:description>Aggiornato con la validazione definitiva del 28 agosto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