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b/>
          <w:color w:val="1F4E78"/>
          <w:sz w:val="20"/>
        </w:rPr>
        <w:t>REPORT TECNICO DI AVANZAMENTO</w:t>
      </w:r>
    </w:p>
    <w:p>
      <w:pPr>
        <w:pStyle w:val="Title"/>
        <w:jc w:val="center"/>
      </w:pPr>
      <w:r>
        <w:t>Dalla conclusione del fine-tuning GPTPlus alla valutazione finale dei modelli</w:t>
      </w:r>
    </w:p>
    <w:p>
      <w:pPr>
        <w:jc w:val="center"/>
      </w:pPr>
      <w:r>
        <w:rPr>
          <w:color w:val="666666"/>
          <w:sz w:val="26"/>
        </w:rPr>
        <w:t>Fine-tuning Claude, merge LoRA, audit dell’inferenza, correzione della pipeline di evaluation e baseline native-chat</w:t>
      </w:r>
    </w:p>
    <w:p/>
    <w:tbl>
      <w:tblPr>
        <w:tblW w:type="auto" w:w="0"/>
        <w:jc w:val="center"/>
        <w:tblLayout w:type="fixed"/>
        <w:tblLook w:firstColumn="1" w:firstRow="1" w:lastColumn="0" w:lastRow="0" w:noHBand="0" w:noVBand="1" w:val="04A0"/>
      </w:tblPr>
      <w:tblGrid>
        <w:gridCol w:w="2016"/>
        <w:gridCol w:w="6624"/>
      </w:tblGrid>
      <w:tr>
        <w:tc>
          <w:tcPr>
            <w:tcW w:type="dxa" w:w="4997"/>
            <w:shd w:fill="D9EAF7"/>
            <w:tcMar>
              <w:top w:w="90" w:type="dxa"/>
              <w:start w:w="90" w:type="dxa"/>
              <w:bottom w:w="90" w:type="dxa"/>
              <w:end w:w="90" w:type="dxa"/>
            </w:tcMar>
            <w:vAlign w:val="center"/>
          </w:tcPr>
          <w:p>
            <w:r>
              <w:rPr>
                <w:b/>
              </w:rPr>
              <w:t>Progetto</w:t>
            </w:r>
          </w:p>
        </w:tc>
        <w:tc>
          <w:tcPr>
            <w:tcW w:type="dxa" w:w="4997"/>
            <w:tcMar>
              <w:top w:w="90" w:type="dxa"/>
              <w:start w:w="90" w:type="dxa"/>
              <w:bottom w:w="90" w:type="dxa"/>
              <w:end w:w="90" w:type="dxa"/>
            </w:tcMar>
            <w:vAlign w:val="center"/>
          </w:tcPr>
          <w:p>
            <w:r>
              <w:t>Edge AI for Smart Bank Transfers</w:t>
            </w:r>
          </w:p>
        </w:tc>
      </w:tr>
      <w:tr>
        <w:tc>
          <w:tcPr>
            <w:tcW w:type="dxa" w:w="4997"/>
            <w:shd w:fill="D9EAF7"/>
            <w:tcMar>
              <w:top w:w="90" w:type="dxa"/>
              <w:start w:w="90" w:type="dxa"/>
              <w:bottom w:w="90" w:type="dxa"/>
              <w:end w:w="90" w:type="dxa"/>
            </w:tcMar>
            <w:vAlign w:val="center"/>
          </w:tcPr>
          <w:p>
            <w:r>
              <w:rPr>
                <w:b/>
              </w:rPr>
              <w:t>Data</w:t>
            </w:r>
          </w:p>
        </w:tc>
        <w:tc>
          <w:tcPr>
            <w:tcW w:type="dxa" w:w="4997"/>
            <w:tcMar>
              <w:top w:w="90" w:type="dxa"/>
              <w:start w:w="90" w:type="dxa"/>
              <w:bottom w:w="90" w:type="dxa"/>
              <w:end w:w="90" w:type="dxa"/>
            </w:tcMar>
            <w:vAlign w:val="center"/>
          </w:tcPr>
          <w:p>
            <w:r>
              <w:t>26 agosto 2026</w:t>
            </w:r>
          </w:p>
        </w:tc>
      </w:tr>
      <w:tr>
        <w:tc>
          <w:tcPr>
            <w:tcW w:type="dxa" w:w="4997"/>
            <w:shd w:fill="D9EAF7"/>
            <w:tcMar>
              <w:top w:w="90" w:type="dxa"/>
              <w:start w:w="90" w:type="dxa"/>
              <w:bottom w:w="90" w:type="dxa"/>
              <w:end w:w="90" w:type="dxa"/>
            </w:tcMar>
            <w:vAlign w:val="center"/>
          </w:tcPr>
          <w:p>
            <w:r>
              <w:rPr>
                <w:b/>
              </w:rPr>
              <w:t>Stato</w:t>
            </w:r>
          </w:p>
        </w:tc>
        <w:tc>
          <w:tcPr>
            <w:tcW w:type="dxa" w:w="4997"/>
            <w:tcMar>
              <w:top w:w="90" w:type="dxa"/>
              <w:start w:w="90" w:type="dxa"/>
              <w:bottom w:w="90" w:type="dxa"/>
              <w:end w:w="90" w:type="dxa"/>
            </w:tcMar>
            <w:vAlign w:val="center"/>
          </w:tcPr>
          <w:p>
            <w:r>
              <w:t>Fase di training/merge/evaluation completata; pronta la selezione del modello di deployment</w:t>
            </w:r>
          </w:p>
        </w:tc>
      </w:tr>
    </w:tbl>
    <w:p>
      <w:r>
        <w:br w:type="page"/>
      </w:r>
    </w:p>
    <w:p>
      <w:r>
        <w:rPr>
          <w:b/>
        </w:rPr>
        <w:t xml:space="preserve">Perimetro del report. </w:t>
      </w:r>
      <w:r>
        <w:t>Il documento riprende il progetto dal punto in cui terminava il report operativo EC2 del 18 agosto 2026: ambiente g4dn.xlarge configurato, fine-tuning LoRA sul dataset GPTPlus completato a 5 epoch e best adapter salvato; il training Claude era ancora da eseguire. Da quel punto in avanti sono state completate tutte le attività di training residue, merge, valutazione, audit e validazione della baseline.</w:t>
      </w:r>
    </w:p>
    <w:tbl>
      <w:tblPr>
        <w:tblW w:type="auto" w:w="0"/>
        <w:jc w:val="center"/>
        <w:tblLook w:firstColumn="1" w:firstRow="1" w:lastColumn="0" w:lastRow="0" w:noHBand="0" w:noVBand="1" w:val="04A0"/>
      </w:tblPr>
      <w:tblGrid>
        <w:gridCol w:w="9994"/>
      </w:tblGrid>
      <w:tr>
        <w:tc>
          <w:tcPr>
            <w:tcW w:type="dxa" w:w="9994"/>
            <w:shd w:fill="D9EAF7"/>
            <w:tcMar>
              <w:top w:w="120" w:type="dxa"/>
              <w:start w:w="150" w:type="dxa"/>
              <w:bottom w:w="120" w:type="dxa"/>
              <w:end w:w="150" w:type="dxa"/>
            </w:tcMar>
          </w:tcPr>
          <w:p>
            <w:r>
              <w:rPr>
                <w:b/>
                <w:color w:val="1F4E78"/>
              </w:rPr>
              <w:t xml:space="preserve">Stato di partenza — </w:t>
            </w:r>
            <w:r>
              <w:t>GPTPlus-DS già addestrato; Claude-DS non ancora addestrato. La fase mobile era già predisposta separatamente e sarebbe stata ripresa solo dopo la scelta del modello finale.</w:t>
            </w:r>
          </w:p>
        </w:tc>
      </w:tr>
    </w:tbl>
    <w:p/>
    <w:p>
      <w:pPr>
        <w:pStyle w:val="Heading1"/>
      </w:pPr>
      <w:r>
        <w:t>1. Fine-tuning LoRA sul dataset Claude</w:t>
      </w:r>
    </w:p>
    <w:p>
      <w:r>
        <w:t>Per mantenere la comparabilità sperimentale, il secondo fine-tuning è stato eseguito con la stessa configurazione usata per GPTPlus. In questo modo la variabile principale tra i due esperimenti rimane il dataset sintetico di origine, non la strategia di training.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3312"/>
            <w:shd w:fill="1F4E78"/>
            <w:tcMar>
              <w:top w:w="90" w:type="dxa"/>
              <w:start w:w="90" w:type="dxa"/>
              <w:bottom w:w="90" w:type="dxa"/>
              <w:end w:w="90" w:type="dxa"/>
            </w:tcMar>
          </w:tcPr>
          <w:p>
            <w:r>
              <w:rPr>
                <w:b/>
                <w:color w:val="FFFFFF"/>
                <w:sz w:val="16"/>
              </w:rPr>
              <w:t>Parametro</w:t>
            </w:r>
          </w:p>
        </w:tc>
        <w:tc>
          <w:tcPr>
            <w:tcW w:type="dxa" w:w="5904"/>
            <w:shd w:fill="1F4E78"/>
            <w:tcMar>
              <w:top w:w="90" w:type="dxa"/>
              <w:start w:w="90" w:type="dxa"/>
              <w:bottom w:w="90" w:type="dxa"/>
              <w:end w:w="90" w:type="dxa"/>
            </w:tcMar>
          </w:tcPr>
          <w:p>
            <w:r>
              <w:rPr>
                <w:b/>
                <w:color w:val="FFFFFF"/>
                <w:sz w:val="16"/>
              </w:rPr>
              <w:t>Configurazione</w:t>
            </w:r>
          </w:p>
        </w:tc>
      </w:tr>
      <w:tr>
        <w:tc>
          <w:tcPr>
            <w:tcW w:type="dxa" w:w="3312"/>
            <w:tcMar>
              <w:top w:w="90" w:type="dxa"/>
              <w:start w:w="90" w:type="dxa"/>
              <w:bottom w:w="90" w:type="dxa"/>
              <w:end w:w="90" w:type="dxa"/>
            </w:tcMar>
          </w:tcPr>
          <w:p>
            <w:r>
              <w:rPr>
                <w:sz w:val="16"/>
              </w:rPr>
              <w:t>Base model</w:t>
            </w:r>
          </w:p>
        </w:tc>
        <w:tc>
          <w:tcPr>
            <w:tcW w:type="dxa" w:w="5904"/>
            <w:tcMar>
              <w:top w:w="90" w:type="dxa"/>
              <w:start w:w="90" w:type="dxa"/>
              <w:bottom w:w="90" w:type="dxa"/>
              <w:end w:w="90" w:type="dxa"/>
            </w:tcMar>
          </w:tcPr>
          <w:p>
            <w:r>
              <w:rPr>
                <w:sz w:val="16"/>
              </w:rPr>
              <w:t>LiquidAI/LFM2-700M</w:t>
            </w:r>
          </w:p>
        </w:tc>
      </w:tr>
      <w:tr>
        <w:tc>
          <w:tcPr>
            <w:tcW w:type="dxa" w:w="3312"/>
            <w:tcMar>
              <w:top w:w="90" w:type="dxa"/>
              <w:start w:w="90" w:type="dxa"/>
              <w:bottom w:w="90" w:type="dxa"/>
              <w:end w:w="90" w:type="dxa"/>
            </w:tcMar>
            <w:shd w:fill="F3F6F8"/>
          </w:tcPr>
          <w:p>
            <w:r>
              <w:rPr>
                <w:sz w:val="16"/>
              </w:rPr>
              <w:t>Metodo</w:t>
            </w:r>
          </w:p>
        </w:tc>
        <w:tc>
          <w:tcPr>
            <w:tcW w:type="dxa" w:w="5904"/>
            <w:tcMar>
              <w:top w:w="90" w:type="dxa"/>
              <w:start w:w="90" w:type="dxa"/>
              <w:bottom w:w="90" w:type="dxa"/>
              <w:end w:w="90" w:type="dxa"/>
            </w:tcMar>
            <w:shd w:fill="F3F6F8"/>
          </w:tcPr>
          <w:p>
            <w:r>
              <w:rPr>
                <w:sz w:val="16"/>
              </w:rPr>
              <w:t>Supervised Fine-Tuning + LoRA (PEFT)</w:t>
            </w:r>
          </w:p>
        </w:tc>
      </w:tr>
      <w:tr>
        <w:tc>
          <w:tcPr>
            <w:tcW w:type="dxa" w:w="3312"/>
            <w:tcMar>
              <w:top w:w="90" w:type="dxa"/>
              <w:start w:w="90" w:type="dxa"/>
              <w:bottom w:w="90" w:type="dxa"/>
              <w:end w:w="90" w:type="dxa"/>
            </w:tcMar>
          </w:tcPr>
          <w:p>
            <w:r>
              <w:rPr>
                <w:sz w:val="16"/>
              </w:rPr>
              <w:t>Epoch</w:t>
            </w:r>
          </w:p>
        </w:tc>
        <w:tc>
          <w:tcPr>
            <w:tcW w:type="dxa" w:w="5904"/>
            <w:tcMar>
              <w:top w:w="90" w:type="dxa"/>
              <w:start w:w="90" w:type="dxa"/>
              <w:bottom w:w="90" w:type="dxa"/>
              <w:end w:w="90" w:type="dxa"/>
            </w:tcMar>
          </w:tcPr>
          <w:p>
            <w:r>
              <w:rPr>
                <w:sz w:val="16"/>
              </w:rPr>
              <w:t>5</w:t>
            </w:r>
          </w:p>
        </w:tc>
      </w:tr>
      <w:tr>
        <w:tc>
          <w:tcPr>
            <w:tcW w:type="dxa" w:w="3312"/>
            <w:tcMar>
              <w:top w:w="90" w:type="dxa"/>
              <w:start w:w="90" w:type="dxa"/>
              <w:bottom w:w="90" w:type="dxa"/>
              <w:end w:w="90" w:type="dxa"/>
            </w:tcMar>
            <w:shd w:fill="F3F6F8"/>
          </w:tcPr>
          <w:p>
            <w:r>
              <w:rPr>
                <w:sz w:val="16"/>
              </w:rPr>
              <w:t>Batch size per device</w:t>
            </w:r>
          </w:p>
        </w:tc>
        <w:tc>
          <w:tcPr>
            <w:tcW w:type="dxa" w:w="5904"/>
            <w:tcMar>
              <w:top w:w="90" w:type="dxa"/>
              <w:start w:w="90" w:type="dxa"/>
              <w:bottom w:w="90" w:type="dxa"/>
              <w:end w:w="90" w:type="dxa"/>
            </w:tcMar>
            <w:shd w:fill="F3F6F8"/>
          </w:tcPr>
          <w:p>
            <w:r>
              <w:rPr>
                <w:sz w:val="16"/>
              </w:rPr>
              <w:t>4</w:t>
            </w:r>
          </w:p>
        </w:tc>
      </w:tr>
      <w:tr>
        <w:tc>
          <w:tcPr>
            <w:tcW w:type="dxa" w:w="3312"/>
            <w:tcMar>
              <w:top w:w="90" w:type="dxa"/>
              <w:start w:w="90" w:type="dxa"/>
              <w:bottom w:w="90" w:type="dxa"/>
              <w:end w:w="90" w:type="dxa"/>
            </w:tcMar>
          </w:tcPr>
          <w:p>
            <w:r>
              <w:rPr>
                <w:sz w:val="16"/>
              </w:rPr>
              <w:t>Gradient accumulation</w:t>
            </w:r>
          </w:p>
        </w:tc>
        <w:tc>
          <w:tcPr>
            <w:tcW w:type="dxa" w:w="5904"/>
            <w:tcMar>
              <w:top w:w="90" w:type="dxa"/>
              <w:start w:w="90" w:type="dxa"/>
              <w:bottom w:w="90" w:type="dxa"/>
              <w:end w:w="90" w:type="dxa"/>
            </w:tcMar>
          </w:tcPr>
          <w:p>
            <w:r>
              <w:rPr>
                <w:sz w:val="16"/>
              </w:rPr>
              <w:t>4</w:t>
            </w:r>
          </w:p>
        </w:tc>
      </w:tr>
      <w:tr>
        <w:tc>
          <w:tcPr>
            <w:tcW w:type="dxa" w:w="3312"/>
            <w:tcMar>
              <w:top w:w="90" w:type="dxa"/>
              <w:start w:w="90" w:type="dxa"/>
              <w:bottom w:w="90" w:type="dxa"/>
              <w:end w:w="90" w:type="dxa"/>
            </w:tcMar>
            <w:shd w:fill="F3F6F8"/>
          </w:tcPr>
          <w:p>
            <w:r>
              <w:rPr>
                <w:sz w:val="16"/>
              </w:rPr>
              <w:t>Learning rate</w:t>
            </w:r>
          </w:p>
        </w:tc>
        <w:tc>
          <w:tcPr>
            <w:tcW w:type="dxa" w:w="5904"/>
            <w:tcMar>
              <w:top w:w="90" w:type="dxa"/>
              <w:start w:w="90" w:type="dxa"/>
              <w:bottom w:w="90" w:type="dxa"/>
              <w:end w:w="90" w:type="dxa"/>
            </w:tcMar>
            <w:shd w:fill="F3F6F8"/>
          </w:tcPr>
          <w:p>
            <w:r>
              <w:rPr>
                <w:sz w:val="16"/>
              </w:rPr>
              <w:t>2e-4</w:t>
            </w:r>
          </w:p>
        </w:tc>
      </w:tr>
      <w:tr>
        <w:tc>
          <w:tcPr>
            <w:tcW w:type="dxa" w:w="3312"/>
            <w:tcMar>
              <w:top w:w="90" w:type="dxa"/>
              <w:start w:w="90" w:type="dxa"/>
              <w:bottom w:w="90" w:type="dxa"/>
              <w:end w:w="90" w:type="dxa"/>
            </w:tcMar>
          </w:tcPr>
          <w:p>
            <w:r>
              <w:rPr>
                <w:sz w:val="16"/>
              </w:rPr>
              <w:t>Weight decay</w:t>
            </w:r>
          </w:p>
        </w:tc>
        <w:tc>
          <w:tcPr>
            <w:tcW w:type="dxa" w:w="5904"/>
            <w:tcMar>
              <w:top w:w="90" w:type="dxa"/>
              <w:start w:w="90" w:type="dxa"/>
              <w:bottom w:w="90" w:type="dxa"/>
              <w:end w:w="90" w:type="dxa"/>
            </w:tcMar>
          </w:tcPr>
          <w:p>
            <w:r>
              <w:rPr>
                <w:sz w:val="16"/>
              </w:rPr>
              <w:t>0.01</w:t>
            </w:r>
          </w:p>
        </w:tc>
      </w:tr>
      <w:tr>
        <w:tc>
          <w:tcPr>
            <w:tcW w:type="dxa" w:w="3312"/>
            <w:tcMar>
              <w:top w:w="90" w:type="dxa"/>
              <w:start w:w="90" w:type="dxa"/>
              <w:bottom w:w="90" w:type="dxa"/>
              <w:end w:w="90" w:type="dxa"/>
            </w:tcMar>
            <w:shd w:fill="F3F6F8"/>
          </w:tcPr>
          <w:p>
            <w:r>
              <w:rPr>
                <w:sz w:val="16"/>
              </w:rPr>
              <w:t>Warmup ratio</w:t>
            </w:r>
          </w:p>
        </w:tc>
        <w:tc>
          <w:tcPr>
            <w:tcW w:type="dxa" w:w="5904"/>
            <w:tcMar>
              <w:top w:w="90" w:type="dxa"/>
              <w:start w:w="90" w:type="dxa"/>
              <w:bottom w:w="90" w:type="dxa"/>
              <w:end w:w="90" w:type="dxa"/>
            </w:tcMar>
            <w:shd w:fill="F3F6F8"/>
          </w:tcPr>
          <w:p>
            <w:r>
              <w:rPr>
                <w:sz w:val="16"/>
              </w:rPr>
              <w:t>0.05</w:t>
            </w:r>
          </w:p>
        </w:tc>
      </w:tr>
      <w:tr>
        <w:tc>
          <w:tcPr>
            <w:tcW w:type="dxa" w:w="3312"/>
            <w:tcMar>
              <w:top w:w="90" w:type="dxa"/>
              <w:start w:w="90" w:type="dxa"/>
              <w:bottom w:w="90" w:type="dxa"/>
              <w:end w:w="90" w:type="dxa"/>
            </w:tcMar>
          </w:tcPr>
          <w:p>
            <w:r>
              <w:rPr>
                <w:sz w:val="16"/>
              </w:rPr>
              <w:t>LoRA r / alpha / dropout</w:t>
            </w:r>
          </w:p>
        </w:tc>
        <w:tc>
          <w:tcPr>
            <w:tcW w:type="dxa" w:w="5904"/>
            <w:tcMar>
              <w:top w:w="90" w:type="dxa"/>
              <w:start w:w="90" w:type="dxa"/>
              <w:bottom w:w="90" w:type="dxa"/>
              <w:end w:w="90" w:type="dxa"/>
            </w:tcMar>
          </w:tcPr>
          <w:p>
            <w:r>
              <w:rPr>
                <w:sz w:val="16"/>
              </w:rPr>
              <w:t>16 / 32 / 0.05</w:t>
            </w:r>
          </w:p>
        </w:tc>
      </w:tr>
      <w:tr>
        <w:tc>
          <w:tcPr>
            <w:tcW w:type="dxa" w:w="3312"/>
            <w:tcMar>
              <w:top w:w="90" w:type="dxa"/>
              <w:start w:w="90" w:type="dxa"/>
              <w:bottom w:w="90" w:type="dxa"/>
              <w:end w:w="90" w:type="dxa"/>
            </w:tcMar>
            <w:shd w:fill="F3F6F8"/>
          </w:tcPr>
          <w:p>
            <w:r>
              <w:rPr>
                <w:sz w:val="16"/>
              </w:rPr>
              <w:t>Target modules</w:t>
            </w:r>
          </w:p>
        </w:tc>
        <w:tc>
          <w:tcPr>
            <w:tcW w:type="dxa" w:w="5904"/>
            <w:tcMar>
              <w:top w:w="90" w:type="dxa"/>
              <w:start w:w="90" w:type="dxa"/>
              <w:bottom w:w="90" w:type="dxa"/>
              <w:end w:w="90" w:type="dxa"/>
            </w:tcMar>
            <w:shd w:fill="F3F6F8"/>
          </w:tcPr>
          <w:p>
            <w:r>
              <w:rPr>
                <w:sz w:val="16"/>
              </w:rPr>
              <w:t>q_proj, k_proj, v_proj, self_attn.out_proj</w:t>
            </w:r>
          </w:p>
        </w:tc>
      </w:tr>
      <w:tr>
        <w:tc>
          <w:tcPr>
            <w:tcW w:type="dxa" w:w="3312"/>
            <w:tcMar>
              <w:top w:w="90" w:type="dxa"/>
              <w:start w:w="90" w:type="dxa"/>
              <w:bottom w:w="90" w:type="dxa"/>
              <w:end w:w="90" w:type="dxa"/>
            </w:tcMar>
          </w:tcPr>
          <w:p>
            <w:r>
              <w:rPr>
                <w:sz w:val="16"/>
              </w:rPr>
              <w:t>Max sequence length</w:t>
            </w:r>
          </w:p>
        </w:tc>
        <w:tc>
          <w:tcPr>
            <w:tcW w:type="dxa" w:w="5904"/>
            <w:tcMar>
              <w:top w:w="90" w:type="dxa"/>
              <w:start w:w="90" w:type="dxa"/>
              <w:bottom w:w="90" w:type="dxa"/>
              <w:end w:w="90" w:type="dxa"/>
            </w:tcMar>
          </w:tcPr>
          <w:p>
            <w:r>
              <w:rPr>
                <w:sz w:val="16"/>
              </w:rPr>
              <w:t>256</w:t>
            </w:r>
          </w:p>
        </w:tc>
      </w:tr>
      <w:tr>
        <w:tc>
          <w:tcPr>
            <w:tcW w:type="dxa" w:w="3312"/>
            <w:tcMar>
              <w:top w:w="90" w:type="dxa"/>
              <w:start w:w="90" w:type="dxa"/>
              <w:bottom w:w="90" w:type="dxa"/>
              <w:end w:w="90" w:type="dxa"/>
            </w:tcMar>
            <w:shd w:fill="F3F6F8"/>
          </w:tcPr>
          <w:p>
            <w:r>
              <w:rPr>
                <w:sz w:val="16"/>
              </w:rPr>
              <w:t>Seed</w:t>
            </w:r>
          </w:p>
        </w:tc>
        <w:tc>
          <w:tcPr>
            <w:tcW w:type="dxa" w:w="5904"/>
            <w:tcMar>
              <w:top w:w="90" w:type="dxa"/>
              <w:start w:w="90" w:type="dxa"/>
              <w:bottom w:w="90" w:type="dxa"/>
              <w:end w:w="90" w:type="dxa"/>
            </w:tcMar>
            <w:shd w:fill="F3F6F8"/>
          </w:tcPr>
          <w:p>
            <w:r>
              <w:rPr>
                <w:sz w:val="16"/>
              </w:rPr>
              <w:t>42</w:t>
            </w:r>
          </w:p>
        </w:tc>
      </w:tr>
    </w:tbl>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1F4E78"/>
            <w:tcMar>
              <w:top w:w="90" w:type="dxa"/>
              <w:start w:w="90" w:type="dxa"/>
              <w:bottom w:w="90" w:type="dxa"/>
              <w:end w:w="90" w:type="dxa"/>
            </w:tcMar>
          </w:tcPr>
          <w:p>
            <w:r>
              <w:rPr>
                <w:b/>
                <w:color w:val="FFFFFF"/>
                <w:sz w:val="16"/>
              </w:rPr>
              <w:t>Dataset</w:t>
            </w:r>
          </w:p>
        </w:tc>
        <w:tc>
          <w:tcPr>
            <w:tcW w:type="dxa" w:w="1999"/>
            <w:shd w:fill="1F4E78"/>
            <w:tcMar>
              <w:top w:w="90" w:type="dxa"/>
              <w:start w:w="90" w:type="dxa"/>
              <w:bottom w:w="90" w:type="dxa"/>
              <w:end w:w="90" w:type="dxa"/>
            </w:tcMar>
          </w:tcPr>
          <w:p>
            <w:r>
              <w:rPr>
                <w:b/>
                <w:color w:val="FFFFFF"/>
                <w:sz w:val="16"/>
              </w:rPr>
              <w:t>Step completati</w:t>
            </w:r>
          </w:p>
        </w:tc>
        <w:tc>
          <w:tcPr>
            <w:tcW w:type="dxa" w:w="1999"/>
            <w:shd w:fill="1F4E78"/>
            <w:tcMar>
              <w:top w:w="90" w:type="dxa"/>
              <w:start w:w="90" w:type="dxa"/>
              <w:bottom w:w="90" w:type="dxa"/>
              <w:end w:w="90" w:type="dxa"/>
            </w:tcMar>
          </w:tcPr>
          <w:p>
            <w:r>
              <w:rPr>
                <w:b/>
                <w:color w:val="FFFFFF"/>
                <w:sz w:val="16"/>
              </w:rPr>
              <w:t>Durata circa</w:t>
            </w:r>
          </w:p>
        </w:tc>
        <w:tc>
          <w:tcPr>
            <w:tcW w:type="dxa" w:w="1999"/>
            <w:shd w:fill="1F4E78"/>
            <w:tcMar>
              <w:top w:w="90" w:type="dxa"/>
              <w:start w:w="90" w:type="dxa"/>
              <w:bottom w:w="90" w:type="dxa"/>
              <w:end w:w="90" w:type="dxa"/>
            </w:tcMar>
          </w:tcPr>
          <w:p>
            <w:r>
              <w:rPr>
                <w:b/>
                <w:color w:val="FFFFFF"/>
                <w:sz w:val="16"/>
              </w:rPr>
              <w:t>Best checkpoint</w:t>
            </w:r>
          </w:p>
        </w:tc>
        <w:tc>
          <w:tcPr>
            <w:tcW w:type="dxa" w:w="1999"/>
            <w:shd w:fill="1F4E78"/>
            <w:tcMar>
              <w:top w:w="90" w:type="dxa"/>
              <w:start w:w="90" w:type="dxa"/>
              <w:bottom w:w="90" w:type="dxa"/>
              <w:end w:w="90" w:type="dxa"/>
            </w:tcMar>
          </w:tcPr>
          <w:p>
            <w:r>
              <w:rPr>
                <w:b/>
                <w:color w:val="FFFFFF"/>
                <w:sz w:val="16"/>
              </w:rPr>
              <w:t>Validation loss</w:t>
            </w:r>
          </w:p>
        </w:tc>
      </w:tr>
      <w:tr>
        <w:tc>
          <w:tcPr>
            <w:tcW w:type="dxa" w:w="1999"/>
            <w:tcMar>
              <w:top w:w="90" w:type="dxa"/>
              <w:start w:w="90" w:type="dxa"/>
              <w:bottom w:w="90" w:type="dxa"/>
              <w:end w:w="90" w:type="dxa"/>
            </w:tcMar>
          </w:tcPr>
          <w:p>
            <w:r>
              <w:rPr>
                <w:sz w:val="16"/>
              </w:rPr>
              <w:t>GPTPlus (riferimento)</w:t>
            </w:r>
          </w:p>
        </w:tc>
        <w:tc>
          <w:tcPr>
            <w:tcW w:type="dxa" w:w="1999"/>
            <w:tcMar>
              <w:top w:w="90" w:type="dxa"/>
              <w:start w:w="90" w:type="dxa"/>
              <w:bottom w:w="90" w:type="dxa"/>
              <w:end w:w="90" w:type="dxa"/>
            </w:tcMar>
          </w:tcPr>
          <w:p>
            <w:r>
              <w:rPr>
                <w:sz w:val="16"/>
              </w:rPr>
              <w:t>1250/1250</w:t>
            </w:r>
          </w:p>
        </w:tc>
        <w:tc>
          <w:tcPr>
            <w:tcW w:type="dxa" w:w="1999"/>
            <w:tcMar>
              <w:top w:w="90" w:type="dxa"/>
              <w:start w:w="90" w:type="dxa"/>
              <w:bottom w:w="90" w:type="dxa"/>
              <w:end w:w="90" w:type="dxa"/>
            </w:tcMar>
          </w:tcPr>
          <w:p>
            <w:r>
              <w:rPr>
                <w:sz w:val="16"/>
              </w:rPr>
              <w:t>12 min 49 s</w:t>
            </w:r>
          </w:p>
        </w:tc>
        <w:tc>
          <w:tcPr>
            <w:tcW w:type="dxa" w:w="1999"/>
            <w:tcMar>
              <w:top w:w="90" w:type="dxa"/>
              <w:start w:w="90" w:type="dxa"/>
              <w:bottom w:w="90" w:type="dxa"/>
              <w:end w:w="90" w:type="dxa"/>
            </w:tcMar>
          </w:tcPr>
          <w:p>
            <w:r>
              <w:rPr>
                <w:sz w:val="16"/>
              </w:rPr>
              <w:t>checkpoint-1250</w:t>
            </w:r>
          </w:p>
        </w:tc>
        <w:tc>
          <w:tcPr>
            <w:tcW w:type="dxa" w:w="1999"/>
            <w:tcMar>
              <w:top w:w="90" w:type="dxa"/>
              <w:start w:w="90" w:type="dxa"/>
              <w:bottom w:w="90" w:type="dxa"/>
              <w:end w:w="90" w:type="dxa"/>
            </w:tcMar>
          </w:tcPr>
          <w:p>
            <w:r>
              <w:rPr>
                <w:sz w:val="16"/>
              </w:rPr>
              <w:t>0.091906</w:t>
            </w:r>
          </w:p>
        </w:tc>
      </w:tr>
      <w:tr>
        <w:tc>
          <w:tcPr>
            <w:tcW w:type="dxa" w:w="1999"/>
            <w:tcMar>
              <w:top w:w="90" w:type="dxa"/>
              <w:start w:w="90" w:type="dxa"/>
              <w:bottom w:w="90" w:type="dxa"/>
              <w:end w:w="90" w:type="dxa"/>
            </w:tcMar>
            <w:shd w:fill="F3F6F8"/>
          </w:tcPr>
          <w:p>
            <w:r>
              <w:rPr>
                <w:sz w:val="16"/>
              </w:rPr>
              <w:t>Claude</w:t>
            </w:r>
          </w:p>
        </w:tc>
        <w:tc>
          <w:tcPr>
            <w:tcW w:type="dxa" w:w="1999"/>
            <w:tcMar>
              <w:top w:w="90" w:type="dxa"/>
              <w:start w:w="90" w:type="dxa"/>
              <w:bottom w:w="90" w:type="dxa"/>
              <w:end w:w="90" w:type="dxa"/>
            </w:tcMar>
            <w:shd w:fill="F3F6F8"/>
          </w:tcPr>
          <w:p>
            <w:r>
              <w:rPr>
                <w:sz w:val="16"/>
              </w:rPr>
              <w:t>1250/1250</w:t>
            </w:r>
          </w:p>
        </w:tc>
        <w:tc>
          <w:tcPr>
            <w:tcW w:type="dxa" w:w="1999"/>
            <w:tcMar>
              <w:top w:w="90" w:type="dxa"/>
              <w:start w:w="90" w:type="dxa"/>
              <w:bottom w:w="90" w:type="dxa"/>
              <w:end w:w="90" w:type="dxa"/>
            </w:tcMar>
            <w:shd w:fill="F3F6F8"/>
          </w:tcPr>
          <w:p>
            <w:r>
              <w:rPr>
                <w:sz w:val="16"/>
              </w:rPr>
              <w:t>12 min 15 s</w:t>
            </w:r>
          </w:p>
        </w:tc>
        <w:tc>
          <w:tcPr>
            <w:tcW w:type="dxa" w:w="1999"/>
            <w:tcMar>
              <w:top w:w="90" w:type="dxa"/>
              <w:start w:w="90" w:type="dxa"/>
              <w:bottom w:w="90" w:type="dxa"/>
              <w:end w:w="90" w:type="dxa"/>
            </w:tcMar>
            <w:shd w:fill="F3F6F8"/>
          </w:tcPr>
          <w:p>
            <w:r>
              <w:rPr>
                <w:sz w:val="16"/>
              </w:rPr>
              <w:t>checkpoint-1250</w:t>
            </w:r>
          </w:p>
        </w:tc>
        <w:tc>
          <w:tcPr>
            <w:tcW w:type="dxa" w:w="1999"/>
            <w:tcMar>
              <w:top w:w="90" w:type="dxa"/>
              <w:start w:w="90" w:type="dxa"/>
              <w:bottom w:w="90" w:type="dxa"/>
              <w:end w:w="90" w:type="dxa"/>
            </w:tcMar>
            <w:shd w:fill="F3F6F8"/>
          </w:tcPr>
          <w:p>
            <w:r>
              <w:rPr>
                <w:sz w:val="16"/>
              </w:rPr>
              <w:t>0.345633</w:t>
            </w:r>
          </w:p>
        </w:tc>
      </w:tr>
    </w:tbl>
    <w:p/>
    <w:p>
      <w:r>
        <w:t>Le validation loss non sono state interpretate come confronto diretto tra i due dataset, poiché provengono da distribuzioni sintetiche differenti. Il criterio di confronto tra i modelli è stato rimandato alla valutazione su entrambi i test set.</w:t>
      </w:r>
    </w:p>
    <w:p>
      <w:pPr>
        <w:pStyle w:val="Heading1"/>
      </w:pPr>
      <w:r>
        <w:t>2. Salvataggio degli adapter e merge dei modelli</w:t>
      </w:r>
    </w:p>
    <w:p>
      <w:r>
        <w:t>Al termine di ciascun training è stato mantenuto il best LoRA adapter. Successivamente gli adapter sono stati fusi nel checkpoint base, producendo due modelli Hugging Face completi e indipendenti dal caricamento PEFT in inferenza.</w:t>
      </w:r>
    </w:p>
    <w:p>
      <w:pPr>
        <w:pStyle w:val="CodeBlock"/>
        <w:shd w:fill="F2F2F2"/>
      </w:pPr>
      <w:r>
        <w:t>models/</w:t>
        <w:br/>
        <w:t>├── lfm2_700m_gptplus_merged</w:t>
        <w:br/>
        <w:t>└── lfm2_700m_claude_merged</w:t>
      </w:r>
    </w:p>
    <w:p>
      <w:pPr>
        <w:pStyle w:val="ListBullet"/>
        <w:spacing w:after="40"/>
      </w:pPr>
      <w:r>
        <w:t>Il merge è stato eseguito solo dopo la conclusione del training e la selezione del best checkpoint.</w:t>
      </w:r>
    </w:p>
    <w:p>
      <w:pPr>
        <w:pStyle w:val="ListBullet"/>
        <w:spacing w:after="40"/>
      </w:pPr>
      <w:r>
        <w:t>I modelli merged costituiscono gli artefatti candidati per evaluation e futura conversione GGUF.</w:t>
      </w:r>
    </w:p>
    <w:p>
      <w:pPr>
        <w:pStyle w:val="ListBullet"/>
        <w:spacing w:after="40"/>
      </w:pPr>
      <w:r>
        <w:t>Non è stato necessario ripetere il training durante le successive correzioni della pipeline di evaluation.</w:t>
      </w:r>
    </w:p>
    <w:p>
      <w:pPr>
        <w:pStyle w:val="Heading1"/>
      </w:pPr>
      <w:r>
        <w:t>3. Disegno della valutazione comparativa</w:t>
      </w:r>
    </w:p>
    <w:p>
      <w:r>
        <w:t>La valutazione è stata progettata su due test set indipendenti da 500 record ciascuno. Ogni test set contiene le tre attività applicative del progetto: 200 GENERATION, 150 COMPLETION e 150 NORMALIZATION. I tre checkpoint inizialmente confrontati erano il modello originale, GPTPlus-DS e Claude-DS, per un totale di sei combinazioni modello/test set.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8"/>
            <w:tcMar>
              <w:top w:w="90" w:type="dxa"/>
              <w:start w:w="90" w:type="dxa"/>
              <w:bottom w:w="90" w:type="dxa"/>
              <w:end w:w="90" w:type="dxa"/>
            </w:tcMar>
          </w:tcPr>
          <w:p>
            <w:r>
              <w:rPr>
                <w:b/>
                <w:color w:val="FFFFFF"/>
                <w:sz w:val="16"/>
              </w:rPr>
              <w:t>Metrica</w:t>
            </w:r>
          </w:p>
        </w:tc>
        <w:tc>
          <w:tcPr>
            <w:tcW w:type="dxa" w:w="4997"/>
            <w:shd w:fill="1F4E78"/>
            <w:tcMar>
              <w:top w:w="90" w:type="dxa"/>
              <w:start w:w="90" w:type="dxa"/>
              <w:bottom w:w="90" w:type="dxa"/>
              <w:end w:w="90" w:type="dxa"/>
            </w:tcMar>
          </w:tcPr>
          <w:p>
            <w:r>
              <w:rPr>
                <w:b/>
                <w:color w:val="FFFFFF"/>
                <w:sz w:val="16"/>
              </w:rPr>
              <w:t>Interpretazione operativa</w:t>
            </w:r>
          </w:p>
        </w:tc>
      </w:tr>
      <w:tr>
        <w:tc>
          <w:tcPr>
            <w:tcW w:type="dxa" w:w="4997"/>
            <w:tcMar>
              <w:top w:w="90" w:type="dxa"/>
              <w:start w:w="90" w:type="dxa"/>
              <w:bottom w:w="90" w:type="dxa"/>
              <w:end w:w="90" w:type="dxa"/>
            </w:tcMar>
          </w:tcPr>
          <w:p>
            <w:r>
              <w:rPr>
                <w:sz w:val="16"/>
              </w:rPr>
              <w:t>ROUGE-1 / ROUGE-2</w:t>
            </w:r>
          </w:p>
        </w:tc>
        <w:tc>
          <w:tcPr>
            <w:tcW w:type="dxa" w:w="4997"/>
            <w:tcMar>
              <w:top w:w="90" w:type="dxa"/>
              <w:start w:w="90" w:type="dxa"/>
              <w:bottom w:w="90" w:type="dxa"/>
              <w:end w:w="90" w:type="dxa"/>
            </w:tcMar>
          </w:tcPr>
          <w:p>
            <w:r>
              <w:rPr>
                <w:sz w:val="16"/>
              </w:rPr>
              <w:t>Similarità lessicale con le due reference, usando il miglior assegnamento one-to-one.</w:t>
            </w:r>
          </w:p>
        </w:tc>
      </w:tr>
      <w:tr>
        <w:tc>
          <w:tcPr>
            <w:tcW w:type="dxa" w:w="4997"/>
            <w:tcMar>
              <w:top w:w="90" w:type="dxa"/>
              <w:start w:w="90" w:type="dxa"/>
              <w:bottom w:w="90" w:type="dxa"/>
              <w:end w:w="90" w:type="dxa"/>
            </w:tcMar>
            <w:shd w:fill="F3F6F8"/>
          </w:tcPr>
          <w:p>
            <w:r>
              <w:rPr>
                <w:sz w:val="16"/>
              </w:rPr>
              <w:t>BERTScore F1 (roberta-large)</w:t>
            </w:r>
          </w:p>
        </w:tc>
        <w:tc>
          <w:tcPr>
            <w:tcW w:type="dxa" w:w="4997"/>
            <w:tcMar>
              <w:top w:w="90" w:type="dxa"/>
              <w:start w:w="90" w:type="dxa"/>
              <w:bottom w:w="90" w:type="dxa"/>
              <w:end w:w="90" w:type="dxa"/>
            </w:tcMar>
            <w:shd w:fill="F3F6F8"/>
          </w:tcPr>
          <w:p>
            <w:r>
              <w:rPr>
                <w:sz w:val="16"/>
              </w:rPr>
              <w:t>Similarità semantica tra prediction e reference.</w:t>
            </w:r>
          </w:p>
        </w:tc>
      </w:tr>
      <w:tr>
        <w:tc>
          <w:tcPr>
            <w:tcW w:type="dxa" w:w="4997"/>
            <w:tcMar>
              <w:top w:w="90" w:type="dxa"/>
              <w:start w:w="90" w:type="dxa"/>
              <w:bottom w:w="90" w:type="dxa"/>
              <w:end w:w="90" w:type="dxa"/>
            </w:tcMar>
          </w:tcPr>
          <w:p>
            <w:r>
              <w:rPr>
                <w:sz w:val="16"/>
              </w:rPr>
              <w:t>Normalized Exact Match</w:t>
            </w:r>
          </w:p>
        </w:tc>
        <w:tc>
          <w:tcPr>
            <w:tcW w:type="dxa" w:w="4997"/>
            <w:tcMar>
              <w:top w:w="90" w:type="dxa"/>
              <w:start w:w="90" w:type="dxa"/>
              <w:bottom w:w="90" w:type="dxa"/>
              <w:end w:w="90" w:type="dxa"/>
            </w:tcMar>
          </w:tcPr>
          <w:p>
            <w:r>
              <w:rPr>
                <w:sz w:val="16"/>
              </w:rPr>
              <w:t>Riproduzione letterale dopo normalizzazione Unicode, lowercase, punteggiatura e spazi.</w:t>
            </w:r>
          </w:p>
        </w:tc>
      </w:tr>
      <w:tr>
        <w:tc>
          <w:tcPr>
            <w:tcW w:type="dxa" w:w="4997"/>
            <w:tcMar>
              <w:top w:w="90" w:type="dxa"/>
              <w:start w:w="90" w:type="dxa"/>
              <w:bottom w:w="90" w:type="dxa"/>
              <w:end w:w="90" w:type="dxa"/>
            </w:tcMar>
            <w:shd w:fill="F3F6F8"/>
          </w:tcPr>
          <w:p>
            <w:r>
              <w:rPr>
                <w:sz w:val="16"/>
              </w:rPr>
              <w:t>Two distinct alternatives</w:t>
            </w:r>
          </w:p>
        </w:tc>
        <w:tc>
          <w:tcPr>
            <w:tcW w:type="dxa" w:w="4997"/>
            <w:tcMar>
              <w:top w:w="90" w:type="dxa"/>
              <w:start w:w="90" w:type="dxa"/>
              <w:bottom w:w="90" w:type="dxa"/>
              <w:end w:w="90" w:type="dxa"/>
            </w:tcMar>
            <w:shd w:fill="F3F6F8"/>
          </w:tcPr>
          <w:p>
            <w:r>
              <w:rPr>
                <w:sz w:val="16"/>
              </w:rPr>
              <w:t>Verifica che siano state prodotte due alternative non identiche.</w:t>
            </w:r>
          </w:p>
        </w:tc>
      </w:tr>
      <w:tr>
        <w:tc>
          <w:tcPr>
            <w:tcW w:type="dxa" w:w="4997"/>
            <w:tcMar>
              <w:top w:w="90" w:type="dxa"/>
              <w:start w:w="90" w:type="dxa"/>
              <w:bottom w:w="90" w:type="dxa"/>
              <w:end w:w="90" w:type="dxa"/>
            </w:tcMar>
          </w:tcPr>
          <w:p>
            <w:r>
              <w:rPr>
                <w:sz w:val="16"/>
              </w:rPr>
              <w:t>Structured consistency</w:t>
            </w:r>
          </w:p>
        </w:tc>
        <w:tc>
          <w:tcPr>
            <w:tcW w:type="dxa" w:w="4997"/>
            <w:tcMar>
              <w:top w:w="90" w:type="dxa"/>
              <w:start w:w="90" w:type="dxa"/>
              <w:bottom w:w="90" w:type="dxa"/>
              <w:end w:w="90" w:type="dxa"/>
            </w:tcMar>
          </w:tcPr>
          <w:p>
            <w:r>
              <w:rPr>
                <w:sz w:val="16"/>
              </w:rPr>
              <w:t>Controllo conservativo di contraddizioni su valuta, importo e riferimenti temporali.</w:t>
            </w:r>
          </w:p>
        </w:tc>
      </w:tr>
      <w:tr>
        <w:tc>
          <w:tcPr>
            <w:tcW w:type="dxa" w:w="4997"/>
            <w:tcMar>
              <w:top w:w="90" w:type="dxa"/>
              <w:start w:w="90" w:type="dxa"/>
              <w:bottom w:w="90" w:type="dxa"/>
              <w:end w:w="90" w:type="dxa"/>
            </w:tcMar>
            <w:shd w:fill="F3F6F8"/>
          </w:tcPr>
          <w:p>
            <w:r>
              <w:rPr>
                <w:sz w:val="16"/>
              </w:rPr>
              <w:t>Qualitative review</w:t>
            </w:r>
          </w:p>
        </w:tc>
        <w:tc>
          <w:tcPr>
            <w:tcW w:type="dxa" w:w="4997"/>
            <w:tcMar>
              <w:top w:w="90" w:type="dxa"/>
              <w:start w:w="90" w:type="dxa"/>
              <w:bottom w:w="90" w:type="dxa"/>
              <w:end w:w="90" w:type="dxa"/>
            </w:tcMar>
            <w:shd w:fill="F3F6F8"/>
          </w:tcPr>
          <w:p>
            <w:r>
              <w:rPr>
                <w:sz w:val="16"/>
              </w:rPr>
              <w:t>Ispezione dei casi record-per-record per interpretare errori che le metriche non catturano.</w:t>
            </w:r>
          </w:p>
        </w:tc>
      </w:tr>
    </w:tbl>
    <w:p/>
    <w:p>
      <w:r>
        <w:t>Sono state installate e fissate le dipendenze di evaluation mancanti: bert-score 0.3.13 e rouge-score 0.1.2. BERTScore è stato calcolato con roberta-large.</w:t>
      </w:r>
    </w:p>
    <w:p>
      <w:pPr>
        <w:pStyle w:val="Heading1"/>
      </w:pPr>
      <w:r>
        <w:t>4. Prima evaluation completa: problema del batch padding</w:t>
      </w:r>
    </w:p>
    <w:p>
      <w:r>
        <w:t>La prima evaluation completa utilizzava batch_size=8. L’audit qualitativo ha mostrato che, per LFM2, la generazione su batch con padding poteva modificare radicalmente l’output rispetto alla stessa richiesta eseguita singolarmente. In alcuni casi una prediction sensata a batch size 1 degenerava in ripetizioni fino al limite di token quando inserita in un batch padded.</w:t>
      </w:r>
    </w:p>
    <w:tbl>
      <w:tblPr>
        <w:tblW w:type="auto" w:w="0"/>
        <w:jc w:val="center"/>
        <w:tblLook w:firstColumn="1" w:firstRow="1" w:lastColumn="0" w:lastRow="0" w:noHBand="0" w:noVBand="1" w:val="04A0"/>
      </w:tblPr>
      <w:tblGrid>
        <w:gridCol w:w="9994"/>
      </w:tblGrid>
      <w:tr>
        <w:tc>
          <w:tcPr>
            <w:tcW w:type="dxa" w:w="9994"/>
            <w:shd w:fill="FCE4D6"/>
            <w:tcMar>
              <w:top w:w="120" w:type="dxa"/>
              <w:start w:w="150" w:type="dxa"/>
              <w:bottom w:w="120" w:type="dxa"/>
              <w:end w:w="150" w:type="dxa"/>
            </w:tcMar>
          </w:tcPr>
          <w:p>
            <w:r>
              <w:rPr>
                <w:b/>
                <w:color w:val="1F4E78"/>
              </w:rPr>
              <w:t xml:space="preserve">Conclusione dell’audit — </w:t>
            </w:r>
            <w:r>
              <w:t>La prima run batch_size=8 non è valida per la selezione del modello. Il problema riguarda la modalità di inferenza della evaluation, non il training né gli adapter.</w:t>
            </w:r>
          </w:p>
        </w:tc>
      </w:tr>
    </w:tbl>
    <w:p/>
    <w:p>
      <w:pPr>
        <w:pStyle w:val="ListBullet"/>
        <w:spacing w:after="40"/>
      </w:pPr>
      <w:r>
        <w:t>Training GPTPlus e Claude confermato valido.</w:t>
      </w:r>
    </w:p>
    <w:p>
      <w:pPr>
        <w:pStyle w:val="ListBullet"/>
        <w:spacing w:after="40"/>
      </w:pPr>
      <w:r>
        <w:t>Merge degli adapter confermato valido.</w:t>
      </w:r>
    </w:p>
    <w:p>
      <w:pPr>
        <w:pStyle w:val="ListBullet"/>
        <w:spacing w:after="40"/>
      </w:pPr>
      <w:r>
        <w:t>Prompt/raw-SFT alignment confermato valido.</w:t>
      </w:r>
    </w:p>
    <w:p>
      <w:pPr>
        <w:pStyle w:val="ListBullet"/>
        <w:spacing w:after="40"/>
      </w:pPr>
      <w:r>
        <w:t>La run batch8 è stata archiviata come results_batch8_invalid per tracciabilità.</w:t>
      </w:r>
    </w:p>
    <w:p>
      <w:pPr>
        <w:pStyle w:val="Heading1"/>
      </w:pPr>
      <w:r>
        <w:t>5. Correzione dell’inferenza: batch_size=1</w:t>
      </w:r>
    </w:p>
    <w:p>
      <w:r>
        <w:t>La pipeline è stata modificata imponendo una generazione per volta, senza padding e senza truncation silenziosa. È stato inoltre mantenuto esattamente il boundary usato nel training prompt-completion: prompt.rstrip("\r\n") + "\n\n".</w:t>
      </w:r>
    </w:p>
    <w:p>
      <w:pPr>
        <w:pStyle w:val="CodeBlock"/>
        <w:shd w:fill="F2F2F2"/>
      </w:pPr>
      <w:r>
        <w:t>batch_size = 1</w:t>
        <w:br/>
        <w:t>padding = False</w:t>
        <w:br/>
        <w:t>truncation = False</w:t>
        <w:br/>
        <w:t>do_sample = False</w:t>
        <w:br/>
        <w:t>num_beams = 1</w:t>
        <w:br/>
        <w:t>max_new_tokens = 64</w:t>
      </w:r>
    </w:p>
    <w:p>
      <w:r>
        <w:t>Il decoding greedy è stato scelto per rendere il benchmark deterministico e confrontabile. Il limite di contesto viene verificato prima della generazione: lo script interrompe la run invece di troncare un prompt.</w:t>
      </w:r>
    </w:p>
    <w:p>
      <w:pPr>
        <w:pStyle w:val="Heading1"/>
      </w:pPr>
      <w:r>
        <w:t>6. Secondo audit: falsi positivi nello structured checker</w:t>
      </w:r>
    </w:p>
    <w:p>
      <w:r>
        <w:t>Dopo la correzione del batching è emerso un secondo problema, questa volta nella logica del checker automatico. Alcuni anni vicini alla valuta venivano interpretati come importi, mentre prefissi di importi decimali potevano essere letti come anni. Il bug poteva quindi abbassare artificialmente la structured consistency.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F4E78"/>
            <w:tcMar>
              <w:top w:w="90" w:type="dxa"/>
              <w:start w:w="90" w:type="dxa"/>
              <w:bottom w:w="90" w:type="dxa"/>
              <w:end w:w="90" w:type="dxa"/>
            </w:tcMar>
          </w:tcPr>
          <w:p>
            <w:r>
              <w:rPr>
                <w:b/>
                <w:color w:val="FFFFFF"/>
                <w:sz w:val="16"/>
              </w:rPr>
              <w:t>Caso problematico</w:t>
            </w:r>
          </w:p>
        </w:tc>
        <w:tc>
          <w:tcPr>
            <w:tcW w:type="dxa" w:w="3331"/>
            <w:shd w:fill="1F4E78"/>
            <w:tcMar>
              <w:top w:w="90" w:type="dxa"/>
              <w:start w:w="90" w:type="dxa"/>
              <w:bottom w:w="90" w:type="dxa"/>
              <w:end w:w="90" w:type="dxa"/>
            </w:tcMar>
          </w:tcPr>
          <w:p>
            <w:r>
              <w:rPr>
                <w:b/>
                <w:color w:val="FFFFFF"/>
                <w:sz w:val="16"/>
              </w:rPr>
              <w:t>Interpretazione errata</w:t>
            </w:r>
          </w:p>
        </w:tc>
        <w:tc>
          <w:tcPr>
            <w:tcW w:type="dxa" w:w="3331"/>
            <w:shd w:fill="1F4E78"/>
            <w:tcMar>
              <w:top w:w="90" w:type="dxa"/>
              <w:start w:w="90" w:type="dxa"/>
              <w:bottom w:w="90" w:type="dxa"/>
              <w:end w:w="90" w:type="dxa"/>
            </w:tcMar>
          </w:tcPr>
          <w:p>
            <w:r>
              <w:rPr>
                <w:b/>
                <w:color w:val="FFFFFF"/>
                <w:sz w:val="16"/>
              </w:rPr>
              <w:t>Correzione generalizzata</w:t>
            </w:r>
          </w:p>
        </w:tc>
      </w:tr>
      <w:tr>
        <w:tc>
          <w:tcPr>
            <w:tcW w:type="dxa" w:w="3331"/>
            <w:tcMar>
              <w:top w:w="90" w:type="dxa"/>
              <w:start w:w="90" w:type="dxa"/>
              <w:bottom w:w="90" w:type="dxa"/>
              <w:end w:w="90" w:type="dxa"/>
            </w:tcMar>
          </w:tcPr>
          <w:p>
            <w:r>
              <w:rPr>
                <w:sz w:val="16"/>
              </w:rPr>
              <w:t>April 2027 EUR 90</w:t>
            </w:r>
          </w:p>
        </w:tc>
        <w:tc>
          <w:tcPr>
            <w:tcW w:type="dxa" w:w="3331"/>
            <w:tcMar>
              <w:top w:w="90" w:type="dxa"/>
              <w:start w:w="90" w:type="dxa"/>
              <w:bottom w:w="90" w:type="dxa"/>
              <w:end w:w="90" w:type="dxa"/>
            </w:tcMar>
          </w:tcPr>
          <w:p>
            <w:r>
              <w:rPr>
                <w:sz w:val="16"/>
              </w:rPr>
              <w:t>2027 letto come importo</w:t>
            </w:r>
          </w:p>
        </w:tc>
        <w:tc>
          <w:tcPr>
            <w:tcW w:type="dxa" w:w="3331"/>
            <w:tcMar>
              <w:top w:w="90" w:type="dxa"/>
              <w:start w:w="90" w:type="dxa"/>
              <w:bottom w:w="90" w:type="dxa"/>
              <w:end w:w="90" w:type="dxa"/>
            </w:tcMar>
          </w:tcPr>
          <w:p>
            <w:r>
              <w:rPr>
                <w:sz w:val="16"/>
              </w:rPr>
              <w:t>Disambiguazione anno/importo usando il contesto temporale sorgente.</w:t>
            </w:r>
          </w:p>
        </w:tc>
      </w:tr>
      <w:tr>
        <w:tc>
          <w:tcPr>
            <w:tcW w:type="dxa" w:w="3331"/>
            <w:tcMar>
              <w:top w:w="90" w:type="dxa"/>
              <w:start w:w="90" w:type="dxa"/>
              <w:bottom w:w="90" w:type="dxa"/>
              <w:end w:w="90" w:type="dxa"/>
            </w:tcMar>
            <w:shd w:fill="F3F6F8"/>
          </w:tcPr>
          <w:p>
            <w:r>
              <w:rPr>
                <w:sz w:val="16"/>
              </w:rPr>
              <w:t>2095.93 EUR</w:t>
            </w:r>
          </w:p>
        </w:tc>
        <w:tc>
          <w:tcPr>
            <w:tcW w:type="dxa" w:w="3331"/>
            <w:tcMar>
              <w:top w:w="90" w:type="dxa"/>
              <w:start w:w="90" w:type="dxa"/>
              <w:bottom w:w="90" w:type="dxa"/>
              <w:end w:w="90" w:type="dxa"/>
            </w:tcMar>
            <w:shd w:fill="F3F6F8"/>
          </w:tcPr>
          <w:p>
            <w:r>
              <w:rPr>
                <w:sz w:val="16"/>
              </w:rPr>
              <w:t>2095 letto come anno</w:t>
            </w:r>
          </w:p>
        </w:tc>
        <w:tc>
          <w:tcPr>
            <w:tcW w:type="dxa" w:w="3331"/>
            <w:tcMar>
              <w:top w:w="90" w:type="dxa"/>
              <w:start w:w="90" w:type="dxa"/>
              <w:bottom w:w="90" w:type="dxa"/>
              <w:end w:w="90" w:type="dxa"/>
            </w:tcMar>
            <w:shd w:fill="F3F6F8"/>
          </w:tcPr>
          <w:p>
            <w:r>
              <w:rPr>
                <w:sz w:val="16"/>
              </w:rPr>
              <w:t>Un 20xx dentro un decimale/migliaia non è considerato anno.</w:t>
            </w:r>
          </w:p>
        </w:tc>
      </w:tr>
      <w:tr>
        <w:tc>
          <w:tcPr>
            <w:tcW w:type="dxa" w:w="3331"/>
            <w:tcMar>
              <w:top w:w="90" w:type="dxa"/>
              <w:start w:w="90" w:type="dxa"/>
              <w:bottom w:w="90" w:type="dxa"/>
              <w:end w:w="90" w:type="dxa"/>
            </w:tcMar>
          </w:tcPr>
          <w:p>
            <w:r>
              <w:rPr>
                <w:sz w:val="16"/>
              </w:rPr>
              <w:t>June 2026\nEUR 444.68</w:t>
            </w:r>
          </w:p>
        </w:tc>
        <w:tc>
          <w:tcPr>
            <w:tcW w:type="dxa" w:w="3331"/>
            <w:tcMar>
              <w:top w:w="90" w:type="dxa"/>
              <w:start w:w="90" w:type="dxa"/>
              <w:bottom w:w="90" w:type="dxa"/>
              <w:end w:w="90" w:type="dxa"/>
            </w:tcMar>
          </w:tcPr>
          <w:p>
            <w:r>
              <w:rPr>
                <w:sz w:val="16"/>
              </w:rPr>
              <w:t>Regex attraversava la newline</w:t>
            </w:r>
          </w:p>
        </w:tc>
        <w:tc>
          <w:tcPr>
            <w:tcW w:type="dxa" w:w="3331"/>
            <w:tcMar>
              <w:top w:w="90" w:type="dxa"/>
              <w:start w:w="90" w:type="dxa"/>
              <w:bottom w:w="90" w:type="dxa"/>
              <w:end w:w="90" w:type="dxa"/>
            </w:tcMar>
          </w:tcPr>
          <w:p>
            <w:r>
              <w:rPr>
                <w:sz w:val="16"/>
              </w:rPr>
              <w:t>Parsing monetario line-bounded; solo whitespace orizzontale.</w:t>
            </w:r>
          </w:p>
        </w:tc>
      </w:tr>
    </w:tbl>
    <w:p/>
    <w:p>
      <w:r>
        <w:t>La correzione è stata implementata in forma generale, con sanity check interni e senza introdurre regole specifiche per singoli record.</w:t>
      </w:r>
    </w:p>
    <w:p>
      <w:pPr>
        <w:pStyle w:val="Heading1"/>
      </w:pPr>
      <w:r>
        <w:t>7. Evaluation finale con prompt SFT/plain-text</w:t>
      </w:r>
    </w:p>
    <w:p>
      <w:r>
        <w:t>Dopo le correzioni è stata eseguita la run finale dei tre checkpoint usando il formato plain-text coerente con il fine-tuning. Questa evaluation rimane la base quantitativa principale per confrontare GPTPlus-DS e Claude-DS. Per il checkpoint originale, invece, il risultato plain-text è stato successivamente reinterpretato come esperimento diagnostico, non come baseline nativa definitiva.</w:t>
      </w:r>
    </w:p>
    <w:tbl>
      <w:tblPr>
        <w:tblStyle w:val="TableGrid"/>
        <w:tblW w:type="auto" w:w="0"/>
        <w:jc w:val="center"/>
        <w:tblLayout w:type="autofit"/>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shd w:fill="1F4E78"/>
            <w:tcMar>
              <w:top w:w="90" w:type="dxa"/>
              <w:start w:w="90" w:type="dxa"/>
              <w:bottom w:w="90" w:type="dxa"/>
              <w:end w:w="90" w:type="dxa"/>
            </w:tcMar>
          </w:tcPr>
          <w:p>
            <w:r>
              <w:rPr>
                <w:b/>
                <w:color w:val="FFFFFF"/>
                <w:sz w:val="15"/>
              </w:rPr>
              <w:t>Modello</w:t>
            </w:r>
          </w:p>
        </w:tc>
        <w:tc>
          <w:tcPr>
            <w:tcW w:type="dxa" w:w="1249"/>
            <w:shd w:fill="1F4E78"/>
            <w:tcMar>
              <w:top w:w="90" w:type="dxa"/>
              <w:start w:w="90" w:type="dxa"/>
              <w:bottom w:w="90" w:type="dxa"/>
              <w:end w:w="90" w:type="dxa"/>
            </w:tcMar>
          </w:tcPr>
          <w:p>
            <w:r>
              <w:rPr>
                <w:b/>
                <w:color w:val="FFFFFF"/>
                <w:sz w:val="15"/>
              </w:rPr>
              <w:t>Test</w:t>
            </w:r>
          </w:p>
        </w:tc>
        <w:tc>
          <w:tcPr>
            <w:tcW w:type="dxa" w:w="1249"/>
            <w:shd w:fill="1F4E78"/>
            <w:tcMar>
              <w:top w:w="90" w:type="dxa"/>
              <w:start w:w="90" w:type="dxa"/>
              <w:bottom w:w="90" w:type="dxa"/>
              <w:end w:w="90" w:type="dxa"/>
            </w:tcMar>
          </w:tcPr>
          <w:p>
            <w:r>
              <w:rPr>
                <w:b/>
                <w:color w:val="FFFFFF"/>
                <w:sz w:val="15"/>
              </w:rPr>
              <w:t>R1</w:t>
            </w:r>
          </w:p>
        </w:tc>
        <w:tc>
          <w:tcPr>
            <w:tcW w:type="dxa" w:w="1249"/>
            <w:shd w:fill="1F4E78"/>
            <w:tcMar>
              <w:top w:w="90" w:type="dxa"/>
              <w:start w:w="90" w:type="dxa"/>
              <w:bottom w:w="90" w:type="dxa"/>
              <w:end w:w="90" w:type="dxa"/>
            </w:tcMar>
          </w:tcPr>
          <w:p>
            <w:r>
              <w:rPr>
                <w:b/>
                <w:color w:val="FFFFFF"/>
                <w:sz w:val="15"/>
              </w:rPr>
              <w:t>R2</w:t>
            </w:r>
          </w:p>
        </w:tc>
        <w:tc>
          <w:tcPr>
            <w:tcW w:type="dxa" w:w="1249"/>
            <w:shd w:fill="1F4E78"/>
            <w:tcMar>
              <w:top w:w="90" w:type="dxa"/>
              <w:start w:w="90" w:type="dxa"/>
              <w:bottom w:w="90" w:type="dxa"/>
              <w:end w:w="90" w:type="dxa"/>
            </w:tcMar>
          </w:tcPr>
          <w:p>
            <w:r>
              <w:rPr>
                <w:b/>
                <w:color w:val="FFFFFF"/>
                <w:sz w:val="15"/>
              </w:rPr>
              <w:t>BERT</w:t>
            </w:r>
          </w:p>
        </w:tc>
        <w:tc>
          <w:tcPr>
            <w:tcW w:type="dxa" w:w="1249"/>
            <w:shd w:fill="1F4E78"/>
            <w:tcMar>
              <w:top w:w="90" w:type="dxa"/>
              <w:start w:w="90" w:type="dxa"/>
              <w:bottom w:w="90" w:type="dxa"/>
              <w:end w:w="90" w:type="dxa"/>
            </w:tcMar>
          </w:tcPr>
          <w:p>
            <w:r>
              <w:rPr>
                <w:b/>
                <w:color w:val="FFFFFF"/>
                <w:sz w:val="15"/>
              </w:rPr>
              <w:t>EM</w:t>
            </w:r>
          </w:p>
        </w:tc>
        <w:tc>
          <w:tcPr>
            <w:tcW w:type="dxa" w:w="1249"/>
            <w:shd w:fill="1F4E78"/>
            <w:tcMar>
              <w:top w:w="90" w:type="dxa"/>
              <w:start w:w="90" w:type="dxa"/>
              <w:bottom w:w="90" w:type="dxa"/>
              <w:end w:w="90" w:type="dxa"/>
            </w:tcMar>
          </w:tcPr>
          <w:p>
            <w:r>
              <w:rPr>
                <w:b/>
                <w:color w:val="FFFFFF"/>
                <w:sz w:val="15"/>
              </w:rPr>
              <w:t>2 alt.</w:t>
            </w:r>
          </w:p>
        </w:tc>
        <w:tc>
          <w:tcPr>
            <w:tcW w:type="dxa" w:w="1249"/>
            <w:shd w:fill="1F4E78"/>
            <w:tcMar>
              <w:top w:w="90" w:type="dxa"/>
              <w:start w:w="90" w:type="dxa"/>
              <w:bottom w:w="90" w:type="dxa"/>
              <w:end w:w="90" w:type="dxa"/>
            </w:tcMar>
          </w:tcPr>
          <w:p>
            <w:r>
              <w:rPr>
                <w:b/>
                <w:color w:val="FFFFFF"/>
                <w:sz w:val="15"/>
              </w:rPr>
              <w:t>Struct.</w:t>
            </w:r>
          </w:p>
        </w:tc>
      </w:tr>
      <w:tr>
        <w:tc>
          <w:tcPr>
            <w:tcW w:type="dxa" w:w="1249"/>
            <w:tcMar>
              <w:top w:w="90" w:type="dxa"/>
              <w:start w:w="90" w:type="dxa"/>
              <w:bottom w:w="90" w:type="dxa"/>
              <w:end w:w="90" w:type="dxa"/>
            </w:tcMar>
          </w:tcPr>
          <w:p>
            <w:r>
              <w:rPr>
                <w:sz w:val="15"/>
              </w:rPr>
              <w:t>LFM2-700M</w:t>
            </w:r>
          </w:p>
        </w:tc>
        <w:tc>
          <w:tcPr>
            <w:tcW w:type="dxa" w:w="1249"/>
            <w:tcMar>
              <w:top w:w="90" w:type="dxa"/>
              <w:start w:w="90" w:type="dxa"/>
              <w:bottom w:w="90" w:type="dxa"/>
              <w:end w:w="90" w:type="dxa"/>
            </w:tcMar>
          </w:tcPr>
          <w:p>
            <w:r>
              <w:rPr>
                <w:sz w:val="15"/>
              </w:rPr>
              <w:t>GPTPlus</w:t>
            </w:r>
          </w:p>
        </w:tc>
        <w:tc>
          <w:tcPr>
            <w:tcW w:type="dxa" w:w="1249"/>
            <w:tcMar>
              <w:top w:w="90" w:type="dxa"/>
              <w:start w:w="90" w:type="dxa"/>
              <w:bottom w:w="90" w:type="dxa"/>
              <w:end w:w="90" w:type="dxa"/>
            </w:tcMar>
          </w:tcPr>
          <w:p>
            <w:r>
              <w:rPr>
                <w:sz w:val="15"/>
              </w:rPr>
              <w:t>0.2766</w:t>
            </w:r>
          </w:p>
        </w:tc>
        <w:tc>
          <w:tcPr>
            <w:tcW w:type="dxa" w:w="1249"/>
            <w:tcMar>
              <w:top w:w="90" w:type="dxa"/>
              <w:start w:w="90" w:type="dxa"/>
              <w:bottom w:w="90" w:type="dxa"/>
              <w:end w:w="90" w:type="dxa"/>
            </w:tcMar>
          </w:tcPr>
          <w:p>
            <w:r>
              <w:rPr>
                <w:sz w:val="15"/>
              </w:rPr>
              <w:t>0.1287</w:t>
            </w:r>
          </w:p>
        </w:tc>
        <w:tc>
          <w:tcPr>
            <w:tcW w:type="dxa" w:w="1249"/>
            <w:tcMar>
              <w:top w:w="90" w:type="dxa"/>
              <w:start w:w="90" w:type="dxa"/>
              <w:bottom w:w="90" w:type="dxa"/>
              <w:end w:w="90" w:type="dxa"/>
            </w:tcMar>
          </w:tcPr>
          <w:p>
            <w:r>
              <w:rPr>
                <w:sz w:val="15"/>
              </w:rPr>
              <w:t>0.6857</w:t>
            </w:r>
          </w:p>
        </w:tc>
        <w:tc>
          <w:tcPr>
            <w:tcW w:type="dxa" w:w="1249"/>
            <w:tcMar>
              <w:top w:w="90" w:type="dxa"/>
              <w:start w:w="90" w:type="dxa"/>
              <w:bottom w:w="90" w:type="dxa"/>
              <w:end w:w="90" w:type="dxa"/>
            </w:tcMar>
          </w:tcPr>
          <w:p>
            <w:r>
              <w:rPr>
                <w:sz w:val="15"/>
              </w:rPr>
              <w:t>0.1%</w:t>
            </w:r>
          </w:p>
        </w:tc>
        <w:tc>
          <w:tcPr>
            <w:tcW w:type="dxa" w:w="1249"/>
            <w:tcMar>
              <w:top w:w="90" w:type="dxa"/>
              <w:start w:w="90" w:type="dxa"/>
              <w:bottom w:w="90" w:type="dxa"/>
              <w:end w:w="90" w:type="dxa"/>
            </w:tcMar>
          </w:tcPr>
          <w:p>
            <w:r>
              <w:rPr>
                <w:sz w:val="15"/>
              </w:rPr>
              <w:t>74.2%</w:t>
            </w:r>
          </w:p>
        </w:tc>
        <w:tc>
          <w:tcPr>
            <w:tcW w:type="dxa" w:w="1249"/>
            <w:tcMar>
              <w:top w:w="90" w:type="dxa"/>
              <w:start w:w="90" w:type="dxa"/>
              <w:bottom w:w="90" w:type="dxa"/>
              <w:end w:w="90" w:type="dxa"/>
            </w:tcMar>
          </w:tcPr>
          <w:p>
            <w:r>
              <w:rPr>
                <w:sz w:val="15"/>
              </w:rPr>
              <w:t>66.0%</w:t>
            </w:r>
          </w:p>
        </w:tc>
      </w:tr>
      <w:tr>
        <w:tc>
          <w:tcPr>
            <w:tcW w:type="dxa" w:w="1249"/>
            <w:tcMar>
              <w:top w:w="90" w:type="dxa"/>
              <w:start w:w="90" w:type="dxa"/>
              <w:bottom w:w="90" w:type="dxa"/>
              <w:end w:w="90" w:type="dxa"/>
            </w:tcMar>
            <w:shd w:fill="F3F6F8"/>
          </w:tcPr>
          <w:p>
            <w:r>
              <w:rPr>
                <w:sz w:val="15"/>
              </w:rPr>
              <w:t>LFM2-700M</w:t>
            </w:r>
          </w:p>
        </w:tc>
        <w:tc>
          <w:tcPr>
            <w:tcW w:type="dxa" w:w="1249"/>
            <w:tcMar>
              <w:top w:w="90" w:type="dxa"/>
              <w:start w:w="90" w:type="dxa"/>
              <w:bottom w:w="90" w:type="dxa"/>
              <w:end w:w="90" w:type="dxa"/>
            </w:tcMar>
            <w:shd w:fill="F3F6F8"/>
          </w:tcPr>
          <w:p>
            <w:r>
              <w:rPr>
                <w:sz w:val="15"/>
              </w:rPr>
              <w:t>Claude</w:t>
            </w:r>
          </w:p>
        </w:tc>
        <w:tc>
          <w:tcPr>
            <w:tcW w:type="dxa" w:w="1249"/>
            <w:tcMar>
              <w:top w:w="90" w:type="dxa"/>
              <w:start w:w="90" w:type="dxa"/>
              <w:bottom w:w="90" w:type="dxa"/>
              <w:end w:w="90" w:type="dxa"/>
            </w:tcMar>
            <w:shd w:fill="F3F6F8"/>
          </w:tcPr>
          <w:p>
            <w:r>
              <w:rPr>
                <w:sz w:val="15"/>
              </w:rPr>
              <w:t>0.1400</w:t>
            </w:r>
          </w:p>
        </w:tc>
        <w:tc>
          <w:tcPr>
            <w:tcW w:type="dxa" w:w="1249"/>
            <w:tcMar>
              <w:top w:w="90" w:type="dxa"/>
              <w:start w:w="90" w:type="dxa"/>
              <w:bottom w:w="90" w:type="dxa"/>
              <w:end w:w="90" w:type="dxa"/>
            </w:tcMar>
            <w:shd w:fill="F3F6F8"/>
          </w:tcPr>
          <w:p>
            <w:r>
              <w:rPr>
                <w:sz w:val="15"/>
              </w:rPr>
              <w:t>0.0512</w:t>
            </w:r>
          </w:p>
        </w:tc>
        <w:tc>
          <w:tcPr>
            <w:tcW w:type="dxa" w:w="1249"/>
            <w:tcMar>
              <w:top w:w="90" w:type="dxa"/>
              <w:start w:w="90" w:type="dxa"/>
              <w:bottom w:w="90" w:type="dxa"/>
              <w:end w:w="90" w:type="dxa"/>
            </w:tcMar>
            <w:shd w:fill="F3F6F8"/>
          </w:tcPr>
          <w:p>
            <w:r>
              <w:rPr>
                <w:sz w:val="15"/>
              </w:rPr>
              <w:t>0.6738</w:t>
            </w:r>
          </w:p>
        </w:tc>
        <w:tc>
          <w:tcPr>
            <w:tcW w:type="dxa" w:w="1249"/>
            <w:tcMar>
              <w:top w:w="90" w:type="dxa"/>
              <w:start w:w="90" w:type="dxa"/>
              <w:bottom w:w="90" w:type="dxa"/>
              <w:end w:w="90" w:type="dxa"/>
            </w:tcMar>
            <w:shd w:fill="F3F6F8"/>
          </w:tcPr>
          <w:p>
            <w:r>
              <w:rPr>
                <w:sz w:val="15"/>
              </w:rPr>
              <w:t>0.0%</w:t>
            </w:r>
          </w:p>
        </w:tc>
        <w:tc>
          <w:tcPr>
            <w:tcW w:type="dxa" w:w="1249"/>
            <w:tcMar>
              <w:top w:w="90" w:type="dxa"/>
              <w:start w:w="90" w:type="dxa"/>
              <w:bottom w:w="90" w:type="dxa"/>
              <w:end w:w="90" w:type="dxa"/>
            </w:tcMar>
            <w:shd w:fill="F3F6F8"/>
          </w:tcPr>
          <w:p>
            <w:r>
              <w:rPr>
                <w:sz w:val="15"/>
              </w:rPr>
              <w:t>74.6%</w:t>
            </w:r>
          </w:p>
        </w:tc>
        <w:tc>
          <w:tcPr>
            <w:tcW w:type="dxa" w:w="1249"/>
            <w:tcMar>
              <w:top w:w="90" w:type="dxa"/>
              <w:start w:w="90" w:type="dxa"/>
              <w:bottom w:w="90" w:type="dxa"/>
              <w:end w:w="90" w:type="dxa"/>
            </w:tcMar>
            <w:shd w:fill="F3F6F8"/>
          </w:tcPr>
          <w:p>
            <w:r>
              <w:rPr>
                <w:sz w:val="15"/>
              </w:rPr>
              <w:t>69.0%</w:t>
            </w:r>
          </w:p>
        </w:tc>
      </w:tr>
      <w:tr>
        <w:tc>
          <w:tcPr>
            <w:tcW w:type="dxa" w:w="1249"/>
            <w:tcMar>
              <w:top w:w="90" w:type="dxa"/>
              <w:start w:w="90" w:type="dxa"/>
              <w:bottom w:w="90" w:type="dxa"/>
              <w:end w:w="90" w:type="dxa"/>
            </w:tcMar>
          </w:tcPr>
          <w:p>
            <w:r>
              <w:rPr>
                <w:sz w:val="15"/>
              </w:rPr>
              <w:t>LFM2-700M_GPTPlus-DS</w:t>
            </w:r>
          </w:p>
        </w:tc>
        <w:tc>
          <w:tcPr>
            <w:tcW w:type="dxa" w:w="1249"/>
            <w:tcMar>
              <w:top w:w="90" w:type="dxa"/>
              <w:start w:w="90" w:type="dxa"/>
              <w:bottom w:w="90" w:type="dxa"/>
              <w:end w:w="90" w:type="dxa"/>
            </w:tcMar>
          </w:tcPr>
          <w:p>
            <w:r>
              <w:rPr>
                <w:sz w:val="15"/>
              </w:rPr>
              <w:t>GPTPlus</w:t>
            </w:r>
          </w:p>
        </w:tc>
        <w:tc>
          <w:tcPr>
            <w:tcW w:type="dxa" w:w="1249"/>
            <w:tcMar>
              <w:top w:w="90" w:type="dxa"/>
              <w:start w:w="90" w:type="dxa"/>
              <w:bottom w:w="90" w:type="dxa"/>
              <w:end w:w="90" w:type="dxa"/>
            </w:tcMar>
          </w:tcPr>
          <w:p>
            <w:r>
              <w:rPr>
                <w:sz w:val="15"/>
              </w:rPr>
              <w:t>0.8393</w:t>
            </w:r>
          </w:p>
        </w:tc>
        <w:tc>
          <w:tcPr>
            <w:tcW w:type="dxa" w:w="1249"/>
            <w:tcMar>
              <w:top w:w="90" w:type="dxa"/>
              <w:start w:w="90" w:type="dxa"/>
              <w:bottom w:w="90" w:type="dxa"/>
              <w:end w:w="90" w:type="dxa"/>
            </w:tcMar>
          </w:tcPr>
          <w:p>
            <w:r>
              <w:rPr>
                <w:sz w:val="15"/>
              </w:rPr>
              <w:t>0.7648</w:t>
            </w:r>
          </w:p>
        </w:tc>
        <w:tc>
          <w:tcPr>
            <w:tcW w:type="dxa" w:w="1249"/>
            <w:tcMar>
              <w:top w:w="90" w:type="dxa"/>
              <w:start w:w="90" w:type="dxa"/>
              <w:bottom w:w="90" w:type="dxa"/>
              <w:end w:w="90" w:type="dxa"/>
            </w:tcMar>
          </w:tcPr>
          <w:p>
            <w:r>
              <w:rPr>
                <w:sz w:val="15"/>
              </w:rPr>
              <w:t>0.9641</w:t>
            </w:r>
          </w:p>
        </w:tc>
        <w:tc>
          <w:tcPr>
            <w:tcW w:type="dxa" w:w="1249"/>
            <w:tcMar>
              <w:top w:w="90" w:type="dxa"/>
              <w:start w:w="90" w:type="dxa"/>
              <w:bottom w:w="90" w:type="dxa"/>
              <w:end w:w="90" w:type="dxa"/>
            </w:tcMar>
          </w:tcPr>
          <w:p>
            <w:r>
              <w:rPr>
                <w:sz w:val="15"/>
              </w:rPr>
              <w:t>60.8%</w:t>
            </w:r>
          </w:p>
        </w:tc>
        <w:tc>
          <w:tcPr>
            <w:tcW w:type="dxa" w:w="1249"/>
            <w:tcMar>
              <w:top w:w="90" w:type="dxa"/>
              <w:start w:w="90" w:type="dxa"/>
              <w:bottom w:w="90" w:type="dxa"/>
              <w:end w:w="90" w:type="dxa"/>
            </w:tcMar>
          </w:tcPr>
          <w:p>
            <w:r>
              <w:rPr>
                <w:sz w:val="15"/>
              </w:rPr>
              <w:t>100.0%</w:t>
            </w:r>
          </w:p>
        </w:tc>
        <w:tc>
          <w:tcPr>
            <w:tcW w:type="dxa" w:w="1249"/>
            <w:tcMar>
              <w:top w:w="90" w:type="dxa"/>
              <w:start w:w="90" w:type="dxa"/>
              <w:bottom w:w="90" w:type="dxa"/>
              <w:end w:w="90" w:type="dxa"/>
            </w:tcMar>
          </w:tcPr>
          <w:p>
            <w:r>
              <w:rPr>
                <w:sz w:val="15"/>
              </w:rPr>
              <w:t>99.8%</w:t>
            </w:r>
          </w:p>
        </w:tc>
      </w:tr>
      <w:tr>
        <w:tc>
          <w:tcPr>
            <w:tcW w:type="dxa" w:w="1249"/>
            <w:tcMar>
              <w:top w:w="90" w:type="dxa"/>
              <w:start w:w="90" w:type="dxa"/>
              <w:bottom w:w="90" w:type="dxa"/>
              <w:end w:w="90" w:type="dxa"/>
            </w:tcMar>
            <w:shd w:fill="F3F6F8"/>
          </w:tcPr>
          <w:p>
            <w:r>
              <w:rPr>
                <w:sz w:val="15"/>
              </w:rPr>
              <w:t>LFM2-700M_GPTPlus-DS</w:t>
            </w:r>
          </w:p>
        </w:tc>
        <w:tc>
          <w:tcPr>
            <w:tcW w:type="dxa" w:w="1249"/>
            <w:tcMar>
              <w:top w:w="90" w:type="dxa"/>
              <w:start w:w="90" w:type="dxa"/>
              <w:bottom w:w="90" w:type="dxa"/>
              <w:end w:w="90" w:type="dxa"/>
            </w:tcMar>
            <w:shd w:fill="F3F6F8"/>
          </w:tcPr>
          <w:p>
            <w:r>
              <w:rPr>
                <w:sz w:val="15"/>
              </w:rPr>
              <w:t>Claude</w:t>
            </w:r>
          </w:p>
        </w:tc>
        <w:tc>
          <w:tcPr>
            <w:tcW w:type="dxa" w:w="1249"/>
            <w:tcMar>
              <w:top w:w="90" w:type="dxa"/>
              <w:start w:w="90" w:type="dxa"/>
              <w:bottom w:w="90" w:type="dxa"/>
              <w:end w:w="90" w:type="dxa"/>
            </w:tcMar>
            <w:shd w:fill="F3F6F8"/>
          </w:tcPr>
          <w:p>
            <w:r>
              <w:rPr>
                <w:sz w:val="15"/>
              </w:rPr>
              <w:t>0.5083</w:t>
            </w:r>
          </w:p>
        </w:tc>
        <w:tc>
          <w:tcPr>
            <w:tcW w:type="dxa" w:w="1249"/>
            <w:tcMar>
              <w:top w:w="90" w:type="dxa"/>
              <w:start w:w="90" w:type="dxa"/>
              <w:bottom w:w="90" w:type="dxa"/>
              <w:end w:w="90" w:type="dxa"/>
            </w:tcMar>
            <w:shd w:fill="F3F6F8"/>
          </w:tcPr>
          <w:p>
            <w:r>
              <w:rPr>
                <w:sz w:val="15"/>
              </w:rPr>
              <w:t>0.2624</w:t>
            </w:r>
          </w:p>
        </w:tc>
        <w:tc>
          <w:tcPr>
            <w:tcW w:type="dxa" w:w="1249"/>
            <w:tcMar>
              <w:top w:w="90" w:type="dxa"/>
              <w:start w:w="90" w:type="dxa"/>
              <w:bottom w:w="90" w:type="dxa"/>
              <w:end w:w="90" w:type="dxa"/>
            </w:tcMar>
            <w:shd w:fill="F3F6F8"/>
          </w:tcPr>
          <w:p>
            <w:r>
              <w:rPr>
                <w:sz w:val="15"/>
              </w:rPr>
              <w:t>0.8895</w:t>
            </w:r>
          </w:p>
        </w:tc>
        <w:tc>
          <w:tcPr>
            <w:tcW w:type="dxa" w:w="1249"/>
            <w:tcMar>
              <w:top w:w="90" w:type="dxa"/>
              <w:start w:w="90" w:type="dxa"/>
              <w:bottom w:w="90" w:type="dxa"/>
              <w:end w:w="90" w:type="dxa"/>
            </w:tcMar>
            <w:shd w:fill="F3F6F8"/>
          </w:tcPr>
          <w:p>
            <w:r>
              <w:rPr>
                <w:sz w:val="15"/>
              </w:rPr>
              <w:t>4.0%</w:t>
            </w:r>
          </w:p>
        </w:tc>
        <w:tc>
          <w:tcPr>
            <w:tcW w:type="dxa" w:w="1249"/>
            <w:tcMar>
              <w:top w:w="90" w:type="dxa"/>
              <w:start w:w="90" w:type="dxa"/>
              <w:bottom w:w="90" w:type="dxa"/>
              <w:end w:w="90" w:type="dxa"/>
            </w:tcMar>
            <w:shd w:fill="F3F6F8"/>
          </w:tcPr>
          <w:p>
            <w:r>
              <w:rPr>
                <w:sz w:val="15"/>
              </w:rPr>
              <w:t>99.6%</w:t>
            </w:r>
          </w:p>
        </w:tc>
        <w:tc>
          <w:tcPr>
            <w:tcW w:type="dxa" w:w="1249"/>
            <w:tcMar>
              <w:top w:w="90" w:type="dxa"/>
              <w:start w:w="90" w:type="dxa"/>
              <w:bottom w:w="90" w:type="dxa"/>
              <w:end w:w="90" w:type="dxa"/>
            </w:tcMar>
            <w:shd w:fill="F3F6F8"/>
          </w:tcPr>
          <w:p>
            <w:r>
              <w:rPr>
                <w:sz w:val="15"/>
              </w:rPr>
              <w:t>100.0%</w:t>
            </w:r>
          </w:p>
        </w:tc>
      </w:tr>
      <w:tr>
        <w:tc>
          <w:tcPr>
            <w:tcW w:type="dxa" w:w="1249"/>
            <w:tcMar>
              <w:top w:w="90" w:type="dxa"/>
              <w:start w:w="90" w:type="dxa"/>
              <w:bottom w:w="90" w:type="dxa"/>
              <w:end w:w="90" w:type="dxa"/>
            </w:tcMar>
          </w:tcPr>
          <w:p>
            <w:r>
              <w:rPr>
                <w:sz w:val="15"/>
              </w:rPr>
              <w:t>LFM2-700M_Claude-DS</w:t>
            </w:r>
          </w:p>
        </w:tc>
        <w:tc>
          <w:tcPr>
            <w:tcW w:type="dxa" w:w="1249"/>
            <w:tcMar>
              <w:top w:w="90" w:type="dxa"/>
              <w:start w:w="90" w:type="dxa"/>
              <w:bottom w:w="90" w:type="dxa"/>
              <w:end w:w="90" w:type="dxa"/>
            </w:tcMar>
          </w:tcPr>
          <w:p>
            <w:r>
              <w:rPr>
                <w:sz w:val="15"/>
              </w:rPr>
              <w:t>GPTPlus</w:t>
            </w:r>
          </w:p>
        </w:tc>
        <w:tc>
          <w:tcPr>
            <w:tcW w:type="dxa" w:w="1249"/>
            <w:tcMar>
              <w:top w:w="90" w:type="dxa"/>
              <w:start w:w="90" w:type="dxa"/>
              <w:bottom w:w="90" w:type="dxa"/>
              <w:end w:w="90" w:type="dxa"/>
            </w:tcMar>
          </w:tcPr>
          <w:p>
            <w:r>
              <w:rPr>
                <w:sz w:val="15"/>
              </w:rPr>
              <w:t>0.5090</w:t>
            </w:r>
          </w:p>
        </w:tc>
        <w:tc>
          <w:tcPr>
            <w:tcW w:type="dxa" w:w="1249"/>
            <w:tcMar>
              <w:top w:w="90" w:type="dxa"/>
              <w:start w:w="90" w:type="dxa"/>
              <w:bottom w:w="90" w:type="dxa"/>
              <w:end w:w="90" w:type="dxa"/>
            </w:tcMar>
          </w:tcPr>
          <w:p>
            <w:r>
              <w:rPr>
                <w:sz w:val="15"/>
              </w:rPr>
              <w:t>0.3133</w:t>
            </w:r>
          </w:p>
        </w:tc>
        <w:tc>
          <w:tcPr>
            <w:tcW w:type="dxa" w:w="1249"/>
            <w:tcMar>
              <w:top w:w="90" w:type="dxa"/>
              <w:start w:w="90" w:type="dxa"/>
              <w:bottom w:w="90" w:type="dxa"/>
              <w:end w:w="90" w:type="dxa"/>
            </w:tcMar>
          </w:tcPr>
          <w:p>
            <w:r>
              <w:rPr>
                <w:sz w:val="15"/>
              </w:rPr>
              <w:t>0.8921</w:t>
            </w:r>
          </w:p>
        </w:tc>
        <w:tc>
          <w:tcPr>
            <w:tcW w:type="dxa" w:w="1249"/>
            <w:tcMar>
              <w:top w:w="90" w:type="dxa"/>
              <w:start w:w="90" w:type="dxa"/>
              <w:bottom w:w="90" w:type="dxa"/>
              <w:end w:w="90" w:type="dxa"/>
            </w:tcMar>
          </w:tcPr>
          <w:p>
            <w:r>
              <w:rPr>
                <w:sz w:val="15"/>
              </w:rPr>
              <w:t>5.0%</w:t>
            </w:r>
          </w:p>
        </w:tc>
        <w:tc>
          <w:tcPr>
            <w:tcW w:type="dxa" w:w="1249"/>
            <w:tcMar>
              <w:top w:w="90" w:type="dxa"/>
              <w:start w:w="90" w:type="dxa"/>
              <w:bottom w:w="90" w:type="dxa"/>
              <w:end w:w="90" w:type="dxa"/>
            </w:tcMar>
          </w:tcPr>
          <w:p>
            <w:r>
              <w:rPr>
                <w:sz w:val="15"/>
              </w:rPr>
              <w:t>98.6%</w:t>
            </w:r>
          </w:p>
        </w:tc>
        <w:tc>
          <w:tcPr>
            <w:tcW w:type="dxa" w:w="1249"/>
            <w:tcMar>
              <w:top w:w="90" w:type="dxa"/>
              <w:start w:w="90" w:type="dxa"/>
              <w:bottom w:w="90" w:type="dxa"/>
              <w:end w:w="90" w:type="dxa"/>
            </w:tcMar>
          </w:tcPr>
          <w:p>
            <w:r>
              <w:rPr>
                <w:sz w:val="15"/>
              </w:rPr>
              <w:t>100.0%</w:t>
            </w:r>
          </w:p>
        </w:tc>
      </w:tr>
      <w:tr>
        <w:tc>
          <w:tcPr>
            <w:tcW w:type="dxa" w:w="1249"/>
            <w:tcMar>
              <w:top w:w="90" w:type="dxa"/>
              <w:start w:w="90" w:type="dxa"/>
              <w:bottom w:w="90" w:type="dxa"/>
              <w:end w:w="90" w:type="dxa"/>
            </w:tcMar>
            <w:shd w:fill="F3F6F8"/>
          </w:tcPr>
          <w:p>
            <w:r>
              <w:rPr>
                <w:sz w:val="15"/>
              </w:rPr>
              <w:t>LFM2-700M_Claude-DS</w:t>
            </w:r>
          </w:p>
        </w:tc>
        <w:tc>
          <w:tcPr>
            <w:tcW w:type="dxa" w:w="1249"/>
            <w:tcMar>
              <w:top w:w="90" w:type="dxa"/>
              <w:start w:w="90" w:type="dxa"/>
              <w:bottom w:w="90" w:type="dxa"/>
              <w:end w:w="90" w:type="dxa"/>
            </w:tcMar>
            <w:shd w:fill="F3F6F8"/>
          </w:tcPr>
          <w:p>
            <w:r>
              <w:rPr>
                <w:sz w:val="15"/>
              </w:rPr>
              <w:t>Claude</w:t>
            </w:r>
          </w:p>
        </w:tc>
        <w:tc>
          <w:tcPr>
            <w:tcW w:type="dxa" w:w="1249"/>
            <w:tcMar>
              <w:top w:w="90" w:type="dxa"/>
              <w:start w:w="90" w:type="dxa"/>
              <w:bottom w:w="90" w:type="dxa"/>
              <w:end w:w="90" w:type="dxa"/>
            </w:tcMar>
            <w:shd w:fill="F3F6F8"/>
          </w:tcPr>
          <w:p>
            <w:r>
              <w:rPr>
                <w:sz w:val="15"/>
              </w:rPr>
              <w:t>0.6932</w:t>
            </w:r>
          </w:p>
        </w:tc>
        <w:tc>
          <w:tcPr>
            <w:tcW w:type="dxa" w:w="1249"/>
            <w:tcMar>
              <w:top w:w="90" w:type="dxa"/>
              <w:start w:w="90" w:type="dxa"/>
              <w:bottom w:w="90" w:type="dxa"/>
              <w:end w:w="90" w:type="dxa"/>
            </w:tcMar>
            <w:shd w:fill="F3F6F8"/>
          </w:tcPr>
          <w:p>
            <w:r>
              <w:rPr>
                <w:sz w:val="15"/>
              </w:rPr>
              <w:t>0.5121</w:t>
            </w:r>
          </w:p>
        </w:tc>
        <w:tc>
          <w:tcPr>
            <w:tcW w:type="dxa" w:w="1249"/>
            <w:tcMar>
              <w:top w:w="90" w:type="dxa"/>
              <w:start w:w="90" w:type="dxa"/>
              <w:bottom w:w="90" w:type="dxa"/>
              <w:end w:w="90" w:type="dxa"/>
            </w:tcMar>
            <w:shd w:fill="F3F6F8"/>
          </w:tcPr>
          <w:p>
            <w:r>
              <w:rPr>
                <w:sz w:val="15"/>
              </w:rPr>
              <w:t>0.9324</w:t>
            </w:r>
          </w:p>
        </w:tc>
        <w:tc>
          <w:tcPr>
            <w:tcW w:type="dxa" w:w="1249"/>
            <w:tcMar>
              <w:top w:w="90" w:type="dxa"/>
              <w:start w:w="90" w:type="dxa"/>
              <w:bottom w:w="90" w:type="dxa"/>
              <w:end w:w="90" w:type="dxa"/>
            </w:tcMar>
            <w:shd w:fill="F3F6F8"/>
          </w:tcPr>
          <w:p>
            <w:r>
              <w:rPr>
                <w:sz w:val="15"/>
              </w:rPr>
              <w:t>25.5%</w:t>
            </w:r>
          </w:p>
        </w:tc>
        <w:tc>
          <w:tcPr>
            <w:tcW w:type="dxa" w:w="1249"/>
            <w:tcMar>
              <w:top w:w="90" w:type="dxa"/>
              <w:start w:w="90" w:type="dxa"/>
              <w:bottom w:w="90" w:type="dxa"/>
              <w:end w:w="90" w:type="dxa"/>
            </w:tcMar>
            <w:shd w:fill="F3F6F8"/>
          </w:tcPr>
          <w:p>
            <w:r>
              <w:rPr>
                <w:sz w:val="15"/>
              </w:rPr>
              <w:t>99.0%</w:t>
            </w:r>
          </w:p>
        </w:tc>
        <w:tc>
          <w:tcPr>
            <w:tcW w:type="dxa" w:w="1249"/>
            <w:tcMar>
              <w:top w:w="90" w:type="dxa"/>
              <w:start w:w="90" w:type="dxa"/>
              <w:bottom w:w="90" w:type="dxa"/>
              <w:end w:w="90" w:type="dxa"/>
            </w:tcMar>
            <w:shd w:fill="F3F6F8"/>
          </w:tcPr>
          <w:p>
            <w:r>
              <w:rPr>
                <w:sz w:val="15"/>
              </w:rPr>
              <w:t>100.0%</w:t>
            </w:r>
          </w:p>
        </w:tc>
      </w:tr>
    </w:tbl>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r>
              <w:rPr>
                <w:b/>
                <w:color w:val="1F4E78"/>
              </w:rPr>
              <w:t xml:space="preserve">Lettura dei risultati — </w:t>
            </w:r>
            <w:r>
              <w:t>Entrambi i fine-tuned superano nettamente il checkpoint originale nel formato SFT. GPTPlus-DS presenta i migliori valori macro di ROUGE, BERTScore ed Exact Match; Claude-DS mostra una generalizzazione cross-dataset leggermente più stabile e structured consistency perfetta.</w:t>
            </w:r>
          </w:p>
        </w:tc>
      </w:tr>
    </w:tbl>
    <w:p/>
    <w:p>
      <w:pPr>
        <w:pStyle w:val="Heading1"/>
      </w:pPr>
      <w:r>
        <w:t>8. Limite del qualitative_review_cases della run SFT</w:t>
      </w:r>
    </w:p>
    <w:p>
      <w:r>
        <w:t>Il file qualitative_review_cases selezionava globalmente i peggiori casi. Di conseguenza i 60 esempi erano quasi interamente dominati dai fallimenti più gravi del checkpoint base e non offrivano un confronto rappresentativo tra i due fine-tuned. Per la scelta finale è stato quindi deciso di analizzare direttamente i quattro JSONL delle prediction GPTPlus-DS/Claude-DS sui due test set, senza rilanciare la generazione.</w:t>
      </w:r>
    </w:p>
    <w:p>
      <w:pPr>
        <w:pStyle w:val="Heading1"/>
      </w:pPr>
      <w:r>
        <w:t>9. Rivalutazione metodologica del checkpoint originale</w:t>
      </w:r>
    </w:p>
    <w:p>
      <w:r>
        <w:t>L’analisi degli output estremamente anomali del base ha portato a verificare il modo corretto di interrogare LFM2-700M. Il checkpoint originale è post-trained per instruction following e dispone di un chat template nativo. Il formato plain prompt usato per il nostro SFT è corretto per i due modelli fine-tuned, perché sono stati addestrati proprio su quel boundary, ma non rappresenta necessariamente l’interfaccia nativa del checkpoint originale.</w:t>
      </w:r>
    </w:p>
    <w:p>
      <w:pPr>
        <w:pStyle w:val="CodeBlock"/>
        <w:shd w:fill="F2F2F2"/>
      </w:pPr>
      <w:r>
        <w:t>messages = [{"role": "user", "content": prompt}]</w:t>
        <w:br/>
        <w:t>tokenizer.apply_chat_template(</w:t>
        <w:br/>
        <w:t xml:space="preserve">    messages,</w:t>
        <w:br/>
        <w:t xml:space="preserve">    add_generation_prompt=True,</w:t>
        <w:br/>
        <w:t xml:space="preserve">    tokenize=True,</w:t>
        <w:br/>
        <w:t xml:space="preserve">    return_dict=True,</w:t>
        <w:br/>
        <w:t xml:space="preserve">    return_tensors="pt",</w:t>
        <w:br/>
        <w:t>)</w:t>
      </w:r>
    </w:p>
    <w:p>
      <w:r>
        <w:t>Per questo è stato creato evaluate_base_native_chat.py, limitato al checkpoint originale e ai due test set, mantenendo batch_size=1 e greedy decoding. In questo modo la principale variabile modificata rispetto al benchmark precedente è l’interfaccia del prompt.</w:t>
      </w:r>
    </w:p>
    <w:p>
      <w:pPr>
        <w:pStyle w:val="Heading1"/>
      </w:pPr>
      <w:r>
        <w:t>10. Debug del parser native-chat e run definitiva</w:t>
      </w:r>
    </w:p>
    <w:p>
      <w:r>
        <w:t>LFM2 nativo tende a produrre Markdown e più formati di enumerazione. Le prime run native-chat hanno evidenziato che il parser non riconosceva correttamente marker come **Alternative 1:**, **Description 1:** oppure una coppia 1./2. seguita da un ulteriore blocco Alternative 1. Il parser è stato quindi reso più generale e conservativo.</w:t>
      </w:r>
    </w:p>
    <w:p>
      <w:pPr>
        <w:pStyle w:val="ListBullet"/>
        <w:spacing w:after="40"/>
      </w:pPr>
      <w:r>
        <w:t>Supporto a marker Markdown named e numbered.</w:t>
      </w:r>
    </w:p>
    <w:p>
      <w:pPr>
        <w:pStyle w:val="ListBullet"/>
        <w:spacing w:after="40"/>
      </w:pPr>
      <w:r>
        <w:t>Priorità alla prima coppia completa esplicita prodotta dal modello.</w:t>
      </w:r>
    </w:p>
    <w:p>
      <w:pPr>
        <w:pStyle w:val="ListBullet"/>
        <w:spacing w:after="40"/>
      </w:pPr>
      <w:r>
        <w:t>Cut-off del blocco successivo, per evitare che contamini la seconda alternativa.</w:t>
      </w:r>
    </w:p>
    <w:p>
      <w:pPr>
        <w:pStyle w:val="ListBullet"/>
        <w:spacing w:after="40"/>
      </w:pPr>
      <w:r>
        <w:t>Preservazione di una singola prima alternativa solo se la seconda è realmente troncata.</w:t>
      </w:r>
    </w:p>
    <w:p>
      <w:pPr>
        <w:pStyle w:val="ListBullet"/>
        <w:spacing w:after="40"/>
      </w:pPr>
      <w:r>
        <w:t>Nessuna conversione arbitraria di sezioni strutturate non numerate in due causali.</w:t>
      </w:r>
    </w:p>
    <w:p>
      <w:pPr>
        <w:pStyle w:val="ListBullet"/>
        <w:spacing w:after="40"/>
      </w:pPr>
      <w:r>
        <w:t>Checker monetario esteso ai simboli €, $, £ oltre a EUR, USD e GBP.</w:t>
      </w:r>
    </w:p>
    <w:p>
      <w:pPr>
        <w:pStyle w:val="ListBullet"/>
        <w:spacing w:after="40"/>
      </w:pPr>
      <w:r>
        <w:t>Disambiguazione più prudente dei mesi abbreviati per evitare falsi positivi lessicali.</w:t>
      </w:r>
    </w:p>
    <w:p>
      <w:pPr>
        <w:pStyle w:val="Heading1"/>
      </w:pPr>
      <w:r>
        <w:t>11. Baseline finale LFM2-700M con native chat template</w:t>
      </w:r>
    </w:p>
    <w:tbl>
      <w:tblPr>
        <w:tblStyle w:val="TableGrid"/>
        <w:tblW w:type="auto" w:w="0"/>
        <w:jc w:val="center"/>
        <w:tblLayout w:type="autofit"/>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shd w:fill="1F4E78"/>
            <w:tcMar>
              <w:top w:w="90" w:type="dxa"/>
              <w:start w:w="90" w:type="dxa"/>
              <w:bottom w:w="90" w:type="dxa"/>
              <w:end w:w="90" w:type="dxa"/>
            </w:tcMar>
          </w:tcPr>
          <w:p>
            <w:r>
              <w:rPr>
                <w:b/>
                <w:color w:val="FFFFFF"/>
                <w:sz w:val="16"/>
              </w:rPr>
              <w:t>Test set</w:t>
            </w:r>
          </w:p>
        </w:tc>
        <w:tc>
          <w:tcPr>
            <w:tcW w:type="dxa" w:w="1428"/>
            <w:shd w:fill="1F4E78"/>
            <w:tcMar>
              <w:top w:w="90" w:type="dxa"/>
              <w:start w:w="90" w:type="dxa"/>
              <w:bottom w:w="90" w:type="dxa"/>
              <w:end w:w="90" w:type="dxa"/>
            </w:tcMar>
          </w:tcPr>
          <w:p>
            <w:r>
              <w:rPr>
                <w:b/>
                <w:color w:val="FFFFFF"/>
                <w:sz w:val="16"/>
              </w:rPr>
              <w:t>R1</w:t>
            </w:r>
          </w:p>
        </w:tc>
        <w:tc>
          <w:tcPr>
            <w:tcW w:type="dxa" w:w="1428"/>
            <w:shd w:fill="1F4E78"/>
            <w:tcMar>
              <w:top w:w="90" w:type="dxa"/>
              <w:start w:w="90" w:type="dxa"/>
              <w:bottom w:w="90" w:type="dxa"/>
              <w:end w:w="90" w:type="dxa"/>
            </w:tcMar>
          </w:tcPr>
          <w:p>
            <w:r>
              <w:rPr>
                <w:b/>
                <w:color w:val="FFFFFF"/>
                <w:sz w:val="16"/>
              </w:rPr>
              <w:t>R2</w:t>
            </w:r>
          </w:p>
        </w:tc>
        <w:tc>
          <w:tcPr>
            <w:tcW w:type="dxa" w:w="1428"/>
            <w:shd w:fill="1F4E78"/>
            <w:tcMar>
              <w:top w:w="90" w:type="dxa"/>
              <w:start w:w="90" w:type="dxa"/>
              <w:bottom w:w="90" w:type="dxa"/>
              <w:end w:w="90" w:type="dxa"/>
            </w:tcMar>
          </w:tcPr>
          <w:p>
            <w:r>
              <w:rPr>
                <w:b/>
                <w:color w:val="FFFFFF"/>
                <w:sz w:val="16"/>
              </w:rPr>
              <w:t>BERT</w:t>
            </w:r>
          </w:p>
        </w:tc>
        <w:tc>
          <w:tcPr>
            <w:tcW w:type="dxa" w:w="1428"/>
            <w:shd w:fill="1F4E78"/>
            <w:tcMar>
              <w:top w:w="90" w:type="dxa"/>
              <w:start w:w="90" w:type="dxa"/>
              <w:bottom w:w="90" w:type="dxa"/>
              <w:end w:w="90" w:type="dxa"/>
            </w:tcMar>
          </w:tcPr>
          <w:p>
            <w:r>
              <w:rPr>
                <w:b/>
                <w:color w:val="FFFFFF"/>
                <w:sz w:val="16"/>
              </w:rPr>
              <w:t>EM</w:t>
            </w:r>
          </w:p>
        </w:tc>
        <w:tc>
          <w:tcPr>
            <w:tcW w:type="dxa" w:w="1428"/>
            <w:shd w:fill="1F4E78"/>
            <w:tcMar>
              <w:top w:w="90" w:type="dxa"/>
              <w:start w:w="90" w:type="dxa"/>
              <w:bottom w:w="90" w:type="dxa"/>
              <w:end w:w="90" w:type="dxa"/>
            </w:tcMar>
          </w:tcPr>
          <w:p>
            <w:r>
              <w:rPr>
                <w:b/>
                <w:color w:val="FFFFFF"/>
                <w:sz w:val="16"/>
              </w:rPr>
              <w:t>2 alt.</w:t>
            </w:r>
          </w:p>
        </w:tc>
        <w:tc>
          <w:tcPr>
            <w:tcW w:type="dxa" w:w="1428"/>
            <w:shd w:fill="1F4E78"/>
            <w:tcMar>
              <w:top w:w="90" w:type="dxa"/>
              <w:start w:w="90" w:type="dxa"/>
              <w:bottom w:w="90" w:type="dxa"/>
              <w:end w:w="90" w:type="dxa"/>
            </w:tcMar>
          </w:tcPr>
          <w:p>
            <w:r>
              <w:rPr>
                <w:b/>
                <w:color w:val="FFFFFF"/>
                <w:sz w:val="16"/>
              </w:rPr>
              <w:t>Struct.</w:t>
            </w:r>
          </w:p>
        </w:tc>
      </w:tr>
      <w:tr>
        <w:tc>
          <w:tcPr>
            <w:tcW w:type="dxa" w:w="1428"/>
            <w:tcMar>
              <w:top w:w="90" w:type="dxa"/>
              <w:start w:w="90" w:type="dxa"/>
              <w:bottom w:w="90" w:type="dxa"/>
              <w:end w:w="90" w:type="dxa"/>
            </w:tcMar>
          </w:tcPr>
          <w:p>
            <w:r>
              <w:rPr>
                <w:sz w:val="16"/>
              </w:rPr>
              <w:t>GPTPlus</w:t>
            </w:r>
          </w:p>
        </w:tc>
        <w:tc>
          <w:tcPr>
            <w:tcW w:type="dxa" w:w="1428"/>
            <w:tcMar>
              <w:top w:w="90" w:type="dxa"/>
              <w:start w:w="90" w:type="dxa"/>
              <w:bottom w:w="90" w:type="dxa"/>
              <w:end w:w="90" w:type="dxa"/>
            </w:tcMar>
          </w:tcPr>
          <w:p>
            <w:r>
              <w:rPr>
                <w:sz w:val="16"/>
              </w:rPr>
              <w:t>0.4403</w:t>
            </w:r>
          </w:p>
        </w:tc>
        <w:tc>
          <w:tcPr>
            <w:tcW w:type="dxa" w:w="1428"/>
            <w:tcMar>
              <w:top w:w="90" w:type="dxa"/>
              <w:start w:w="90" w:type="dxa"/>
              <w:bottom w:w="90" w:type="dxa"/>
              <w:end w:w="90" w:type="dxa"/>
            </w:tcMar>
          </w:tcPr>
          <w:p>
            <w:r>
              <w:rPr>
                <w:sz w:val="16"/>
              </w:rPr>
              <w:t>0.2189</w:t>
            </w:r>
          </w:p>
        </w:tc>
        <w:tc>
          <w:tcPr>
            <w:tcW w:type="dxa" w:w="1428"/>
            <w:tcMar>
              <w:top w:w="90" w:type="dxa"/>
              <w:start w:w="90" w:type="dxa"/>
              <w:bottom w:w="90" w:type="dxa"/>
              <w:end w:w="90" w:type="dxa"/>
            </w:tcMar>
          </w:tcPr>
          <w:p>
            <w:r>
              <w:rPr>
                <w:sz w:val="16"/>
              </w:rPr>
              <w:t>0.8321</w:t>
            </w:r>
          </w:p>
        </w:tc>
        <w:tc>
          <w:tcPr>
            <w:tcW w:type="dxa" w:w="1428"/>
            <w:tcMar>
              <w:top w:w="90" w:type="dxa"/>
              <w:start w:w="90" w:type="dxa"/>
              <w:bottom w:w="90" w:type="dxa"/>
              <w:end w:w="90" w:type="dxa"/>
            </w:tcMar>
          </w:tcPr>
          <w:p>
            <w:r>
              <w:rPr>
                <w:sz w:val="16"/>
              </w:rPr>
              <w:t>0.6%</w:t>
            </w:r>
          </w:p>
        </w:tc>
        <w:tc>
          <w:tcPr>
            <w:tcW w:type="dxa" w:w="1428"/>
            <w:tcMar>
              <w:top w:w="90" w:type="dxa"/>
              <w:start w:w="90" w:type="dxa"/>
              <w:bottom w:w="90" w:type="dxa"/>
              <w:end w:w="90" w:type="dxa"/>
            </w:tcMar>
          </w:tcPr>
          <w:p>
            <w:r>
              <w:rPr>
                <w:sz w:val="16"/>
              </w:rPr>
              <w:t>90.4%</w:t>
            </w:r>
          </w:p>
        </w:tc>
        <w:tc>
          <w:tcPr>
            <w:tcW w:type="dxa" w:w="1428"/>
            <w:tcMar>
              <w:top w:w="90" w:type="dxa"/>
              <w:start w:w="90" w:type="dxa"/>
              <w:bottom w:w="90" w:type="dxa"/>
              <w:end w:w="90" w:type="dxa"/>
            </w:tcMar>
          </w:tcPr>
          <w:p>
            <w:r>
              <w:rPr>
                <w:sz w:val="16"/>
              </w:rPr>
              <w:t>98.2%</w:t>
            </w:r>
          </w:p>
        </w:tc>
      </w:tr>
      <w:tr>
        <w:tc>
          <w:tcPr>
            <w:tcW w:type="dxa" w:w="1428"/>
            <w:tcMar>
              <w:top w:w="90" w:type="dxa"/>
              <w:start w:w="90" w:type="dxa"/>
              <w:bottom w:w="90" w:type="dxa"/>
              <w:end w:w="90" w:type="dxa"/>
            </w:tcMar>
            <w:shd w:fill="F3F6F8"/>
          </w:tcPr>
          <w:p>
            <w:r>
              <w:rPr>
                <w:sz w:val="16"/>
              </w:rPr>
              <w:t>Claude</w:t>
            </w:r>
          </w:p>
        </w:tc>
        <w:tc>
          <w:tcPr>
            <w:tcW w:type="dxa" w:w="1428"/>
            <w:tcMar>
              <w:top w:w="90" w:type="dxa"/>
              <w:start w:w="90" w:type="dxa"/>
              <w:bottom w:w="90" w:type="dxa"/>
              <w:end w:w="90" w:type="dxa"/>
            </w:tcMar>
            <w:shd w:fill="F3F6F8"/>
          </w:tcPr>
          <w:p>
            <w:r>
              <w:rPr>
                <w:sz w:val="16"/>
              </w:rPr>
              <w:t>0.2449</w:t>
            </w:r>
          </w:p>
        </w:tc>
        <w:tc>
          <w:tcPr>
            <w:tcW w:type="dxa" w:w="1428"/>
            <w:tcMar>
              <w:top w:w="90" w:type="dxa"/>
              <w:start w:w="90" w:type="dxa"/>
              <w:bottom w:w="90" w:type="dxa"/>
              <w:end w:w="90" w:type="dxa"/>
            </w:tcMar>
            <w:shd w:fill="F3F6F8"/>
          </w:tcPr>
          <w:p>
            <w:r>
              <w:rPr>
                <w:sz w:val="16"/>
              </w:rPr>
              <w:t>0.0900</w:t>
            </w:r>
          </w:p>
        </w:tc>
        <w:tc>
          <w:tcPr>
            <w:tcW w:type="dxa" w:w="1428"/>
            <w:tcMar>
              <w:top w:w="90" w:type="dxa"/>
              <w:start w:w="90" w:type="dxa"/>
              <w:bottom w:w="90" w:type="dxa"/>
              <w:end w:w="90" w:type="dxa"/>
            </w:tcMar>
            <w:shd w:fill="F3F6F8"/>
          </w:tcPr>
          <w:p>
            <w:r>
              <w:rPr>
                <w:sz w:val="16"/>
              </w:rPr>
              <w:t>0.8183</w:t>
            </w:r>
          </w:p>
        </w:tc>
        <w:tc>
          <w:tcPr>
            <w:tcW w:type="dxa" w:w="1428"/>
            <w:tcMar>
              <w:top w:w="90" w:type="dxa"/>
              <w:start w:w="90" w:type="dxa"/>
              <w:bottom w:w="90" w:type="dxa"/>
              <w:end w:w="90" w:type="dxa"/>
            </w:tcMar>
            <w:shd w:fill="F3F6F8"/>
          </w:tcPr>
          <w:p>
            <w:r>
              <w:rPr>
                <w:sz w:val="16"/>
              </w:rPr>
              <w:t>0.1%</w:t>
            </w:r>
          </w:p>
        </w:tc>
        <w:tc>
          <w:tcPr>
            <w:tcW w:type="dxa" w:w="1428"/>
            <w:tcMar>
              <w:top w:w="90" w:type="dxa"/>
              <w:start w:w="90" w:type="dxa"/>
              <w:bottom w:w="90" w:type="dxa"/>
              <w:end w:w="90" w:type="dxa"/>
            </w:tcMar>
            <w:shd w:fill="F3F6F8"/>
          </w:tcPr>
          <w:p>
            <w:r>
              <w:rPr>
                <w:sz w:val="16"/>
              </w:rPr>
              <w:t>91.8%</w:t>
            </w:r>
          </w:p>
        </w:tc>
        <w:tc>
          <w:tcPr>
            <w:tcW w:type="dxa" w:w="1428"/>
            <w:tcMar>
              <w:top w:w="90" w:type="dxa"/>
              <w:start w:w="90" w:type="dxa"/>
              <w:bottom w:w="90" w:type="dxa"/>
              <w:end w:w="90" w:type="dxa"/>
            </w:tcMar>
            <w:shd w:fill="F3F6F8"/>
          </w:tcPr>
          <w:p>
            <w:r>
              <w:rPr>
                <w:sz w:val="16"/>
              </w:rPr>
              <w:t>98.6%</w:t>
            </w:r>
          </w:p>
        </w:tc>
      </w:tr>
    </w:tbl>
    <w:p/>
    <w:p>
      <w:r>
        <w:t>La baseline native-chat mostra che il checkpoint originale è già capace di seguire il task molto meglio di quanto suggerisse il prompt plain-text. La structured consistency è circa 98–99% e la produzione di due alternative supera il 90% in media. Questo rende il confronto metodologicamente più corretto: il fine-tuning non “rende capace” un modello altrimenti inutilizzabile, ma lo specializza sul task e sul formato desiderato.</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1F4E78"/>
            <w:tcMar>
              <w:top w:w="90" w:type="dxa"/>
              <w:start w:w="90" w:type="dxa"/>
              <w:bottom w:w="90" w:type="dxa"/>
              <w:end w:w="90" w:type="dxa"/>
            </w:tcMar>
          </w:tcPr>
          <w:p>
            <w:r>
              <w:rPr>
                <w:b/>
                <w:color w:val="FFFFFF"/>
                <w:sz w:val="16"/>
              </w:rPr>
              <w:t>Attività</w:t>
            </w:r>
          </w:p>
        </w:tc>
        <w:tc>
          <w:tcPr>
            <w:tcW w:type="dxa" w:w="1999"/>
            <w:shd w:fill="1F4E78"/>
            <w:tcMar>
              <w:top w:w="90" w:type="dxa"/>
              <w:start w:w="90" w:type="dxa"/>
              <w:bottom w:w="90" w:type="dxa"/>
              <w:end w:w="90" w:type="dxa"/>
            </w:tcMar>
          </w:tcPr>
          <w:p>
            <w:r>
              <w:rPr>
                <w:b/>
                <w:color w:val="FFFFFF"/>
                <w:sz w:val="16"/>
              </w:rPr>
              <w:t>GPTPlus: 2 alt.</w:t>
            </w:r>
          </w:p>
        </w:tc>
        <w:tc>
          <w:tcPr>
            <w:tcW w:type="dxa" w:w="1999"/>
            <w:shd w:fill="1F4E78"/>
            <w:tcMar>
              <w:top w:w="90" w:type="dxa"/>
              <w:start w:w="90" w:type="dxa"/>
              <w:bottom w:w="90" w:type="dxa"/>
              <w:end w:w="90" w:type="dxa"/>
            </w:tcMar>
          </w:tcPr>
          <w:p>
            <w:r>
              <w:rPr>
                <w:b/>
                <w:color w:val="FFFFFF"/>
                <w:sz w:val="16"/>
              </w:rPr>
              <w:t>GPTPlus: Struct.</w:t>
            </w:r>
          </w:p>
        </w:tc>
        <w:tc>
          <w:tcPr>
            <w:tcW w:type="dxa" w:w="1999"/>
            <w:shd w:fill="1F4E78"/>
            <w:tcMar>
              <w:top w:w="90" w:type="dxa"/>
              <w:start w:w="90" w:type="dxa"/>
              <w:bottom w:w="90" w:type="dxa"/>
              <w:end w:w="90" w:type="dxa"/>
            </w:tcMar>
          </w:tcPr>
          <w:p>
            <w:r>
              <w:rPr>
                <w:b/>
                <w:color w:val="FFFFFF"/>
                <w:sz w:val="16"/>
              </w:rPr>
              <w:t>Claude: 2 alt.</w:t>
            </w:r>
          </w:p>
        </w:tc>
        <w:tc>
          <w:tcPr>
            <w:tcW w:type="dxa" w:w="1999"/>
            <w:shd w:fill="1F4E78"/>
            <w:tcMar>
              <w:top w:w="90" w:type="dxa"/>
              <w:start w:w="90" w:type="dxa"/>
              <w:bottom w:w="90" w:type="dxa"/>
              <w:end w:w="90" w:type="dxa"/>
            </w:tcMar>
          </w:tcPr>
          <w:p>
            <w:r>
              <w:rPr>
                <w:b/>
                <w:color w:val="FFFFFF"/>
                <w:sz w:val="16"/>
              </w:rPr>
              <w:t>Claude: Struct.</w:t>
            </w:r>
          </w:p>
        </w:tc>
      </w:tr>
      <w:tr>
        <w:tc>
          <w:tcPr>
            <w:tcW w:type="dxa" w:w="1999"/>
            <w:tcMar>
              <w:top w:w="90" w:type="dxa"/>
              <w:start w:w="90" w:type="dxa"/>
              <w:bottom w:w="90" w:type="dxa"/>
              <w:end w:w="90" w:type="dxa"/>
            </w:tcMar>
          </w:tcPr>
          <w:p>
            <w:r>
              <w:rPr>
                <w:sz w:val="16"/>
              </w:rPr>
              <w:t>COMPLETION</w:t>
            </w:r>
          </w:p>
        </w:tc>
        <w:tc>
          <w:tcPr>
            <w:tcW w:type="dxa" w:w="1999"/>
            <w:tcMar>
              <w:top w:w="90" w:type="dxa"/>
              <w:start w:w="90" w:type="dxa"/>
              <w:bottom w:w="90" w:type="dxa"/>
              <w:end w:w="90" w:type="dxa"/>
            </w:tcMar>
          </w:tcPr>
          <w:p>
            <w:r>
              <w:rPr>
                <w:sz w:val="16"/>
              </w:rPr>
              <w:t>76.7%</w:t>
            </w:r>
          </w:p>
        </w:tc>
        <w:tc>
          <w:tcPr>
            <w:tcW w:type="dxa" w:w="1999"/>
            <w:tcMar>
              <w:top w:w="90" w:type="dxa"/>
              <w:start w:w="90" w:type="dxa"/>
              <w:bottom w:w="90" w:type="dxa"/>
              <w:end w:w="90" w:type="dxa"/>
            </w:tcMar>
          </w:tcPr>
          <w:p>
            <w:r>
              <w:rPr>
                <w:sz w:val="16"/>
              </w:rPr>
              <w:t>96.7%</w:t>
            </w:r>
          </w:p>
        </w:tc>
        <w:tc>
          <w:tcPr>
            <w:tcW w:type="dxa" w:w="1999"/>
            <w:tcMar>
              <w:top w:w="90" w:type="dxa"/>
              <w:start w:w="90" w:type="dxa"/>
              <w:bottom w:w="90" w:type="dxa"/>
              <w:end w:w="90" w:type="dxa"/>
            </w:tcMar>
          </w:tcPr>
          <w:p>
            <w:r>
              <w:rPr>
                <w:sz w:val="16"/>
              </w:rPr>
              <w:t>79.3%</w:t>
            </w:r>
          </w:p>
        </w:tc>
        <w:tc>
          <w:tcPr>
            <w:tcW w:type="dxa" w:w="1999"/>
            <w:tcMar>
              <w:top w:w="90" w:type="dxa"/>
              <w:start w:w="90" w:type="dxa"/>
              <w:bottom w:w="90" w:type="dxa"/>
              <w:end w:w="90" w:type="dxa"/>
            </w:tcMar>
          </w:tcPr>
          <w:p>
            <w:r>
              <w:rPr>
                <w:sz w:val="16"/>
              </w:rPr>
              <w:t>98.7%</w:t>
            </w:r>
          </w:p>
        </w:tc>
      </w:tr>
      <w:tr>
        <w:tc>
          <w:tcPr>
            <w:tcW w:type="dxa" w:w="1999"/>
            <w:tcMar>
              <w:top w:w="90" w:type="dxa"/>
              <w:start w:w="90" w:type="dxa"/>
              <w:bottom w:w="90" w:type="dxa"/>
              <w:end w:w="90" w:type="dxa"/>
            </w:tcMar>
            <w:shd w:fill="F3F6F8"/>
          </w:tcPr>
          <w:p>
            <w:r>
              <w:rPr>
                <w:sz w:val="16"/>
              </w:rPr>
              <w:t>GENERATION</w:t>
            </w:r>
          </w:p>
        </w:tc>
        <w:tc>
          <w:tcPr>
            <w:tcW w:type="dxa" w:w="1999"/>
            <w:tcMar>
              <w:top w:w="90" w:type="dxa"/>
              <w:start w:w="90" w:type="dxa"/>
              <w:bottom w:w="90" w:type="dxa"/>
              <w:end w:w="90" w:type="dxa"/>
            </w:tcMar>
            <w:shd w:fill="F3F6F8"/>
          </w:tcPr>
          <w:p>
            <w:r>
              <w:rPr>
                <w:sz w:val="16"/>
              </w:rPr>
              <w:t>100.0%</w:t>
            </w:r>
          </w:p>
        </w:tc>
        <w:tc>
          <w:tcPr>
            <w:tcW w:type="dxa" w:w="1999"/>
            <w:tcMar>
              <w:top w:w="90" w:type="dxa"/>
              <w:start w:w="90" w:type="dxa"/>
              <w:bottom w:w="90" w:type="dxa"/>
              <w:end w:w="90" w:type="dxa"/>
            </w:tcMar>
            <w:shd w:fill="F3F6F8"/>
          </w:tcPr>
          <w:p>
            <w:r>
              <w:rPr>
                <w:sz w:val="16"/>
              </w:rPr>
              <w:t>99.5%</w:t>
            </w:r>
          </w:p>
        </w:tc>
        <w:tc>
          <w:tcPr>
            <w:tcW w:type="dxa" w:w="1999"/>
            <w:tcMar>
              <w:top w:w="90" w:type="dxa"/>
              <w:start w:w="90" w:type="dxa"/>
              <w:bottom w:w="90" w:type="dxa"/>
              <w:end w:w="90" w:type="dxa"/>
            </w:tcMar>
            <w:shd w:fill="F3F6F8"/>
          </w:tcPr>
          <w:p>
            <w:r>
              <w:rPr>
                <w:sz w:val="16"/>
              </w:rPr>
              <w:t>100.0%</w:t>
            </w:r>
          </w:p>
        </w:tc>
        <w:tc>
          <w:tcPr>
            <w:tcW w:type="dxa" w:w="1999"/>
            <w:tcMar>
              <w:top w:w="90" w:type="dxa"/>
              <w:start w:w="90" w:type="dxa"/>
              <w:bottom w:w="90" w:type="dxa"/>
              <w:end w:w="90" w:type="dxa"/>
            </w:tcMar>
            <w:shd w:fill="F3F6F8"/>
          </w:tcPr>
          <w:p>
            <w:r>
              <w:rPr>
                <w:sz w:val="16"/>
              </w:rPr>
              <w:t>99.5%</w:t>
            </w:r>
          </w:p>
        </w:tc>
      </w:tr>
      <w:tr>
        <w:tc>
          <w:tcPr>
            <w:tcW w:type="dxa" w:w="1999"/>
            <w:tcMar>
              <w:top w:w="90" w:type="dxa"/>
              <w:start w:w="90" w:type="dxa"/>
              <w:bottom w:w="90" w:type="dxa"/>
              <w:end w:w="90" w:type="dxa"/>
            </w:tcMar>
          </w:tcPr>
          <w:p>
            <w:r>
              <w:rPr>
                <w:sz w:val="16"/>
              </w:rPr>
              <w:t>NORMALIZATION</w:t>
            </w:r>
          </w:p>
        </w:tc>
        <w:tc>
          <w:tcPr>
            <w:tcW w:type="dxa" w:w="1999"/>
            <w:tcMar>
              <w:top w:w="90" w:type="dxa"/>
              <w:start w:w="90" w:type="dxa"/>
              <w:bottom w:w="90" w:type="dxa"/>
              <w:end w:w="90" w:type="dxa"/>
            </w:tcMar>
          </w:tcPr>
          <w:p>
            <w:r>
              <w:rPr>
                <w:sz w:val="16"/>
              </w:rPr>
              <w:t>91.3%</w:t>
            </w:r>
          </w:p>
        </w:tc>
        <w:tc>
          <w:tcPr>
            <w:tcW w:type="dxa" w:w="1999"/>
            <w:tcMar>
              <w:top w:w="90" w:type="dxa"/>
              <w:start w:w="90" w:type="dxa"/>
              <w:bottom w:w="90" w:type="dxa"/>
              <w:end w:w="90" w:type="dxa"/>
            </w:tcMar>
          </w:tcPr>
          <w:p>
            <w:r>
              <w:rPr>
                <w:sz w:val="16"/>
              </w:rPr>
              <w:t>98.0%</w:t>
            </w:r>
          </w:p>
        </w:tc>
        <w:tc>
          <w:tcPr>
            <w:tcW w:type="dxa" w:w="1999"/>
            <w:tcMar>
              <w:top w:w="90" w:type="dxa"/>
              <w:start w:w="90" w:type="dxa"/>
              <w:bottom w:w="90" w:type="dxa"/>
              <w:end w:w="90" w:type="dxa"/>
            </w:tcMar>
          </w:tcPr>
          <w:p>
            <w:r>
              <w:rPr>
                <w:sz w:val="16"/>
              </w:rPr>
              <w:t>93.3%</w:t>
            </w:r>
          </w:p>
        </w:tc>
        <w:tc>
          <w:tcPr>
            <w:tcW w:type="dxa" w:w="1999"/>
            <w:tcMar>
              <w:top w:w="90" w:type="dxa"/>
              <w:start w:w="90" w:type="dxa"/>
              <w:bottom w:w="90" w:type="dxa"/>
              <w:end w:w="90" w:type="dxa"/>
            </w:tcMar>
          </w:tcPr>
          <w:p>
            <w:r>
              <w:rPr>
                <w:sz w:val="16"/>
              </w:rPr>
              <w:t>97.3%</w:t>
            </w:r>
          </w:p>
        </w:tc>
      </w:tr>
    </w:tbl>
    <w:p/>
    <w:p>
      <w:pPr>
        <w:pStyle w:val="Heading1"/>
      </w:pPr>
      <w:r>
        <w:t>12. Tracciabilità degli esperimenti e struttura degli artefatti</w:t>
      </w:r>
    </w:p>
    <w:p>
      <w:pPr>
        <w:pStyle w:val="CodeBlock"/>
        <w:shd w:fill="F2F2F2"/>
      </w:pPr>
      <w:r>
        <w:t>evaluation/</w:t>
        <w:br/>
        <w:t>├── evaluate_model.py</w:t>
        <w:br/>
        <w:t>├── evaluate_base_native_chat.py</w:t>
        <w:br/>
        <w:t>├── audit_results/</w:t>
        <w:br/>
        <w:t>├── results_batch8_invalid/</w:t>
        <w:br/>
        <w:t>├── results_checker_bug/</w:t>
        <w:br/>
        <w:t>├── results_smoke_test_corrected/</w:t>
        <w:br/>
        <w:t>├── results_sft_prompt_final/</w:t>
        <w:br/>
        <w:t>└── results_base_native_chat/</w:t>
      </w:r>
    </w:p>
    <w:p>
      <w:r>
        <w:t>Le run non valide o intermedie sono state mantenute con nomi espliciti per distinguere evidenza diagnostica e risultati finali. La cartella results_sft_prompt_final contiene il confronto dei tre checkpoint nel formato SFT; results_base_native_chat contiene la baseline corretta del checkpoint originale.</w:t>
      </w:r>
    </w:p>
    <w:p>
      <w:pPr>
        <w:pStyle w:val="Heading1"/>
      </w:pPr>
      <w:r>
        <w:t>13. Stato del progetto al termine di questa fase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F4E78"/>
            <w:tcMar>
              <w:top w:w="90" w:type="dxa"/>
              <w:start w:w="90" w:type="dxa"/>
              <w:bottom w:w="90" w:type="dxa"/>
              <w:end w:w="90" w:type="dxa"/>
            </w:tcMar>
          </w:tcPr>
          <w:p>
            <w:r>
              <w:rPr>
                <w:b/>
                <w:color w:val="FFFFFF"/>
                <w:sz w:val="16"/>
              </w:rPr>
              <w:t>Componente</w:t>
            </w:r>
          </w:p>
        </w:tc>
        <w:tc>
          <w:tcPr>
            <w:tcW w:type="dxa" w:w="4997"/>
            <w:shd w:fill="1F4E78"/>
            <w:tcMar>
              <w:top w:w="90" w:type="dxa"/>
              <w:start w:w="90" w:type="dxa"/>
              <w:bottom w:w="90" w:type="dxa"/>
              <w:end w:w="90" w:type="dxa"/>
            </w:tcMar>
          </w:tcPr>
          <w:p>
            <w:r>
              <w:rPr>
                <w:b/>
                <w:color w:val="FFFFFF"/>
                <w:sz w:val="16"/>
              </w:rPr>
              <w:t>Stato</w:t>
            </w:r>
          </w:p>
        </w:tc>
      </w:tr>
      <w:tr>
        <w:tc>
          <w:tcPr>
            <w:tcW w:type="dxa" w:w="4997"/>
            <w:tcMar>
              <w:top w:w="90" w:type="dxa"/>
              <w:start w:w="90" w:type="dxa"/>
              <w:bottom w:w="90" w:type="dxa"/>
              <w:end w:w="90" w:type="dxa"/>
            </w:tcMar>
          </w:tcPr>
          <w:p>
            <w:r>
              <w:rPr>
                <w:sz w:val="16"/>
              </w:rPr>
              <w:t>Fine-tuning GPTPlus-DS</w:t>
            </w:r>
          </w:p>
        </w:tc>
        <w:tc>
          <w:tcPr>
            <w:tcW w:type="dxa" w:w="4997"/>
            <w:tcMar>
              <w:top w:w="90" w:type="dxa"/>
              <w:start w:w="90" w:type="dxa"/>
              <w:bottom w:w="90" w:type="dxa"/>
              <w:end w:w="90" w:type="dxa"/>
            </w:tcMar>
          </w:tcPr>
          <w:p>
            <w:r>
              <w:rPr>
                <w:sz w:val="16"/>
              </w:rPr>
              <w:t>COMPLETATO</w:t>
            </w:r>
          </w:p>
        </w:tc>
      </w:tr>
      <w:tr>
        <w:tc>
          <w:tcPr>
            <w:tcW w:type="dxa" w:w="4997"/>
            <w:tcMar>
              <w:top w:w="90" w:type="dxa"/>
              <w:start w:w="90" w:type="dxa"/>
              <w:bottom w:w="90" w:type="dxa"/>
              <w:end w:w="90" w:type="dxa"/>
            </w:tcMar>
            <w:shd w:fill="F3F6F8"/>
          </w:tcPr>
          <w:p>
            <w:r>
              <w:rPr>
                <w:sz w:val="16"/>
              </w:rPr>
              <w:t>Fine-tuning Claude-DS</w:t>
            </w:r>
          </w:p>
        </w:tc>
        <w:tc>
          <w:tcPr>
            <w:tcW w:type="dxa" w:w="4997"/>
            <w:tcMar>
              <w:top w:w="90" w:type="dxa"/>
              <w:start w:w="90" w:type="dxa"/>
              <w:bottom w:w="90" w:type="dxa"/>
              <w:end w:w="90" w:type="dxa"/>
            </w:tcMar>
            <w:shd w:fill="F3F6F8"/>
          </w:tcPr>
          <w:p>
            <w:r>
              <w:rPr>
                <w:sz w:val="16"/>
              </w:rPr>
              <w:t>COMPLETATO</w:t>
            </w:r>
          </w:p>
        </w:tc>
      </w:tr>
      <w:tr>
        <w:tc>
          <w:tcPr>
            <w:tcW w:type="dxa" w:w="4997"/>
            <w:tcMar>
              <w:top w:w="90" w:type="dxa"/>
              <w:start w:w="90" w:type="dxa"/>
              <w:bottom w:w="90" w:type="dxa"/>
              <w:end w:w="90" w:type="dxa"/>
            </w:tcMar>
          </w:tcPr>
          <w:p>
            <w:r>
              <w:rPr>
                <w:sz w:val="16"/>
              </w:rPr>
              <w:t>Merge LoRA GPTPlus / Claude</w:t>
            </w:r>
          </w:p>
        </w:tc>
        <w:tc>
          <w:tcPr>
            <w:tcW w:type="dxa" w:w="4997"/>
            <w:tcMar>
              <w:top w:w="90" w:type="dxa"/>
              <w:start w:w="90" w:type="dxa"/>
              <w:bottom w:w="90" w:type="dxa"/>
              <w:end w:w="90" w:type="dxa"/>
            </w:tcMar>
          </w:tcPr>
          <w:p>
            <w:r>
              <w:rPr>
                <w:sz w:val="16"/>
              </w:rPr>
              <w:t>COMPLETATO</w:t>
            </w:r>
          </w:p>
        </w:tc>
      </w:tr>
      <w:tr>
        <w:tc>
          <w:tcPr>
            <w:tcW w:type="dxa" w:w="4997"/>
            <w:tcMar>
              <w:top w:w="90" w:type="dxa"/>
              <w:start w:w="90" w:type="dxa"/>
              <w:bottom w:w="90" w:type="dxa"/>
              <w:end w:w="90" w:type="dxa"/>
            </w:tcMar>
            <w:shd w:fill="F3F6F8"/>
          </w:tcPr>
          <w:p>
            <w:r>
              <w:rPr>
                <w:sz w:val="16"/>
              </w:rPr>
              <w:t>Audit batching/padding</w:t>
            </w:r>
          </w:p>
        </w:tc>
        <w:tc>
          <w:tcPr>
            <w:tcW w:type="dxa" w:w="4997"/>
            <w:tcMar>
              <w:top w:w="90" w:type="dxa"/>
              <w:start w:w="90" w:type="dxa"/>
              <w:bottom w:w="90" w:type="dxa"/>
              <w:end w:w="90" w:type="dxa"/>
            </w:tcMar>
            <w:shd w:fill="F3F6F8"/>
          </w:tcPr>
          <w:p>
            <w:r>
              <w:rPr>
                <w:sz w:val="16"/>
              </w:rPr>
              <w:t>COMPLETATO</w:t>
            </w:r>
          </w:p>
        </w:tc>
      </w:tr>
      <w:tr>
        <w:tc>
          <w:tcPr>
            <w:tcW w:type="dxa" w:w="4997"/>
            <w:tcMar>
              <w:top w:w="90" w:type="dxa"/>
              <w:start w:w="90" w:type="dxa"/>
              <w:bottom w:w="90" w:type="dxa"/>
              <w:end w:w="90" w:type="dxa"/>
            </w:tcMar>
          </w:tcPr>
          <w:p>
            <w:r>
              <w:rPr>
                <w:sz w:val="16"/>
              </w:rPr>
              <w:t>Correzione structured checker</w:t>
            </w:r>
          </w:p>
        </w:tc>
        <w:tc>
          <w:tcPr>
            <w:tcW w:type="dxa" w:w="4997"/>
            <w:tcMar>
              <w:top w:w="90" w:type="dxa"/>
              <w:start w:w="90" w:type="dxa"/>
              <w:bottom w:w="90" w:type="dxa"/>
              <w:end w:w="90" w:type="dxa"/>
            </w:tcMar>
          </w:tcPr>
          <w:p>
            <w:r>
              <w:rPr>
                <w:sz w:val="16"/>
              </w:rPr>
              <w:t>COMPLETATA</w:t>
            </w:r>
          </w:p>
        </w:tc>
      </w:tr>
      <w:tr>
        <w:tc>
          <w:tcPr>
            <w:tcW w:type="dxa" w:w="4997"/>
            <w:tcMar>
              <w:top w:w="90" w:type="dxa"/>
              <w:start w:w="90" w:type="dxa"/>
              <w:bottom w:w="90" w:type="dxa"/>
              <w:end w:w="90" w:type="dxa"/>
            </w:tcMar>
            <w:shd w:fill="F3F6F8"/>
          </w:tcPr>
          <w:p>
            <w:r>
              <w:rPr>
                <w:sz w:val="16"/>
              </w:rPr>
              <w:t>Evaluation SFT finale</w:t>
            </w:r>
          </w:p>
        </w:tc>
        <w:tc>
          <w:tcPr>
            <w:tcW w:type="dxa" w:w="4997"/>
            <w:tcMar>
              <w:top w:w="90" w:type="dxa"/>
              <w:start w:w="90" w:type="dxa"/>
              <w:bottom w:w="90" w:type="dxa"/>
              <w:end w:w="90" w:type="dxa"/>
            </w:tcMar>
            <w:shd w:fill="F3F6F8"/>
          </w:tcPr>
          <w:p>
            <w:r>
              <w:rPr>
                <w:sz w:val="16"/>
              </w:rPr>
              <w:t>COMPLETATA</w:t>
            </w:r>
          </w:p>
        </w:tc>
      </w:tr>
      <w:tr>
        <w:tc>
          <w:tcPr>
            <w:tcW w:type="dxa" w:w="4997"/>
            <w:tcMar>
              <w:top w:w="90" w:type="dxa"/>
              <w:start w:w="90" w:type="dxa"/>
              <w:bottom w:w="90" w:type="dxa"/>
              <w:end w:w="90" w:type="dxa"/>
            </w:tcMar>
          </w:tcPr>
          <w:p>
            <w:r>
              <w:rPr>
                <w:sz w:val="16"/>
              </w:rPr>
              <w:t>Baseline native-chat</w:t>
            </w:r>
          </w:p>
        </w:tc>
        <w:tc>
          <w:tcPr>
            <w:tcW w:type="dxa" w:w="4997"/>
            <w:tcMar>
              <w:top w:w="90" w:type="dxa"/>
              <w:start w:w="90" w:type="dxa"/>
              <w:bottom w:w="90" w:type="dxa"/>
              <w:end w:w="90" w:type="dxa"/>
            </w:tcMar>
          </w:tcPr>
          <w:p>
            <w:r>
              <w:rPr>
                <w:sz w:val="16"/>
              </w:rPr>
              <w:t>COMPLETATA</w:t>
            </w:r>
          </w:p>
        </w:tc>
      </w:tr>
      <w:tr>
        <w:tc>
          <w:tcPr>
            <w:tcW w:type="dxa" w:w="4997"/>
            <w:tcMar>
              <w:top w:w="90" w:type="dxa"/>
              <w:start w:w="90" w:type="dxa"/>
              <w:bottom w:w="90" w:type="dxa"/>
              <w:end w:w="90" w:type="dxa"/>
            </w:tcMar>
            <w:shd w:fill="F3F6F8"/>
          </w:tcPr>
          <w:p>
            <w:r>
              <w:rPr>
                <w:sz w:val="16"/>
              </w:rPr>
              <w:t>Prediction record-per-record</w:t>
            </w:r>
          </w:p>
        </w:tc>
        <w:tc>
          <w:tcPr>
            <w:tcW w:type="dxa" w:w="4997"/>
            <w:tcMar>
              <w:top w:w="90" w:type="dxa"/>
              <w:start w:w="90" w:type="dxa"/>
              <w:bottom w:w="90" w:type="dxa"/>
              <w:end w:w="90" w:type="dxa"/>
            </w:tcMar>
            <w:shd w:fill="F3F6F8"/>
          </w:tcPr>
          <w:p>
            <w:r>
              <w:rPr>
                <w:sz w:val="16"/>
              </w:rPr>
              <w:t>DISPONIBILI</w:t>
            </w:r>
          </w:p>
        </w:tc>
      </w:tr>
      <w:tr>
        <w:tc>
          <w:tcPr>
            <w:tcW w:type="dxa" w:w="4997"/>
            <w:tcMar>
              <w:top w:w="90" w:type="dxa"/>
              <w:start w:w="90" w:type="dxa"/>
              <w:bottom w:w="90" w:type="dxa"/>
              <w:end w:w="90" w:type="dxa"/>
            </w:tcMar>
          </w:tcPr>
          <w:p>
            <w:r>
              <w:rPr>
                <w:sz w:val="16"/>
              </w:rPr>
              <w:t>Selezione del modello di deployment</w:t>
            </w:r>
          </w:p>
        </w:tc>
        <w:tc>
          <w:tcPr>
            <w:tcW w:type="dxa" w:w="4997"/>
            <w:tcMar>
              <w:top w:w="90" w:type="dxa"/>
              <w:start w:w="90" w:type="dxa"/>
              <w:bottom w:w="90" w:type="dxa"/>
              <w:end w:w="90" w:type="dxa"/>
            </w:tcMar>
          </w:tcPr>
          <w:p>
            <w:r>
              <w:rPr>
                <w:sz w:val="16"/>
              </w:rPr>
              <w:t>FASE SUCCESSIVA / report dedicato</w:t>
            </w:r>
          </w:p>
        </w:tc>
      </w:tr>
      <w:tr>
        <w:tc>
          <w:tcPr>
            <w:tcW w:type="dxa" w:w="4997"/>
            <w:tcMar>
              <w:top w:w="90" w:type="dxa"/>
              <w:start w:w="90" w:type="dxa"/>
              <w:bottom w:w="90" w:type="dxa"/>
              <w:end w:w="90" w:type="dxa"/>
            </w:tcMar>
            <w:shd w:fill="F3F6F8"/>
          </w:tcPr>
          <w:p>
            <w:r>
              <w:rPr>
                <w:sz w:val="16"/>
              </w:rPr>
              <w:t>Conversione GGUF + Q4_K_M</w:t>
            </w:r>
          </w:p>
        </w:tc>
        <w:tc>
          <w:tcPr>
            <w:tcW w:type="dxa" w:w="4997"/>
            <w:tcMar>
              <w:top w:w="90" w:type="dxa"/>
              <w:start w:w="90" w:type="dxa"/>
              <w:bottom w:w="90" w:type="dxa"/>
              <w:end w:w="90" w:type="dxa"/>
            </w:tcMar>
            <w:shd w:fill="F3F6F8"/>
          </w:tcPr>
          <w:p>
            <w:r>
              <w:rPr>
                <w:sz w:val="16"/>
              </w:rPr>
              <w:t>NON ANCORA ESEGUITA</w:t>
            </w:r>
          </w:p>
        </w:tc>
      </w:tr>
      <w:tr>
        <w:tc>
          <w:tcPr>
            <w:tcW w:type="dxa" w:w="4997"/>
            <w:tcMar>
              <w:top w:w="90" w:type="dxa"/>
              <w:start w:w="90" w:type="dxa"/>
              <w:bottom w:w="90" w:type="dxa"/>
              <w:end w:w="90" w:type="dxa"/>
            </w:tcMar>
          </w:tcPr>
          <w:p>
            <w:r>
              <w:rPr>
                <w:sz w:val="16"/>
              </w:rPr>
              <w:t>Integrazione Flutter/Android</w:t>
            </w:r>
          </w:p>
        </w:tc>
        <w:tc>
          <w:tcPr>
            <w:tcW w:type="dxa" w:w="4997"/>
            <w:tcMar>
              <w:top w:w="90" w:type="dxa"/>
              <w:start w:w="90" w:type="dxa"/>
              <w:bottom w:w="90" w:type="dxa"/>
              <w:end w:w="90" w:type="dxa"/>
            </w:tcMar>
          </w:tcPr>
          <w:p>
            <w:r>
              <w:rPr>
                <w:sz w:val="16"/>
              </w:rPr>
              <w:t>NON ANCORA ESEGUITA</w:t>
            </w:r>
          </w:p>
        </w:tc>
      </w:tr>
    </w:tbl>
    <w:p/>
    <w:tbl>
      <w:tblPr>
        <w:tblW w:type="auto" w:w="0"/>
        <w:jc w:val="center"/>
        <w:tblLook w:firstColumn="1" w:firstRow="1" w:lastColumn="0" w:lastRow="0" w:noHBand="0" w:noVBand="1" w:val="04A0"/>
      </w:tblPr>
      <w:tblGrid>
        <w:gridCol w:w="9994"/>
      </w:tblGrid>
      <w:tr>
        <w:tc>
          <w:tcPr>
            <w:tcW w:type="dxa" w:w="9994"/>
            <w:shd w:fill="E2F0D9"/>
            <w:tcMar>
              <w:top w:w="120" w:type="dxa"/>
              <w:start w:w="150" w:type="dxa"/>
              <w:bottom w:w="120" w:type="dxa"/>
              <w:end w:w="150" w:type="dxa"/>
            </w:tcMar>
          </w:tcPr>
          <w:p>
            <w:r>
              <w:rPr>
                <w:b/>
                <w:color w:val="1F4E78"/>
              </w:rPr>
              <w:t xml:space="preserve">Conclusione — </w:t>
            </w:r>
            <w:r>
              <w:t>La fase training → merge → evaluation è chiusa. Non è necessario ripetere il fine-tuning. Il passo successivo è selezionare il checkpoint fine-tuned da distribuire, quindi eseguire conversione GGUF, quantizzazione Q4_K_M, smoke test llama.cpp e integrazione Flutter/Android.</w:t>
            </w:r>
          </w:p>
        </w:tc>
      </w:tr>
    </w:tbl>
    <w:p/>
    <w:p>
      <w:pPr>
        <w:pStyle w:val="Heading1"/>
      </w:pPr>
      <w:r>
        <w:t>14. Artefatti di riferimento</w:t>
      </w:r>
    </w:p>
    <w:p>
      <w:pPr>
        <w:pStyle w:val="ListBullet"/>
        <w:spacing w:after="40"/>
      </w:pPr>
      <w:r>
        <w:t>Report_EC2_FineTuning_LFM2_GPTPlus.docx — punto di partenza del presente report.</w:t>
      </w:r>
    </w:p>
    <w:p>
      <w:pPr>
        <w:pStyle w:val="ListBullet"/>
        <w:spacing w:after="40"/>
      </w:pPr>
      <w:r>
        <w:t>evaluation/results_sft_prompt_final/evaluation_run_details.json — risultati finali dei tre checkpoint nel formato SFT/plain-text.</w:t>
      </w:r>
    </w:p>
    <w:p>
      <w:pPr>
        <w:pStyle w:val="ListBullet"/>
        <w:spacing w:after="40"/>
      </w:pPr>
      <w:r>
        <w:t>evaluation/results_base_native_chat/evaluation_run_details.json — baseline finale del checkpoint originale con chat template nativo.</w:t>
      </w:r>
    </w:p>
    <w:p>
      <w:pPr>
        <w:pStyle w:val="ListBullet"/>
        <w:spacing w:after="40"/>
      </w:pPr>
      <w:r>
        <w:t>evaluation/results_sft_prompt_final/predictions/*.jsonl — prediction complete usate per l’analisi qualitativa e la selezione del modello.</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Edge AI for Smart Bank Transfers  |  Avanzamento post fine-tuning GPTPlus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