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1692" w:rsidRDefault="00AF1692"/>
    <w:p w:rsidR="00AF1692" w:rsidRDefault="00AF1692"/>
    <w:p w:rsidR="00AF1692" w:rsidRDefault="00AF1692"/>
    <w:p w:rsidR="00C73898" w:rsidRDefault="00C73898"/>
    <w:p w:rsidR="00C73898" w:rsidRDefault="00C73898"/>
    <w:p w:rsidR="00C73898" w:rsidRDefault="00C73898"/>
    <w:p w:rsidR="00AF1692" w:rsidRDefault="00AF1692">
      <w:pPr>
        <w:rPr>
          <w:rFonts w:ascii="Helvetica" w:hAnsi="Helvetica" w:cs="Helvetica"/>
          <w:b/>
          <w:color w:val="333333"/>
          <w:sz w:val="72"/>
          <w:szCs w:val="72"/>
          <w:shd w:val="clear" w:color="auto" w:fill="FFFFFF"/>
        </w:rPr>
      </w:pPr>
      <w:r w:rsidRPr="00AF1692">
        <w:rPr>
          <w:rFonts w:ascii="Helvetica" w:hAnsi="Helvetica" w:cs="Helvetica"/>
          <w:b/>
          <w:color w:val="333333"/>
          <w:sz w:val="72"/>
          <w:szCs w:val="72"/>
          <w:shd w:val="clear" w:color="auto" w:fill="FFFFFF"/>
        </w:rPr>
        <w:t>Sistemas Distribuídos 2015-2016</w:t>
      </w:r>
    </w:p>
    <w:p w:rsidR="00AF1692" w:rsidRDefault="00AF1692">
      <w:pPr>
        <w:rPr>
          <w:sz w:val="56"/>
          <w:szCs w:val="56"/>
        </w:rPr>
      </w:pPr>
      <w:r w:rsidRPr="00AF1692">
        <w:rPr>
          <w:rFonts w:ascii="Helvetica" w:hAnsi="Helvetica" w:cs="Helvetica"/>
          <w:color w:val="333333"/>
          <w:sz w:val="56"/>
          <w:szCs w:val="56"/>
          <w:shd w:val="clear" w:color="auto" w:fill="FFFFFF"/>
        </w:rPr>
        <w:t>Grupo A65</w:t>
      </w:r>
    </w:p>
    <w:p w:rsidR="00AF1692" w:rsidRDefault="005321E7">
      <w:pPr>
        <w:rPr>
          <w:sz w:val="32"/>
          <w:szCs w:val="32"/>
        </w:rPr>
      </w:pPr>
      <w:hyperlink r:id="rId5" w:history="1">
        <w:r w:rsidR="00C17B19" w:rsidRPr="009D47CA">
          <w:rPr>
            <w:rStyle w:val="Hiperligao"/>
            <w:sz w:val="32"/>
            <w:szCs w:val="32"/>
          </w:rPr>
          <w:t>https://github.com/tecnico-distsys/A_65-project</w:t>
        </w:r>
      </w:hyperlink>
    </w:p>
    <w:p w:rsidR="00F26EF4" w:rsidRDefault="00F26EF4">
      <w:pPr>
        <w:rPr>
          <w:sz w:val="32"/>
          <w:szCs w:val="32"/>
        </w:rPr>
      </w:pPr>
    </w:p>
    <w:p w:rsidR="00C73898" w:rsidRDefault="00C73898">
      <w:pPr>
        <w:rPr>
          <w:sz w:val="32"/>
          <w:szCs w:val="32"/>
        </w:rPr>
      </w:pPr>
    </w:p>
    <w:p w:rsidR="00C17B19" w:rsidRDefault="00C17B19">
      <w:pPr>
        <w:rPr>
          <w:sz w:val="32"/>
          <w:szCs w:val="32"/>
        </w:rPr>
      </w:pPr>
    </w:p>
    <w:tbl>
      <w:tblPr>
        <w:tblStyle w:val="Tabelacomgrelha"/>
        <w:tblW w:w="0" w:type="auto"/>
        <w:tblLook w:val="04A0"/>
      </w:tblPr>
      <w:tblGrid>
        <w:gridCol w:w="2881"/>
        <w:gridCol w:w="2881"/>
        <w:gridCol w:w="2886"/>
      </w:tblGrid>
      <w:tr w:rsidR="00AF1692" w:rsidTr="00AF1692"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AF1692" w:rsidRDefault="00AF1692">
            <w:pPr>
              <w:rPr>
                <w:sz w:val="32"/>
                <w:szCs w:val="32"/>
              </w:rPr>
            </w:pPr>
            <w:r>
              <w:rPr>
                <w:noProof/>
                <w:lang w:eastAsia="pt-PT"/>
              </w:rPr>
              <w:drawing>
                <wp:inline distT="0" distB="0" distL="0" distR="0">
                  <wp:extent cx="1657350" cy="1657350"/>
                  <wp:effectExtent l="19050" t="0" r="0" b="0"/>
                  <wp:docPr id="16" name="Imagem 16" descr="https://avatars3.githubusercontent.com/u/6952023?v=3&amp;s=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s://avatars3.githubusercontent.com/u/6952023?v=3&amp;s=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65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1692" w:rsidRPr="00BC7475" w:rsidRDefault="00AF1692">
            <w:pPr>
              <w:rPr>
                <w:b/>
                <w:sz w:val="32"/>
                <w:szCs w:val="32"/>
              </w:rPr>
            </w:pPr>
            <w:r w:rsidRPr="00BC7475">
              <w:rPr>
                <w:b/>
                <w:sz w:val="32"/>
                <w:szCs w:val="32"/>
              </w:rPr>
              <w:t>André Silva</w:t>
            </w:r>
          </w:p>
          <w:p w:rsidR="00AF1692" w:rsidRDefault="00AF169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68707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:rsidR="00AF1692" w:rsidRDefault="001A7874">
            <w:pPr>
              <w:rPr>
                <w:sz w:val="32"/>
                <w:szCs w:val="32"/>
              </w:rPr>
            </w:pPr>
            <w:r>
              <w:rPr>
                <w:noProof/>
                <w:lang w:eastAsia="pt-PT"/>
              </w:rPr>
              <w:drawing>
                <wp:inline distT="0" distB="0" distL="0" distR="0">
                  <wp:extent cx="1657350" cy="1657350"/>
                  <wp:effectExtent l="19050" t="0" r="0" b="0"/>
                  <wp:docPr id="19" name="Imagem 19" descr="https://avatars0.githubusercontent.com/u/15141995?v=3&amp;s=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s://avatars0.githubusercontent.com/u/15141995?v=3&amp;s=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65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A7874" w:rsidRPr="00BC7475" w:rsidRDefault="001A7874">
            <w:pPr>
              <w:rPr>
                <w:b/>
                <w:sz w:val="32"/>
                <w:szCs w:val="32"/>
              </w:rPr>
            </w:pPr>
            <w:r w:rsidRPr="00BC7475">
              <w:rPr>
                <w:b/>
                <w:sz w:val="32"/>
                <w:szCs w:val="32"/>
              </w:rPr>
              <w:t>Duarte Coelho</w:t>
            </w:r>
          </w:p>
          <w:p w:rsidR="001A7874" w:rsidRDefault="001A78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73339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</w:tcPr>
          <w:p w:rsidR="00AF1692" w:rsidRDefault="001A7874">
            <w:pPr>
              <w:rPr>
                <w:sz w:val="32"/>
                <w:szCs w:val="32"/>
              </w:rPr>
            </w:pPr>
            <w:r>
              <w:rPr>
                <w:noProof/>
                <w:lang w:eastAsia="pt-PT"/>
              </w:rPr>
              <w:drawing>
                <wp:inline distT="0" distB="0" distL="0" distR="0">
                  <wp:extent cx="1666875" cy="1666875"/>
                  <wp:effectExtent l="19050" t="0" r="9525" b="0"/>
                  <wp:docPr id="22" name="Imagem 22" descr="https://avatars1.githubusercontent.com/u/11161638?v=3&amp;s=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s://avatars1.githubusercontent.com/u/11161638?v=3&amp;s=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A7874" w:rsidRPr="00BC7475" w:rsidRDefault="00BC747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João </w:t>
            </w:r>
            <w:r w:rsidR="001A7874" w:rsidRPr="00BC7475">
              <w:rPr>
                <w:b/>
                <w:sz w:val="32"/>
                <w:szCs w:val="32"/>
              </w:rPr>
              <w:t>Martins</w:t>
            </w:r>
          </w:p>
          <w:p w:rsidR="001A7874" w:rsidRDefault="001A78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73438</w:t>
            </w:r>
          </w:p>
        </w:tc>
      </w:tr>
    </w:tbl>
    <w:p w:rsidR="002B1BA9" w:rsidRDefault="00BD79F0" w:rsidP="002B1BA9">
      <w:pPr>
        <w:pStyle w:val="Ttulo1"/>
        <w:rPr>
          <w:sz w:val="32"/>
          <w:szCs w:val="32"/>
        </w:rPr>
      </w:pPr>
      <w:r w:rsidRPr="00AF1692">
        <w:rPr>
          <w:sz w:val="32"/>
          <w:szCs w:val="32"/>
        </w:rPr>
        <w:br w:type="page"/>
      </w:r>
    </w:p>
    <w:p w:rsidR="002B1BA9" w:rsidRDefault="002B1BA9" w:rsidP="002B1BA9">
      <w:pPr>
        <w:pStyle w:val="Ttulo1"/>
      </w:pPr>
    </w:p>
    <w:p w:rsidR="002B1BA9" w:rsidRDefault="002B1BA9" w:rsidP="002B1BA9">
      <w:pPr>
        <w:pStyle w:val="Ttulo1"/>
      </w:pPr>
      <w:r>
        <w:t>Segurança – Descrição da Figura e Explicação da Solução</w:t>
      </w:r>
    </w:p>
    <w:p w:rsidR="002B1BA9" w:rsidRDefault="002B1BA9">
      <w:r>
        <w:br w:type="page"/>
      </w:r>
    </w:p>
    <w:p w:rsidR="00E033F0" w:rsidRDefault="005321E7" w:rsidP="0031643F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45pt;height:396.85pt">
            <v:imagedata r:id="rId9" o:title="replication"/>
          </v:shape>
        </w:pict>
      </w:r>
    </w:p>
    <w:p w:rsidR="0031643F" w:rsidRDefault="0031643F" w:rsidP="0031643F">
      <w:pPr>
        <w:pStyle w:val="Ttulo1"/>
      </w:pPr>
      <w:r>
        <w:t>Replicação</w:t>
      </w:r>
      <w:r w:rsidR="007B497C">
        <w:t xml:space="preserve"> </w:t>
      </w:r>
      <w:r w:rsidR="000B1336">
        <w:t>– Descrição da</w:t>
      </w:r>
      <w:r w:rsidR="007B497C">
        <w:t xml:space="preserve"> Figura</w:t>
      </w:r>
      <w:r w:rsidR="000B1336">
        <w:t xml:space="preserve"> e Explicação da Solução</w:t>
      </w:r>
    </w:p>
    <w:p w:rsidR="007B1047" w:rsidRPr="007B1047" w:rsidRDefault="007B1047" w:rsidP="007B1047">
      <w:r>
        <w:t>Todas as funcionalidades necessárias à Replicação foram implementadas com sucesso.</w:t>
      </w:r>
    </w:p>
    <w:p w:rsidR="0031643F" w:rsidRDefault="00BC7475" w:rsidP="007E4398">
      <w:pPr>
        <w:jc w:val="both"/>
      </w:pPr>
      <w:r>
        <w:t xml:space="preserve">Na primeira figura, demonstra-se o funcionamento normal da replicação. O Broker Primário processa as mensagens enviadas por </w:t>
      </w:r>
      <w:r w:rsidR="000B1336">
        <w:t>C</w:t>
      </w:r>
      <w:r>
        <w:t>lientes. Intermitentemente, envia sinais de vida ao Secundário. Sempre que o seu estado é atualizado, notifica o Secundário para imitar a atualização. Os dois Brokers conhecem-se através da pesquisa dos seus nomes no UDDI.</w:t>
      </w:r>
    </w:p>
    <w:p w:rsidR="00C0262C" w:rsidRPr="000B1336" w:rsidRDefault="00C0262C" w:rsidP="007E4398">
      <w:pPr>
        <w:jc w:val="both"/>
      </w:pPr>
      <w:r>
        <w:t xml:space="preserve">Na segunda figura, representa-se o caso em que o Broker Primário deixou de funcionar. O Broker Secundário, ao deixar de receber sinais de vida do Primário, assume o nome do Primário, e regista o seu </w:t>
      </w:r>
      <w:proofErr w:type="spellStart"/>
      <w:r w:rsidRPr="00C0262C">
        <w:rPr>
          <w:i/>
        </w:rPr>
        <w:t>endpoint</w:t>
      </w:r>
      <w:proofErr w:type="spellEnd"/>
      <w:r>
        <w:t xml:space="preserve"> no UDDI, através de um processo de </w:t>
      </w:r>
      <w:proofErr w:type="spellStart"/>
      <w:r>
        <w:rPr>
          <w:i/>
        </w:rPr>
        <w:t>rebind</w:t>
      </w:r>
      <w:proofErr w:type="spellEnd"/>
      <w:r>
        <w:t>.</w:t>
      </w:r>
      <w:r w:rsidR="000B1336">
        <w:t xml:space="preserve"> Por seu lado, o </w:t>
      </w:r>
      <w:proofErr w:type="spellStart"/>
      <w:r w:rsidR="000B1336">
        <w:t>FrontEnd</w:t>
      </w:r>
      <w:proofErr w:type="spellEnd"/>
      <w:r w:rsidR="000B1336">
        <w:t xml:space="preserve"> do Cliente, ao detetar que um dos seus pedidos ao Broker fez disparar um </w:t>
      </w:r>
      <w:proofErr w:type="spellStart"/>
      <w:r w:rsidR="000B1336" w:rsidRPr="000B1336">
        <w:rPr>
          <w:i/>
        </w:rPr>
        <w:t>timeout</w:t>
      </w:r>
      <w:proofErr w:type="spellEnd"/>
      <w:r w:rsidR="000B1336">
        <w:t>, volta a procurar no UDDI pelo “</w:t>
      </w:r>
      <w:proofErr w:type="spellStart"/>
      <w:r w:rsidR="000B1336">
        <w:t>UpaBroker</w:t>
      </w:r>
      <w:proofErr w:type="spellEnd"/>
      <w:r w:rsidR="000B1336">
        <w:t>”</w:t>
      </w:r>
      <w:r w:rsidR="007E4398">
        <w:t xml:space="preserve"> (o único nome que conhece)</w:t>
      </w:r>
      <w:r w:rsidR="000B1336">
        <w:t xml:space="preserve">, obtendo desta vez o </w:t>
      </w:r>
      <w:proofErr w:type="spellStart"/>
      <w:r w:rsidR="000B1336">
        <w:rPr>
          <w:i/>
        </w:rPr>
        <w:t>endpoint</w:t>
      </w:r>
      <w:proofErr w:type="spellEnd"/>
      <w:r w:rsidR="000B1336">
        <w:t xml:space="preserve"> do Broker que substituiu o antigo </w:t>
      </w:r>
      <w:r w:rsidR="007E4398">
        <w:t>P</w:t>
      </w:r>
      <w:r w:rsidR="000B1336">
        <w:t xml:space="preserve">rimário. Após este processo, reenvia o pedido que deu origem ao </w:t>
      </w:r>
      <w:proofErr w:type="spellStart"/>
      <w:r w:rsidR="000B1336" w:rsidRPr="000B1336">
        <w:rPr>
          <w:i/>
        </w:rPr>
        <w:t>timeout</w:t>
      </w:r>
      <w:proofErr w:type="spellEnd"/>
      <w:r w:rsidR="000B1336">
        <w:t xml:space="preserve"> ao novo Broker. A partir daí, o Cliente </w:t>
      </w:r>
      <w:r w:rsidR="007B1047">
        <w:t>funciona normalmente.</w:t>
      </w:r>
    </w:p>
    <w:p w:rsidR="007B1047" w:rsidRPr="0031643F" w:rsidRDefault="006C1D78" w:rsidP="007E4398">
      <w:pPr>
        <w:jc w:val="both"/>
      </w:pPr>
      <w:r>
        <w:t>Não representados nas figuras</w:t>
      </w:r>
      <w:r w:rsidR="004132CD">
        <w:t xml:space="preserve"> estão</w:t>
      </w:r>
      <w:r>
        <w:t xml:space="preserve"> </w:t>
      </w:r>
      <w:r w:rsidR="000B1336">
        <w:t xml:space="preserve">todos </w:t>
      </w:r>
      <w:r>
        <w:t xml:space="preserve">os </w:t>
      </w:r>
      <w:proofErr w:type="spellStart"/>
      <w:r>
        <w:t>Transporters</w:t>
      </w:r>
      <w:proofErr w:type="spellEnd"/>
      <w:r>
        <w:t xml:space="preserve"> registados no UDDI, que são sempre conhecidos pelo atual Broker Primário.</w:t>
      </w:r>
    </w:p>
    <w:sectPr w:rsidR="007B1047" w:rsidRPr="0031643F" w:rsidSect="005321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E033F0"/>
    <w:rsid w:val="000B1336"/>
    <w:rsid w:val="001A7874"/>
    <w:rsid w:val="002B1BA9"/>
    <w:rsid w:val="002D725A"/>
    <w:rsid w:val="0031643F"/>
    <w:rsid w:val="004132CD"/>
    <w:rsid w:val="005321E7"/>
    <w:rsid w:val="006C1D78"/>
    <w:rsid w:val="007B1047"/>
    <w:rsid w:val="007B497C"/>
    <w:rsid w:val="007E4398"/>
    <w:rsid w:val="00A8174C"/>
    <w:rsid w:val="00AF1692"/>
    <w:rsid w:val="00BC7475"/>
    <w:rsid w:val="00BD79F0"/>
    <w:rsid w:val="00C0262C"/>
    <w:rsid w:val="00C17B19"/>
    <w:rsid w:val="00C73898"/>
    <w:rsid w:val="00CD07A4"/>
    <w:rsid w:val="00E033F0"/>
    <w:rsid w:val="00F26E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1E7"/>
  </w:style>
  <w:style w:type="paragraph" w:styleId="Ttulo1">
    <w:name w:val="heading 1"/>
    <w:basedOn w:val="Normal"/>
    <w:next w:val="Normal"/>
    <w:link w:val="Ttulo1Carcter"/>
    <w:uiPriority w:val="9"/>
    <w:qFormat/>
    <w:rsid w:val="00316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cter">
    <w:name w:val="Título 1 Carácter"/>
    <w:basedOn w:val="Tipodeletrapredefinidodopargrafo"/>
    <w:link w:val="Ttulo1"/>
    <w:uiPriority w:val="9"/>
    <w:rsid w:val="00316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iperligao">
    <w:name w:val="Hyperlink"/>
    <w:basedOn w:val="Tipodeletrapredefinidodopargrafo"/>
    <w:uiPriority w:val="99"/>
    <w:unhideWhenUsed/>
    <w:rsid w:val="00AF1692"/>
    <w:rPr>
      <w:color w:val="0000FF" w:themeColor="hyperlink"/>
      <w:u w:val="single"/>
    </w:rPr>
  </w:style>
  <w:style w:type="table" w:styleId="Tabelacomgrelha">
    <w:name w:val="Table Grid"/>
    <w:basedOn w:val="Tabelanormal"/>
    <w:uiPriority w:val="59"/>
    <w:rsid w:val="00AF16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arcter"/>
    <w:uiPriority w:val="99"/>
    <w:semiHidden/>
    <w:unhideWhenUsed/>
    <w:rsid w:val="00AF1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AF1692"/>
    <w:rPr>
      <w:rFonts w:ascii="Tahoma" w:hAnsi="Tahoma" w:cs="Tahoma"/>
      <w:sz w:val="16"/>
      <w:szCs w:val="16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C17B19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tecnico-distsys/A_65-projec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1BA0E2-AE99-4012-ACE1-574266D98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239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Silva</dc:creator>
  <cp:keywords/>
  <dc:description/>
  <cp:lastModifiedBy>André Silva</cp:lastModifiedBy>
  <cp:revision>17</cp:revision>
  <cp:lastPrinted>2016-05-13T18:38:00Z</cp:lastPrinted>
  <dcterms:created xsi:type="dcterms:W3CDTF">2016-05-13T01:39:00Z</dcterms:created>
  <dcterms:modified xsi:type="dcterms:W3CDTF">2016-05-13T18:39:00Z</dcterms:modified>
</cp:coreProperties>
</file>