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03A7" w:rsidRDefault="00A93B72">
      <w:pPr>
        <w:pStyle w:val="Pealkiri"/>
        <w:jc w:val="center"/>
        <w:rPr>
          <w:b/>
          <w:bCs/>
          <w:sz w:val="40"/>
          <w:szCs w:val="40"/>
          <w:lang w:val="et-EE"/>
        </w:rPr>
      </w:pPr>
      <w:r>
        <w:rPr>
          <w:b/>
          <w:bCs/>
          <w:sz w:val="40"/>
          <w:szCs w:val="40"/>
          <w:lang w:val="et-EE"/>
        </w:rPr>
        <w:t xml:space="preserve">Monitoorimisprogramm "Loksa Juhtpaneel" </w:t>
      </w:r>
      <w:r w:rsidR="005F768F">
        <w:rPr>
          <w:b/>
          <w:bCs/>
          <w:sz w:val="40"/>
          <w:szCs w:val="40"/>
          <w:lang w:val="et-EE"/>
        </w:rPr>
        <w:t>veetöötlusjaamade</w:t>
      </w:r>
      <w:r w:rsidR="007003A7">
        <w:rPr>
          <w:b/>
          <w:bCs/>
          <w:sz w:val="40"/>
          <w:szCs w:val="40"/>
          <w:lang w:val="et-EE"/>
        </w:rPr>
        <w:t xml:space="preserve"> </w:t>
      </w:r>
      <w:r>
        <w:rPr>
          <w:b/>
          <w:bCs/>
          <w:sz w:val="40"/>
          <w:szCs w:val="40"/>
          <w:lang w:val="et-EE"/>
        </w:rPr>
        <w:t>"Ranna VTJ" ja "Posti VTJ" monitoorimiseks</w:t>
      </w:r>
    </w:p>
    <w:p w:rsidR="007003A7" w:rsidRDefault="007003A7">
      <w:pPr>
        <w:jc w:val="center"/>
        <w:rPr>
          <w:lang w:val="et-EE"/>
        </w:rPr>
      </w:pPr>
      <w:r>
        <w:rPr>
          <w:lang w:val="et-EE"/>
        </w:rPr>
        <w:t xml:space="preserve">Andrei Errapart / </w:t>
      </w:r>
      <w:r w:rsidR="00AE29A4">
        <w:fldChar w:fldCharType="begin"/>
      </w:r>
      <w:r>
        <w:instrText xml:space="preserve"> HYPERLINK "mailto:andrei@exeproject.com"</w:instrText>
      </w:r>
      <w:r w:rsidR="00AE29A4">
        <w:fldChar w:fldCharType="separate"/>
      </w:r>
      <w:r>
        <w:rPr>
          <w:rStyle w:val="Hyperlink"/>
        </w:rPr>
        <w:t>andrei@exeproject.com</w:t>
      </w:r>
      <w:r w:rsidR="00AE29A4">
        <w:fldChar w:fldCharType="end"/>
      </w:r>
      <w:r>
        <w:rPr>
          <w:lang w:val="et-EE"/>
        </w:rPr>
        <w:t xml:space="preserve"> / 56 692 469</w:t>
      </w:r>
    </w:p>
    <w:p w:rsidR="007003A7" w:rsidRDefault="007003A7">
      <w:pPr>
        <w:jc w:val="center"/>
        <w:rPr>
          <w:lang w:val="et-EE"/>
        </w:rPr>
      </w:pPr>
      <w:r>
        <w:rPr>
          <w:lang w:val="et-EE"/>
        </w:rPr>
        <w:t>Exe-Project OÜ</w:t>
      </w:r>
    </w:p>
    <w:p w:rsidR="007003A7" w:rsidRDefault="00D116DB">
      <w:pPr>
        <w:jc w:val="center"/>
        <w:rPr>
          <w:lang w:val="et-EE"/>
        </w:rPr>
      </w:pPr>
      <w:r>
        <w:rPr>
          <w:lang w:val="et-EE"/>
        </w:rPr>
        <w:t>28</w:t>
      </w:r>
      <w:r w:rsidR="007003A7">
        <w:rPr>
          <w:lang w:val="et-EE"/>
        </w:rPr>
        <w:t xml:space="preserve">. </w:t>
      </w:r>
      <w:r>
        <w:rPr>
          <w:lang w:val="et-EE"/>
        </w:rPr>
        <w:t>juuni</w:t>
      </w:r>
      <w:r w:rsidR="007003A7">
        <w:rPr>
          <w:lang w:val="et-EE"/>
        </w:rPr>
        <w:t xml:space="preserve"> 201</w:t>
      </w:r>
      <w:r w:rsidR="005F768F">
        <w:rPr>
          <w:lang w:val="et-EE"/>
        </w:rPr>
        <w:t>3</w:t>
      </w:r>
    </w:p>
    <w:p w:rsidR="007003A7" w:rsidRDefault="007003A7" w:rsidP="009B3BBC">
      <w:pPr>
        <w:pStyle w:val="Heading1"/>
        <w:numPr>
          <w:ilvl w:val="0"/>
          <w:numId w:val="11"/>
        </w:numPr>
      </w:pPr>
      <w:proofErr w:type="spellStart"/>
      <w:r>
        <w:t>Sissejuhatus</w:t>
      </w:r>
      <w:proofErr w:type="spellEnd"/>
    </w:p>
    <w:p w:rsidR="00F547C7" w:rsidRDefault="00A93B72" w:rsidP="00F547C7">
      <w:pPr>
        <w:rPr>
          <w:lang w:val="et-EE"/>
        </w:rPr>
      </w:pPr>
      <w:r>
        <w:rPr>
          <w:lang w:val="et-EE"/>
        </w:rPr>
        <w:t>Kaugjuhtimisprogramm "Loksa Juhtpaneel"</w:t>
      </w:r>
      <w:r w:rsidR="005F768F">
        <w:rPr>
          <w:lang w:val="et-EE"/>
        </w:rPr>
        <w:t xml:space="preserve"> </w:t>
      </w:r>
      <w:r>
        <w:rPr>
          <w:lang w:val="et-EE"/>
        </w:rPr>
        <w:t>abil</w:t>
      </w:r>
      <w:r w:rsidR="005F768F">
        <w:rPr>
          <w:lang w:val="et-EE"/>
        </w:rPr>
        <w:t xml:space="preserve"> saab automatiseeritud veetöötlusjaamades "Ranna VTJ" ja "Posti VTJ" </w:t>
      </w:r>
      <w:r>
        <w:rPr>
          <w:lang w:val="et-EE"/>
        </w:rPr>
        <w:t>jälgida järgmisi tööparameetreid</w:t>
      </w:r>
      <w:r w:rsidR="00D7399B">
        <w:rPr>
          <w:lang w:val="et-EE"/>
        </w:rPr>
        <w:t xml:space="preserve"> </w:t>
      </w:r>
      <w:r w:rsidR="00F547C7" w:rsidRPr="00F547C7">
        <w:rPr>
          <w:lang w:val="et-EE"/>
        </w:rPr>
        <w:t xml:space="preserve">ja automatiseeritud reoveekaevudes "KPJ-2", "KPJ-4", "KPJ-5", "KPJ-6", "KPJ-Papli" ja "KPJ-Nooruse" jälgida </w:t>
      </w:r>
      <w:r w:rsidR="00D7399B">
        <w:rPr>
          <w:lang w:val="et-EE"/>
        </w:rPr>
        <w:t>tööparameetreid ja häireid.</w:t>
      </w:r>
    </w:p>
    <w:p w:rsidR="00D7399B" w:rsidRPr="00F547C7" w:rsidRDefault="00D7399B" w:rsidP="00F547C7">
      <w:pPr>
        <w:rPr>
          <w:lang w:val="et-EE"/>
        </w:rPr>
      </w:pPr>
    </w:p>
    <w:p w:rsidR="007003A7" w:rsidRDefault="007003A7" w:rsidP="001A4C8E">
      <w:pPr>
        <w:pStyle w:val="Heading1"/>
      </w:pPr>
      <w:proofErr w:type="spellStart"/>
      <w:r>
        <w:t>Paigaldamine</w:t>
      </w:r>
      <w:proofErr w:type="spellEnd"/>
    </w:p>
    <w:p w:rsidR="007003A7" w:rsidRDefault="007003A7">
      <w:pPr>
        <w:rPr>
          <w:lang w:val="et-EE"/>
        </w:rPr>
      </w:pPr>
      <w:r>
        <w:rPr>
          <w:lang w:val="et-EE"/>
        </w:rPr>
        <w:t>Juhtpaneeli paigaldamiseks tuleb kaust programmifailidega kopeerida arvuti kõvakettale ja seadistada otseteed programmi käivitamiseks arvuti käivitamisel.</w:t>
      </w:r>
      <w:r w:rsidR="00281E5B">
        <w:rPr>
          <w:lang w:val="et-EE"/>
        </w:rPr>
        <w:t xml:space="preserve"> </w:t>
      </w:r>
      <w:r>
        <w:rPr>
          <w:lang w:val="et-EE"/>
        </w:rPr>
        <w:t>Esimesel käivitamisel teatab programm side puudumisest järgmisel viisil (</w:t>
      </w:r>
      <w:r w:rsidR="00AE29A4">
        <w:rPr>
          <w:lang w:val="et-EE"/>
        </w:rPr>
        <w:fldChar w:fldCharType="begin"/>
      </w:r>
      <w:r w:rsidR="0003275C">
        <w:rPr>
          <w:lang w:val="et-EE"/>
        </w:rPr>
        <w:instrText xml:space="preserve"> REF _Ref360181569 \h </w:instrText>
      </w:r>
      <w:r w:rsidR="00AE29A4">
        <w:rPr>
          <w:lang w:val="et-EE"/>
        </w:rPr>
      </w:r>
      <w:r w:rsidR="00AE29A4">
        <w:rPr>
          <w:lang w:val="et-EE"/>
        </w:rPr>
        <w:fldChar w:fldCharType="separate"/>
      </w:r>
      <w:proofErr w:type="spellStart"/>
      <w:r w:rsidR="0003275C">
        <w:t>Joonis</w:t>
      </w:r>
      <w:proofErr w:type="spellEnd"/>
      <w:r w:rsidR="0003275C">
        <w:t xml:space="preserve"> </w:t>
      </w:r>
      <w:r w:rsidR="0003275C">
        <w:rPr>
          <w:noProof/>
        </w:rPr>
        <w:t>1</w:t>
      </w:r>
      <w:r w:rsidR="00AE29A4">
        <w:rPr>
          <w:lang w:val="et-EE"/>
        </w:rPr>
        <w:fldChar w:fldCharType="end"/>
      </w:r>
      <w:r>
        <w:rPr>
          <w:lang w:val="et-EE"/>
        </w:rPr>
        <w:t>):</w:t>
      </w:r>
    </w:p>
    <w:p w:rsidR="00F547C7" w:rsidRDefault="00F547C7">
      <w:pPr>
        <w:rPr>
          <w:lang w:val="et-EE"/>
        </w:rPr>
      </w:pPr>
    </w:p>
    <w:p w:rsidR="00F547C7" w:rsidRDefault="00F547C7" w:rsidP="00F547C7">
      <w:pPr>
        <w:keepNext/>
        <w:jc w:val="center"/>
      </w:pPr>
      <w:r w:rsidRPr="00F547C7">
        <w:rPr>
          <w:noProof/>
          <w:lang w:eastAsia="en-US" w:bidi="ar-SA"/>
        </w:rPr>
        <w:drawing>
          <wp:inline distT="0" distB="0" distL="0" distR="0">
            <wp:extent cx="3057525" cy="1454681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5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C7" w:rsidRDefault="00F547C7" w:rsidP="00F547C7">
      <w:pPr>
        <w:pStyle w:val="Caption"/>
        <w:jc w:val="center"/>
        <w:rPr>
          <w:lang w:val="et-EE"/>
        </w:rPr>
      </w:pPr>
      <w:bookmarkStart w:id="0" w:name="_Ref360181569"/>
      <w:proofErr w:type="spellStart"/>
      <w:r>
        <w:t>Joonis</w:t>
      </w:r>
      <w:proofErr w:type="spellEnd"/>
      <w:r>
        <w:t xml:space="preserve"> </w:t>
      </w:r>
      <w:fldSimple w:instr=" SEQ Joonis \* ARABIC ">
        <w:r w:rsidR="00D7399B">
          <w:rPr>
            <w:noProof/>
          </w:rPr>
          <w:t>1</w:t>
        </w:r>
      </w:fldSimple>
      <w:bookmarkEnd w:id="0"/>
      <w:r>
        <w:t xml:space="preserve">: Side </w:t>
      </w:r>
      <w:proofErr w:type="spellStart"/>
      <w:r>
        <w:t>puudumine</w:t>
      </w:r>
      <w:proofErr w:type="spellEnd"/>
      <w:r>
        <w:t>.</w:t>
      </w:r>
    </w:p>
    <w:p w:rsidR="007003A7" w:rsidRDefault="007003A7">
      <w:pPr>
        <w:rPr>
          <w:lang w:val="et-EE"/>
        </w:rPr>
      </w:pPr>
      <w:r>
        <w:rPr>
          <w:lang w:val="et-EE"/>
        </w:rPr>
        <w:t>PLC-ga side saamiseks tuleb vasakult valida paneel „Seadistused“ (</w:t>
      </w:r>
      <w:r w:rsidR="00AE29A4">
        <w:rPr>
          <w:lang w:val="et-EE"/>
        </w:rPr>
        <w:fldChar w:fldCharType="begin"/>
      </w:r>
      <w:r w:rsidR="0003275C">
        <w:rPr>
          <w:lang w:val="et-EE"/>
        </w:rPr>
        <w:instrText xml:space="preserve"> REF _Ref360181581 \h </w:instrText>
      </w:r>
      <w:r w:rsidR="00AE29A4">
        <w:rPr>
          <w:lang w:val="et-EE"/>
        </w:rPr>
      </w:r>
      <w:r w:rsidR="00AE29A4">
        <w:rPr>
          <w:lang w:val="et-EE"/>
        </w:rPr>
        <w:fldChar w:fldCharType="separate"/>
      </w:r>
      <w:proofErr w:type="spellStart"/>
      <w:r w:rsidR="0003275C">
        <w:t>Joonis</w:t>
      </w:r>
      <w:proofErr w:type="spellEnd"/>
      <w:r w:rsidR="0003275C">
        <w:t xml:space="preserve"> </w:t>
      </w:r>
      <w:r w:rsidR="0003275C">
        <w:rPr>
          <w:noProof/>
        </w:rPr>
        <w:t>2</w:t>
      </w:r>
      <w:r w:rsidR="00AE29A4">
        <w:rPr>
          <w:lang w:val="et-EE"/>
        </w:rPr>
        <w:fldChar w:fldCharType="end"/>
      </w:r>
      <w:r>
        <w:rPr>
          <w:lang w:val="et-EE"/>
        </w:rPr>
        <w:t>)</w:t>
      </w:r>
      <w:r w:rsidR="00EA6BF7">
        <w:rPr>
          <w:lang w:val="et-EE"/>
        </w:rPr>
        <w:t>, sisestada õiged seadistused, vajutada nuppu „Katseta“ ja seejärel nuppu „Rakenda“. Soovi korral võib sisse lülitada ka alarmidest ja mootoririkete</w:t>
      </w:r>
      <w:r w:rsidR="00F547C7">
        <w:rPr>
          <w:lang w:val="et-EE"/>
        </w:rPr>
        <w:t>st helisignaaliga teadaandmise.</w:t>
      </w:r>
    </w:p>
    <w:p w:rsidR="00F547C7" w:rsidRDefault="00F547C7">
      <w:pPr>
        <w:rPr>
          <w:lang w:val="et-EE"/>
        </w:rPr>
      </w:pPr>
    </w:p>
    <w:p w:rsidR="00F547C7" w:rsidRDefault="00F547C7" w:rsidP="00F547C7">
      <w:pPr>
        <w:keepNext/>
        <w:jc w:val="center"/>
      </w:pPr>
      <w:r w:rsidRPr="00F547C7">
        <w:rPr>
          <w:noProof/>
          <w:lang w:eastAsia="en-US" w:bidi="ar-SA"/>
        </w:rPr>
        <w:drawing>
          <wp:inline distT="0" distB="0" distL="0" distR="0">
            <wp:extent cx="3362325" cy="1619250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C7" w:rsidRDefault="00F547C7" w:rsidP="00F547C7">
      <w:pPr>
        <w:pStyle w:val="Caption"/>
        <w:jc w:val="center"/>
        <w:rPr>
          <w:lang w:val="et-EE"/>
        </w:rPr>
      </w:pPr>
      <w:bookmarkStart w:id="1" w:name="_Ref360181581"/>
      <w:proofErr w:type="spellStart"/>
      <w:r>
        <w:t>Joonis</w:t>
      </w:r>
      <w:proofErr w:type="spellEnd"/>
      <w:r>
        <w:t xml:space="preserve"> </w:t>
      </w:r>
      <w:fldSimple w:instr=" SEQ Joonis \* ARABIC ">
        <w:r w:rsidR="00D7399B">
          <w:rPr>
            <w:noProof/>
          </w:rPr>
          <w:t>2</w:t>
        </w:r>
      </w:fldSimple>
      <w:bookmarkEnd w:id="1"/>
      <w:r>
        <w:t xml:space="preserve">: </w:t>
      </w:r>
      <w:proofErr w:type="spellStart"/>
      <w:r>
        <w:t>Seadistamisvõimalused</w:t>
      </w:r>
      <w:proofErr w:type="spellEnd"/>
      <w:r>
        <w:t>.</w:t>
      </w:r>
    </w:p>
    <w:p w:rsidR="007003A7" w:rsidRDefault="007003A7">
      <w:pPr>
        <w:rPr>
          <w:lang w:val="et-EE"/>
        </w:rPr>
      </w:pPr>
      <w:r>
        <w:rPr>
          <w:lang w:val="et-EE"/>
        </w:rPr>
        <w:t>Seadistamaks programmi automaatselt käivituma arvuti sisselülitamisel, toimige järgmiselt:</w:t>
      </w:r>
    </w:p>
    <w:p w:rsidR="007003A7" w:rsidRDefault="007003A7">
      <w:pPr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Windowsi stardimenüüs vajutage nuppu „All programs“ („Kõik rakendused“). Avaneb listing </w:t>
      </w:r>
      <w:r>
        <w:rPr>
          <w:lang w:val="et-EE"/>
        </w:rPr>
        <w:lastRenderedPageBreak/>
        <w:t>kõikide rakendustega ja nende kaustadega.</w:t>
      </w:r>
    </w:p>
    <w:p w:rsidR="007003A7" w:rsidRDefault="007003A7">
      <w:pPr>
        <w:numPr>
          <w:ilvl w:val="0"/>
          <w:numId w:val="6"/>
        </w:numPr>
        <w:rPr>
          <w:lang w:val="et-EE"/>
        </w:rPr>
      </w:pPr>
      <w:r>
        <w:rPr>
          <w:lang w:val="et-EE"/>
        </w:rPr>
        <w:t>Kausta „StartUp“ („Käivitamine“) peal tehke hiirega paremklikk ja avanenud menüüst valige „Explore“ („</w:t>
      </w:r>
      <w:proofErr w:type="spellStart"/>
      <w:r>
        <w:t>Lehitse</w:t>
      </w:r>
      <w:proofErr w:type="spellEnd"/>
      <w:r>
        <w:t>/Ava</w:t>
      </w:r>
      <w:r>
        <w:rPr>
          <w:lang w:val="et-EE"/>
        </w:rPr>
        <w:t>“). Avaneb kataloogi aken.</w:t>
      </w:r>
    </w:p>
    <w:p w:rsidR="007003A7" w:rsidRDefault="007003A7">
      <w:pPr>
        <w:numPr>
          <w:ilvl w:val="0"/>
          <w:numId w:val="6"/>
        </w:numPr>
      </w:pPr>
      <w:r>
        <w:rPr>
          <w:lang w:val="et-EE"/>
        </w:rPr>
        <w:t>Kataloogi aknas tehke hiirega paremklikk ja avanenud menüüst valige „New →</w:t>
      </w:r>
      <w:r>
        <w:t xml:space="preserve"> Shortcut” (“</w:t>
      </w:r>
      <w:proofErr w:type="spellStart"/>
      <w:r>
        <w:t>Uus</w:t>
      </w:r>
      <w:proofErr w:type="spellEnd"/>
      <w:r>
        <w:t xml:space="preserve"> → </w:t>
      </w:r>
      <w:proofErr w:type="spellStart"/>
      <w:r>
        <w:t>Otsetee</w:t>
      </w:r>
      <w:proofErr w:type="spellEnd"/>
      <w:r>
        <w:t xml:space="preserve">”). </w:t>
      </w:r>
      <w:proofErr w:type="spellStart"/>
      <w:r>
        <w:t>Avaneb</w:t>
      </w:r>
      <w:proofErr w:type="spellEnd"/>
      <w:r>
        <w:t xml:space="preserve"> </w:t>
      </w:r>
      <w:proofErr w:type="spellStart"/>
      <w:r>
        <w:t>otsetee</w:t>
      </w:r>
      <w:proofErr w:type="spellEnd"/>
      <w:r>
        <w:t xml:space="preserve"> </w:t>
      </w:r>
      <w:proofErr w:type="spellStart"/>
      <w:r>
        <w:t>loomise</w:t>
      </w:r>
      <w:proofErr w:type="spellEnd"/>
      <w:r>
        <w:t xml:space="preserve"> </w:t>
      </w:r>
      <w:proofErr w:type="spellStart"/>
      <w:r>
        <w:t>dialoog</w:t>
      </w:r>
      <w:proofErr w:type="spellEnd"/>
      <w:r>
        <w:t>.</w:t>
      </w:r>
    </w:p>
    <w:p w:rsidR="007003A7" w:rsidRDefault="007003A7">
      <w:pPr>
        <w:numPr>
          <w:ilvl w:val="0"/>
          <w:numId w:val="6"/>
        </w:numPr>
      </w:pPr>
      <w:proofErr w:type="spellStart"/>
      <w:r>
        <w:t>Otsetee</w:t>
      </w:r>
      <w:proofErr w:type="spellEnd"/>
      <w:r>
        <w:t xml:space="preserve"> </w:t>
      </w:r>
      <w:proofErr w:type="spellStart"/>
      <w:r>
        <w:t>loomise</w:t>
      </w:r>
      <w:proofErr w:type="spellEnd"/>
      <w:r>
        <w:t xml:space="preserve"> </w:t>
      </w:r>
      <w:proofErr w:type="spellStart"/>
      <w:r>
        <w:t>dialoogis</w:t>
      </w:r>
      <w:proofErr w:type="spellEnd"/>
      <w:r>
        <w:t xml:space="preserve"> </w:t>
      </w:r>
      <w:proofErr w:type="spellStart"/>
      <w:r>
        <w:t>vajutage</w:t>
      </w:r>
      <w:proofErr w:type="spellEnd"/>
      <w:r>
        <w:t xml:space="preserve"> </w:t>
      </w:r>
      <w:proofErr w:type="spellStart"/>
      <w:r>
        <w:t>nuppu</w:t>
      </w:r>
      <w:proofErr w:type="spellEnd"/>
      <w:r>
        <w:t xml:space="preserve"> “Browse” (“</w:t>
      </w:r>
      <w:proofErr w:type="spellStart"/>
      <w:r>
        <w:t>Sirvi</w:t>
      </w:r>
      <w:proofErr w:type="spellEnd"/>
      <w:r>
        <w:t xml:space="preserve">”)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valige</w:t>
      </w:r>
      <w:proofErr w:type="spellEnd"/>
      <w:r>
        <w:t xml:space="preserve"> </w:t>
      </w:r>
      <w:proofErr w:type="spellStart"/>
      <w:r>
        <w:t>juhtpaneeli</w:t>
      </w:r>
      <w:proofErr w:type="spellEnd"/>
      <w:r>
        <w:t xml:space="preserve"> </w:t>
      </w:r>
      <w:proofErr w:type="spellStart"/>
      <w:r>
        <w:t>paigalduskataloogist</w:t>
      </w:r>
      <w:proofErr w:type="spellEnd"/>
      <w:r>
        <w:t xml:space="preserve"> fail “ControlPanel.exe”.</w:t>
      </w:r>
    </w:p>
    <w:p w:rsidR="007003A7" w:rsidRDefault="007003A7">
      <w:pPr>
        <w:numPr>
          <w:ilvl w:val="0"/>
          <w:numId w:val="6"/>
        </w:numPr>
        <w:rPr>
          <w:lang w:val="et-EE"/>
        </w:rPr>
      </w:pPr>
      <w:proofErr w:type="spellStart"/>
      <w:r>
        <w:t>Vajutage</w:t>
      </w:r>
      <w:proofErr w:type="spellEnd"/>
      <w:r>
        <w:t xml:space="preserve"> </w:t>
      </w:r>
      <w:proofErr w:type="spellStart"/>
      <w:r>
        <w:t>nuppe</w:t>
      </w:r>
      <w:proofErr w:type="spellEnd"/>
      <w:r>
        <w:t xml:space="preserve"> “Next” (“</w:t>
      </w:r>
      <w:r>
        <w:rPr>
          <w:lang w:val="et-EE"/>
        </w:rPr>
        <w:t>Järgmine“) ja</w:t>
      </w:r>
      <w:r>
        <w:t xml:space="preserve"> “Finish” </w:t>
      </w:r>
      <w:r>
        <w:rPr>
          <w:lang w:val="et-EE"/>
        </w:rPr>
        <w:t>(„Lõpeta“)</w:t>
      </w:r>
      <w:r>
        <w:t>. D</w:t>
      </w:r>
      <w:r>
        <w:rPr>
          <w:lang w:val="et-EE"/>
        </w:rPr>
        <w:t>ialoog sulgub. Järgmisel käivitamisel arvuti käivitab automaatselt ka pumpla juhtpaneeli.</w:t>
      </w:r>
    </w:p>
    <w:p w:rsidR="007003A7" w:rsidRDefault="007003A7">
      <w:pPr>
        <w:rPr>
          <w:lang w:val="et-EE"/>
        </w:rPr>
      </w:pPr>
      <w:r>
        <w:rPr>
          <w:lang w:val="et-EE"/>
        </w:rPr>
        <w:t>Sellega on programmi seadistamine lõpenud.</w:t>
      </w:r>
    </w:p>
    <w:p w:rsidR="007003A7" w:rsidRDefault="007003A7">
      <w:pPr>
        <w:rPr>
          <w:lang w:val="et-EE"/>
        </w:rPr>
      </w:pPr>
    </w:p>
    <w:p w:rsidR="0003275C" w:rsidRDefault="0003275C" w:rsidP="0003275C">
      <w:pPr>
        <w:pStyle w:val="Heading1"/>
        <w:rPr>
          <w:lang w:val="et-EE"/>
        </w:rPr>
      </w:pPr>
      <w:r>
        <w:rPr>
          <w:lang w:val="et-EE"/>
        </w:rPr>
        <w:t>Üldine kasutamine</w:t>
      </w:r>
    </w:p>
    <w:p w:rsidR="00594F0D" w:rsidRDefault="0003275C" w:rsidP="0003275C">
      <w:pPr>
        <w:rPr>
          <w:lang w:val="et-EE"/>
        </w:rPr>
      </w:pPr>
      <w:r w:rsidRPr="0003275C">
        <w:rPr>
          <w:lang w:val="et-EE"/>
        </w:rPr>
        <w:t xml:space="preserve">Programmi </w:t>
      </w:r>
      <w:r w:rsidR="00594F0D">
        <w:rPr>
          <w:lang w:val="et-EE"/>
        </w:rPr>
        <w:t>ülaservast (</w:t>
      </w:r>
      <w:r w:rsidR="00AE29A4">
        <w:rPr>
          <w:lang w:val="et-EE"/>
        </w:rPr>
        <w:fldChar w:fldCharType="begin"/>
      </w:r>
      <w:r w:rsidR="00594F0D">
        <w:rPr>
          <w:lang w:val="et-EE"/>
        </w:rPr>
        <w:instrText xml:space="preserve"> REF _Ref360182281 \h </w:instrText>
      </w:r>
      <w:r w:rsidR="00AE29A4">
        <w:rPr>
          <w:lang w:val="et-EE"/>
        </w:rPr>
      </w:r>
      <w:r w:rsidR="00AE29A4">
        <w:rPr>
          <w:lang w:val="et-EE"/>
        </w:rPr>
        <w:fldChar w:fldCharType="separate"/>
      </w:r>
      <w:proofErr w:type="spellStart"/>
      <w:r w:rsidR="00594F0D">
        <w:t>Joonis</w:t>
      </w:r>
      <w:proofErr w:type="spellEnd"/>
      <w:r w:rsidR="00594F0D">
        <w:t xml:space="preserve"> </w:t>
      </w:r>
      <w:r w:rsidR="00594F0D">
        <w:rPr>
          <w:noProof/>
        </w:rPr>
        <w:t>3</w:t>
      </w:r>
      <w:r w:rsidR="00AE29A4">
        <w:rPr>
          <w:lang w:val="et-EE"/>
        </w:rPr>
        <w:fldChar w:fldCharType="end"/>
      </w:r>
      <w:r w:rsidR="00594F0D">
        <w:rPr>
          <w:lang w:val="et-EE"/>
        </w:rPr>
        <w:t>)</w:t>
      </w:r>
      <w:r w:rsidRPr="0003275C">
        <w:rPr>
          <w:lang w:val="et-EE"/>
        </w:rPr>
        <w:t xml:space="preserve"> tuleb valida </w:t>
      </w:r>
      <w:r w:rsidR="00594F0D">
        <w:rPr>
          <w:lang w:val="et-EE"/>
        </w:rPr>
        <w:t xml:space="preserve">kas </w:t>
      </w:r>
      <w:r w:rsidRPr="0003275C">
        <w:rPr>
          <w:lang w:val="et-EE"/>
        </w:rPr>
        <w:t>veetöötlusjaam (kas "Ranna VTJ" või "Posti VTJ")</w:t>
      </w:r>
      <w:r w:rsidR="00594F0D">
        <w:rPr>
          <w:lang w:val="et-EE"/>
        </w:rPr>
        <w:t>, reoveekaev ("KPJ-2" ... "KPJ-Papli"), süsteemne logi või seadistused. Häire esinemisel näidatakse vastava reoveekaevu või veetöötlusjaama nimi punaselt.</w:t>
      </w:r>
    </w:p>
    <w:p w:rsidR="00DF0746" w:rsidRDefault="00DF0746" w:rsidP="00DF0746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4022246" cy="2590800"/>
            <wp:effectExtent l="1905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14" cy="259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46" w:rsidRPr="0003275C" w:rsidRDefault="00DF0746" w:rsidP="00DF0746">
      <w:pPr>
        <w:pStyle w:val="Caption"/>
        <w:jc w:val="center"/>
        <w:rPr>
          <w:lang w:val="et-EE"/>
        </w:rPr>
      </w:pPr>
      <w:bookmarkStart w:id="2" w:name="_Ref360182281"/>
      <w:proofErr w:type="spellStart"/>
      <w:r>
        <w:t>Joonis</w:t>
      </w:r>
      <w:proofErr w:type="spellEnd"/>
      <w:r>
        <w:t xml:space="preserve"> </w:t>
      </w:r>
      <w:fldSimple w:instr=" SEQ Joonis \* ARABIC ">
        <w:r w:rsidR="00D7399B">
          <w:rPr>
            <w:noProof/>
          </w:rPr>
          <w:t>3</w:t>
        </w:r>
      </w:fldSimple>
      <w:bookmarkEnd w:id="2"/>
      <w:r>
        <w:t xml:space="preserve">: </w:t>
      </w:r>
      <w:proofErr w:type="spellStart"/>
      <w:r>
        <w:t>Juhtpaneeli</w:t>
      </w:r>
      <w:proofErr w:type="spellEnd"/>
      <w:r>
        <w:t xml:space="preserve"> </w:t>
      </w:r>
      <w:proofErr w:type="spellStart"/>
      <w:r>
        <w:t>üldvaade</w:t>
      </w:r>
      <w:proofErr w:type="spellEnd"/>
      <w:r>
        <w:t>.</w:t>
      </w:r>
    </w:p>
    <w:p w:rsidR="00DF0746" w:rsidRDefault="00DF0746" w:rsidP="0003275C">
      <w:pPr>
        <w:rPr>
          <w:lang w:val="et-EE"/>
        </w:rPr>
      </w:pPr>
    </w:p>
    <w:p w:rsidR="00777638" w:rsidRDefault="00777638" w:rsidP="0003275C">
      <w:pPr>
        <w:rPr>
          <w:lang w:val="et-EE"/>
        </w:rPr>
      </w:pPr>
      <w:r>
        <w:rPr>
          <w:lang w:val="et-EE"/>
        </w:rPr>
        <w:t>Reoveekaevude ja veetöötlusjaamade puhul on vasakul menüü "Tööpõld", "Graafikud" ja "Signaalid".</w:t>
      </w:r>
    </w:p>
    <w:p w:rsidR="00777638" w:rsidRDefault="00777638" w:rsidP="0003275C">
      <w:pPr>
        <w:rPr>
          <w:lang w:val="et-EE"/>
        </w:rPr>
      </w:pPr>
    </w:p>
    <w:p w:rsidR="00777638" w:rsidRDefault="00777638" w:rsidP="00777638">
      <w:pPr>
        <w:rPr>
          <w:lang w:val="et-EE"/>
        </w:rPr>
      </w:pPr>
      <w:r w:rsidRPr="00DF0746">
        <w:rPr>
          <w:b/>
          <w:lang w:val="et-EE"/>
        </w:rPr>
        <w:t>Tööpõllul</w:t>
      </w:r>
      <w:r>
        <w:rPr>
          <w:lang w:val="et-EE"/>
        </w:rPr>
        <w:t xml:space="preserve"> on üleval üldskeem, all on infopaneelid konkreetsete sõlmede jaoks. Skeemi legend on järgmine:</w:t>
      </w:r>
    </w:p>
    <w:p w:rsidR="00777638" w:rsidRDefault="00777638" w:rsidP="00777638">
      <w:pPr>
        <w:numPr>
          <w:ilvl w:val="0"/>
          <w:numId w:val="7"/>
        </w:numPr>
        <w:rPr>
          <w:lang w:val="et-EE"/>
        </w:rPr>
      </w:pPr>
      <w:r>
        <w:rPr>
          <w:lang w:val="et-EE"/>
        </w:rPr>
        <w:t>Pump seest tühi – pump seisab.</w:t>
      </w:r>
    </w:p>
    <w:p w:rsidR="00777638" w:rsidRDefault="00777638" w:rsidP="00777638">
      <w:pPr>
        <w:numPr>
          <w:ilvl w:val="0"/>
          <w:numId w:val="7"/>
        </w:numPr>
        <w:rPr>
          <w:lang w:val="et-EE"/>
        </w:rPr>
      </w:pPr>
      <w:r>
        <w:rPr>
          <w:lang w:val="et-EE"/>
        </w:rPr>
        <w:t>Pumba sees kolmnurk – pump töötab.</w:t>
      </w:r>
    </w:p>
    <w:p w:rsidR="00777638" w:rsidRDefault="00777638" w:rsidP="00777638">
      <w:pPr>
        <w:numPr>
          <w:ilvl w:val="0"/>
          <w:numId w:val="7"/>
        </w:numPr>
        <w:rPr>
          <w:lang w:val="et-EE"/>
        </w:rPr>
      </w:pPr>
      <w:r>
        <w:rPr>
          <w:lang w:val="et-EE"/>
        </w:rPr>
        <w:t>Punane rist – võimalik seadme rike.</w:t>
      </w:r>
    </w:p>
    <w:p w:rsidR="00777638" w:rsidRDefault="00777638" w:rsidP="00777638">
      <w:pPr>
        <w:numPr>
          <w:ilvl w:val="0"/>
          <w:numId w:val="7"/>
        </w:numPr>
        <w:rPr>
          <w:lang w:val="et-EE"/>
        </w:rPr>
      </w:pPr>
      <w:r>
        <w:rPr>
          <w:lang w:val="et-EE"/>
        </w:rPr>
        <w:t>Nupp valjuhääldi markeeringuga - häire antud objektil.</w:t>
      </w:r>
    </w:p>
    <w:p w:rsidR="00777638" w:rsidRDefault="00777638" w:rsidP="00777638">
      <w:pPr>
        <w:numPr>
          <w:ilvl w:val="0"/>
          <w:numId w:val="7"/>
        </w:numPr>
        <w:rPr>
          <w:lang w:val="et-EE"/>
        </w:rPr>
      </w:pPr>
      <w:r>
        <w:rPr>
          <w:lang w:val="et-EE"/>
        </w:rPr>
        <w:t>Ujuk sirgelt - ujuk on kuival; ujuk ülespoole konksukujuliselt - ujuk on vees.</w:t>
      </w:r>
    </w:p>
    <w:p w:rsidR="00777638" w:rsidRDefault="00777638" w:rsidP="00777638">
      <w:pPr>
        <w:numPr>
          <w:ilvl w:val="0"/>
          <w:numId w:val="7"/>
        </w:numPr>
        <w:rPr>
          <w:lang w:val="et-EE"/>
        </w:rPr>
      </w:pPr>
      <w:r>
        <w:rPr>
          <w:lang w:val="et-EE"/>
        </w:rPr>
        <w:t>Punane raam kilbi ümber - kilp on avatud.</w:t>
      </w:r>
    </w:p>
    <w:p w:rsidR="00777638" w:rsidRDefault="00777638" w:rsidP="00777638">
      <w:pPr>
        <w:rPr>
          <w:lang w:val="et-EE"/>
        </w:rPr>
      </w:pPr>
      <w:r>
        <w:rPr>
          <w:lang w:val="et-EE"/>
        </w:rPr>
        <w:t>Aktiivsele infopaneelile vastav objekt esile tõstetud halli taustapaneeli kasutades; vasak hiireklikk objekti peal aktiveerib vastava infopaneeli. Häire korral aktiveeritakse esimene häiresse läinud infopaneel automaatselt.</w:t>
      </w:r>
    </w:p>
    <w:p w:rsidR="00DF0746" w:rsidRDefault="00DF0746" w:rsidP="00777638">
      <w:pPr>
        <w:rPr>
          <w:lang w:val="et-EE"/>
        </w:rPr>
      </w:pPr>
    </w:p>
    <w:p w:rsidR="00DF0746" w:rsidRDefault="00DF0746" w:rsidP="00DF0746">
      <w:pPr>
        <w:rPr>
          <w:lang w:val="et-EE"/>
        </w:rPr>
      </w:pPr>
      <w:r>
        <w:rPr>
          <w:lang w:val="et-EE"/>
        </w:rPr>
        <w:t xml:space="preserve">Pumpade infopaneelil on näha ka nii pumpade olek (töötab/seisab), juhtimise režiim </w:t>
      </w:r>
      <w:r>
        <w:rPr>
          <w:lang w:val="et-EE"/>
        </w:rPr>
        <w:lastRenderedPageBreak/>
        <w:t>(käsijuhtimine/automaat-/) ja ka häire põhjused. Kõikide objektide infopaneelil on ka olulisemate seotud signaalide nimekiri koos viimate loetud väärtustega.</w:t>
      </w:r>
    </w:p>
    <w:p w:rsidR="00DF0746" w:rsidRDefault="00DF0746" w:rsidP="00DF0746">
      <w:pPr>
        <w:rPr>
          <w:lang w:val="et-EE"/>
        </w:rPr>
      </w:pPr>
    </w:p>
    <w:p w:rsidR="00DF0746" w:rsidRDefault="00AE29A4" w:rsidP="00DF0746">
      <w:pPr>
        <w:rPr>
          <w:lang w:val="et-EE"/>
        </w:rPr>
      </w:pPr>
      <w:r w:rsidRPr="00AE29A4">
        <w:rPr>
          <w:b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55.05pt;margin-top:60.7pt;width:3.55pt;height:3.55pt;z-index:251660288;mso-wrap-distance-left:0;mso-wrap-distance-right:0" stroked="f">
            <v:fill color2="black"/>
            <v:textbox inset="0,0,0,0">
              <w:txbxContent>
                <w:p w:rsidR="00DF0746" w:rsidRPr="00F547C7" w:rsidRDefault="00DF0746" w:rsidP="00DF0746"/>
              </w:txbxContent>
            </v:textbox>
            <w10:wrap type="topAndBottom"/>
          </v:shape>
        </w:pict>
      </w:r>
      <w:r w:rsidR="00DF0746" w:rsidRPr="00DF0746">
        <w:rPr>
          <w:b/>
          <w:lang w:val="et-EE"/>
        </w:rPr>
        <w:t>Signaalidega</w:t>
      </w:r>
      <w:r w:rsidR="00DF0746">
        <w:rPr>
          <w:lang w:val="et-EE"/>
        </w:rPr>
        <w:t xml:space="preserve"> tutvumiseks valida vasakult "Signaalid". Nende nägemiseks tuleb valida vasakult paneel „Signaalid“ ja ekraanile ilmub </w:t>
      </w:r>
      <w:r>
        <w:rPr>
          <w:lang w:val="et-EE"/>
        </w:rPr>
        <w:fldChar w:fldCharType="begin"/>
      </w:r>
      <w:r w:rsidR="00DF0746">
        <w:rPr>
          <w:lang w:val="et-EE"/>
        </w:rPr>
        <w:instrText xml:space="preserve"> REF _Ref360182760 \h </w:instrText>
      </w:r>
      <w:r>
        <w:rPr>
          <w:lang w:val="et-EE"/>
        </w:rPr>
      </w:r>
      <w:r>
        <w:rPr>
          <w:lang w:val="et-EE"/>
        </w:rPr>
        <w:fldChar w:fldCharType="separate"/>
      </w:r>
      <w:proofErr w:type="spellStart"/>
      <w:r w:rsidR="00091D03">
        <w:t>Joonis</w:t>
      </w:r>
      <w:proofErr w:type="spellEnd"/>
      <w:r w:rsidR="00091D03">
        <w:t xml:space="preserve"> </w:t>
      </w:r>
      <w:r w:rsidR="00091D03">
        <w:rPr>
          <w:noProof/>
        </w:rPr>
        <w:t>4</w:t>
      </w:r>
      <w:r>
        <w:rPr>
          <w:lang w:val="et-EE"/>
        </w:rPr>
        <w:fldChar w:fldCharType="end"/>
      </w:r>
      <w:r w:rsidR="00DF0746">
        <w:rPr>
          <w:lang w:val="et-EE"/>
        </w:rPr>
        <w:t xml:space="preserve"> sarnane pilt, kus on nimekiri kõikide signaalidega. Vajadusel saab seal ka kõiki PLC juhtloogika poolt mittekontrollitavaid väljundsignaale ka muuta. </w:t>
      </w:r>
    </w:p>
    <w:p w:rsidR="00DF0746" w:rsidRDefault="00DF0746" w:rsidP="00DF0746">
      <w:pPr>
        <w:keepNext/>
        <w:jc w:val="center"/>
      </w:pPr>
      <w:r w:rsidRPr="00F547C7">
        <w:rPr>
          <w:noProof/>
          <w:lang w:eastAsia="en-US" w:bidi="ar-SA"/>
        </w:rPr>
        <w:drawing>
          <wp:inline distT="0" distB="0" distL="0" distR="0">
            <wp:extent cx="5114925" cy="2455871"/>
            <wp:effectExtent l="19050" t="0" r="9525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5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46" w:rsidRDefault="00DF0746" w:rsidP="00DF0746">
      <w:pPr>
        <w:pStyle w:val="Caption"/>
        <w:jc w:val="center"/>
        <w:rPr>
          <w:lang w:val="et-EE"/>
        </w:rPr>
      </w:pPr>
      <w:bookmarkStart w:id="3" w:name="_Ref360182760"/>
      <w:proofErr w:type="spellStart"/>
      <w:r>
        <w:t>Joonis</w:t>
      </w:r>
      <w:proofErr w:type="spellEnd"/>
      <w:r>
        <w:t xml:space="preserve"> </w:t>
      </w:r>
      <w:fldSimple w:instr=" SEQ Joonis \* ARABIC ">
        <w:r w:rsidR="00D7399B">
          <w:rPr>
            <w:noProof/>
          </w:rPr>
          <w:t>4</w:t>
        </w:r>
      </w:fldSimple>
      <w:bookmarkEnd w:id="3"/>
      <w:r>
        <w:t xml:space="preserve">: </w:t>
      </w:r>
      <w:proofErr w:type="spellStart"/>
      <w:r>
        <w:t>Signaalid</w:t>
      </w:r>
      <w:proofErr w:type="spellEnd"/>
      <w:r>
        <w:t>.</w:t>
      </w:r>
    </w:p>
    <w:p w:rsidR="00DF0746" w:rsidRDefault="00DF0746">
      <w:pPr>
        <w:rPr>
          <w:lang w:val="et-EE"/>
        </w:rPr>
      </w:pPr>
    </w:p>
    <w:p w:rsidR="00DF0746" w:rsidRPr="00DF0746" w:rsidRDefault="00DF0746" w:rsidP="00DF0746">
      <w:pPr>
        <w:rPr>
          <w:lang w:val="et-EE"/>
        </w:rPr>
      </w:pPr>
      <w:r w:rsidRPr="00DF0746">
        <w:rPr>
          <w:b/>
          <w:lang w:val="et-EE"/>
        </w:rPr>
        <w:t>Graafikute</w:t>
      </w:r>
      <w:r>
        <w:rPr>
          <w:lang w:val="et-EE"/>
        </w:rPr>
        <w:t xml:space="preserve"> vaatamiseks vajutada nuppu "Graafikud". Kui graafikut ei ilmu, vajutada nuppu "Värskenda". </w:t>
      </w:r>
      <w:proofErr w:type="spellStart"/>
      <w:r>
        <w:t>Ekraanile</w:t>
      </w:r>
      <w:proofErr w:type="spellEnd"/>
      <w:r>
        <w:t xml:space="preserve"> </w:t>
      </w:r>
      <w:proofErr w:type="spellStart"/>
      <w:r>
        <w:t>ilmub</w:t>
      </w:r>
      <w:proofErr w:type="spellEnd"/>
      <w:r>
        <w:t xml:space="preserve"> </w:t>
      </w:r>
      <w:proofErr w:type="spellStart"/>
      <w:r>
        <w:t>signaalide</w:t>
      </w:r>
      <w:proofErr w:type="spellEnd"/>
      <w:r>
        <w:t xml:space="preserve"> </w:t>
      </w:r>
      <w:proofErr w:type="spellStart"/>
      <w:r>
        <w:t>ajalugu</w:t>
      </w:r>
      <w:proofErr w:type="spellEnd"/>
      <w:r>
        <w:t xml:space="preserve"> </w:t>
      </w:r>
      <w:proofErr w:type="spellStart"/>
      <w:r>
        <w:t>valitud</w:t>
      </w:r>
      <w:proofErr w:type="spellEnd"/>
      <w:r>
        <w:t xml:space="preserve"> </w:t>
      </w:r>
      <w:proofErr w:type="spellStart"/>
      <w:r>
        <w:t>perioodil</w:t>
      </w:r>
      <w:proofErr w:type="spellEnd"/>
      <w:r>
        <w:t xml:space="preserve"> (</w:t>
      </w:r>
      <w:proofErr w:type="spellStart"/>
      <w:r w:rsidR="00AE29A4">
        <w:fldChar w:fldCharType="begin"/>
      </w:r>
      <w:r>
        <w:instrText xml:space="preserve"> REF _Ref360183210 \h </w:instrText>
      </w:r>
      <w:r w:rsidR="00AE29A4">
        <w:fldChar w:fldCharType="separate"/>
      </w:r>
      <w:r w:rsidR="00091D03">
        <w:t>Joonis</w:t>
      </w:r>
      <w:proofErr w:type="spellEnd"/>
      <w:r w:rsidR="00091D03">
        <w:t xml:space="preserve"> </w:t>
      </w:r>
      <w:r w:rsidR="00091D03">
        <w:rPr>
          <w:noProof/>
        </w:rPr>
        <w:t>5</w:t>
      </w:r>
      <w:r w:rsidR="00AE29A4">
        <w:fldChar w:fldCharType="end"/>
      </w:r>
      <w:r>
        <w:t xml:space="preserve">). </w:t>
      </w:r>
      <w:proofErr w:type="spellStart"/>
      <w:r>
        <w:t>Kui</w:t>
      </w:r>
      <w:proofErr w:type="spellEnd"/>
      <w:r>
        <w:t xml:space="preserve"> </w:t>
      </w:r>
      <w:proofErr w:type="spellStart"/>
      <w:r>
        <w:t>hiire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on </w:t>
      </w:r>
      <w:proofErr w:type="spellStart"/>
      <w:r>
        <w:t>graafiku</w:t>
      </w:r>
      <w:proofErr w:type="spellEnd"/>
      <w:r>
        <w:t xml:space="preserve"> </w:t>
      </w:r>
      <w:proofErr w:type="spellStart"/>
      <w:r>
        <w:t>kohal</w:t>
      </w:r>
      <w:proofErr w:type="spellEnd"/>
      <w:r>
        <w:t xml:space="preserve">, </w:t>
      </w:r>
      <w:proofErr w:type="spellStart"/>
      <w:r>
        <w:t>näidatakse</w:t>
      </w:r>
      <w:proofErr w:type="spellEnd"/>
      <w:r>
        <w:t xml:space="preserve"> </w:t>
      </w:r>
      <w:proofErr w:type="spellStart"/>
      <w:r>
        <w:t>signaalide</w:t>
      </w:r>
      <w:proofErr w:type="spellEnd"/>
      <w:r>
        <w:t xml:space="preserve"> </w:t>
      </w:r>
      <w:proofErr w:type="spellStart"/>
      <w:r>
        <w:t>väärtusi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kursori</w:t>
      </w:r>
      <w:proofErr w:type="spellEnd"/>
      <w:r>
        <w:t xml:space="preserve"> </w:t>
      </w:r>
      <w:proofErr w:type="spellStart"/>
      <w:r>
        <w:t>asukohale</w:t>
      </w:r>
      <w:proofErr w:type="spellEnd"/>
      <w:r>
        <w:t>.</w:t>
      </w:r>
    </w:p>
    <w:p w:rsidR="00DF0746" w:rsidRDefault="00DF0746" w:rsidP="00DF0746"/>
    <w:p w:rsidR="00DF0746" w:rsidRDefault="00DF0746" w:rsidP="00DF0746">
      <w:pPr>
        <w:keepNext/>
        <w:jc w:val="center"/>
      </w:pPr>
      <w:r w:rsidRPr="00F547C7">
        <w:rPr>
          <w:noProof/>
          <w:lang w:eastAsia="en-US" w:bidi="ar-SA"/>
        </w:rPr>
        <w:drawing>
          <wp:inline distT="0" distB="0" distL="0" distR="0">
            <wp:extent cx="5196639" cy="2705100"/>
            <wp:effectExtent l="19050" t="0" r="4011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39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46" w:rsidRDefault="00DF0746" w:rsidP="00DF0746">
      <w:pPr>
        <w:pStyle w:val="Caption"/>
        <w:jc w:val="center"/>
      </w:pPr>
      <w:bookmarkStart w:id="4" w:name="_Ref360183210"/>
      <w:proofErr w:type="spellStart"/>
      <w:r>
        <w:t>Joonis</w:t>
      </w:r>
      <w:proofErr w:type="spellEnd"/>
      <w:r>
        <w:t xml:space="preserve"> </w:t>
      </w:r>
      <w:fldSimple w:instr=" SEQ Joonis \* ARABIC ">
        <w:r w:rsidR="00D7399B">
          <w:rPr>
            <w:noProof/>
          </w:rPr>
          <w:t>5</w:t>
        </w:r>
      </w:fldSimple>
      <w:bookmarkEnd w:id="4"/>
      <w:r>
        <w:t xml:space="preserve">: </w:t>
      </w:r>
      <w:proofErr w:type="spellStart"/>
      <w:r>
        <w:t>Graafik</w:t>
      </w:r>
      <w:proofErr w:type="spellEnd"/>
      <w:r>
        <w:t xml:space="preserve"> </w:t>
      </w:r>
      <w:proofErr w:type="spellStart"/>
      <w:r>
        <w:t>veetöötlusjaama</w:t>
      </w:r>
      <w:proofErr w:type="spellEnd"/>
      <w:r>
        <w:t xml:space="preserve"> </w:t>
      </w:r>
      <w:proofErr w:type="spellStart"/>
      <w:r>
        <w:t>tegevuse</w:t>
      </w:r>
      <w:proofErr w:type="spellEnd"/>
      <w:r>
        <w:t xml:space="preserve"> </w:t>
      </w:r>
      <w:proofErr w:type="spellStart"/>
      <w:r>
        <w:t>ajaloost</w:t>
      </w:r>
      <w:proofErr w:type="spellEnd"/>
      <w:r>
        <w:t>.</w:t>
      </w:r>
    </w:p>
    <w:p w:rsidR="00DF0746" w:rsidRPr="00DF0746" w:rsidRDefault="009B3BBC" w:rsidP="00DF0746">
      <w:pPr>
        <w:rPr>
          <w:b/>
        </w:rPr>
      </w:pPr>
      <w:proofErr w:type="spellStart"/>
      <w:r>
        <w:rPr>
          <w:b/>
        </w:rPr>
        <w:t>Muu</w:t>
      </w:r>
      <w:proofErr w:type="spellEnd"/>
      <w:r w:rsidR="00DF0746" w:rsidRPr="00DF0746">
        <w:rPr>
          <w:b/>
        </w:rPr>
        <w:t>:</w:t>
      </w:r>
    </w:p>
    <w:p w:rsidR="00DF0746" w:rsidRDefault="00DF0746" w:rsidP="00DF0746">
      <w:pPr>
        <w:rPr>
          <w:lang w:val="et-EE"/>
        </w:rPr>
      </w:pPr>
      <w:proofErr w:type="spellStart"/>
      <w:r>
        <w:t>Juhtpaneeli</w:t>
      </w:r>
      <w:proofErr w:type="spellEnd"/>
      <w:r>
        <w:t xml:space="preserve"> </w:t>
      </w:r>
      <w:proofErr w:type="spellStart"/>
      <w:r>
        <w:t>tiitelribal</w:t>
      </w:r>
      <w:proofErr w:type="spellEnd"/>
      <w:r>
        <w:t xml:space="preserve"> n</w:t>
      </w:r>
      <w:r>
        <w:rPr>
          <w:lang w:val="et-EE"/>
        </w:rPr>
        <w:t>äidatakse viimasest värskendusest möödunud aega (sekundites) ja ka viimase värskenduse kellaaega.</w:t>
      </w:r>
    </w:p>
    <w:p w:rsidR="00DF0746" w:rsidRDefault="00DF0746" w:rsidP="00DF0746">
      <w:proofErr w:type="spellStart"/>
      <w:r>
        <w:t>Kõiki</w:t>
      </w:r>
      <w:proofErr w:type="spellEnd"/>
      <w:r>
        <w:t xml:space="preserve"> </w:t>
      </w:r>
      <w:proofErr w:type="spellStart"/>
      <w:r>
        <w:t>ekraane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trükkida</w:t>
      </w:r>
      <w:proofErr w:type="spellEnd"/>
      <w:r>
        <w:t xml:space="preserve"> </w:t>
      </w:r>
      <w:proofErr w:type="spellStart"/>
      <w:r>
        <w:t>kasutades</w:t>
      </w:r>
      <w:proofErr w:type="spellEnd"/>
      <w:r>
        <w:t xml:space="preserve"> </w:t>
      </w:r>
      <w:proofErr w:type="spellStart"/>
      <w:r>
        <w:t>nuppu</w:t>
      </w:r>
      <w:proofErr w:type="spellEnd"/>
      <w:r>
        <w:t xml:space="preserve"> "</w:t>
      </w:r>
      <w:proofErr w:type="spellStart"/>
      <w:r>
        <w:t>Trüki</w:t>
      </w:r>
      <w:proofErr w:type="spellEnd"/>
      <w:r>
        <w:t>".</w:t>
      </w:r>
    </w:p>
    <w:p w:rsidR="00DF0746" w:rsidRDefault="00DF0746">
      <w:pPr>
        <w:rPr>
          <w:lang w:val="et-EE"/>
        </w:rPr>
      </w:pPr>
    </w:p>
    <w:p w:rsidR="007003A7" w:rsidRDefault="0003275C" w:rsidP="001A4C8E">
      <w:pPr>
        <w:pStyle w:val="Heading1"/>
        <w:rPr>
          <w:lang w:val="et-EE"/>
        </w:rPr>
      </w:pPr>
      <w:r>
        <w:rPr>
          <w:lang w:val="et-EE"/>
        </w:rPr>
        <w:t>Veetöötlusjaama j</w:t>
      </w:r>
      <w:r w:rsidR="007003A7">
        <w:rPr>
          <w:lang w:val="et-EE"/>
        </w:rPr>
        <w:t>uhtpaneel</w:t>
      </w:r>
    </w:p>
    <w:p w:rsidR="00D7399B" w:rsidRDefault="00D7399B">
      <w:pPr>
        <w:rPr>
          <w:lang w:val="et-EE"/>
        </w:rPr>
      </w:pPr>
      <w:r>
        <w:rPr>
          <w:lang w:val="et-EE"/>
        </w:rPr>
        <w:t>Veetöötlusjaamas juhtpaneelil (</w:t>
      </w:r>
      <w:r w:rsidR="00AE29A4">
        <w:rPr>
          <w:lang w:val="et-EE"/>
        </w:rPr>
        <w:fldChar w:fldCharType="begin"/>
      </w:r>
      <w:r>
        <w:rPr>
          <w:lang w:val="et-EE"/>
        </w:rPr>
        <w:instrText xml:space="preserve"> REF _Ref360181603 \h </w:instrText>
      </w:r>
      <w:r w:rsidR="00AE29A4">
        <w:rPr>
          <w:lang w:val="et-EE"/>
        </w:rPr>
      </w:r>
      <w:r w:rsidR="00AE29A4">
        <w:rPr>
          <w:lang w:val="et-EE"/>
        </w:rPr>
        <w:fldChar w:fldCharType="separate"/>
      </w:r>
      <w:proofErr w:type="spellStart"/>
      <w:r w:rsidR="00091D03">
        <w:t>Joonis</w:t>
      </w:r>
      <w:proofErr w:type="spellEnd"/>
      <w:r w:rsidR="00091D03">
        <w:t xml:space="preserve"> </w:t>
      </w:r>
      <w:r w:rsidR="00091D03">
        <w:rPr>
          <w:noProof/>
        </w:rPr>
        <w:t>6</w:t>
      </w:r>
      <w:r w:rsidR="00AE29A4">
        <w:rPr>
          <w:lang w:val="et-EE"/>
        </w:rPr>
        <w:fldChar w:fldCharType="end"/>
      </w:r>
      <w:r>
        <w:rPr>
          <w:lang w:val="et-EE"/>
        </w:rPr>
        <w:t>) saab monitoorida järgmisi tööparameetreid:</w:t>
      </w:r>
    </w:p>
    <w:p w:rsidR="00D7399B" w:rsidRDefault="00D7399B" w:rsidP="00D7399B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Puurkaevuvee, töödeldud vee ja pesuvee kulu.</w:t>
      </w:r>
    </w:p>
    <w:p w:rsidR="00D7399B" w:rsidRDefault="00D7399B" w:rsidP="00D7399B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Rõhku sisendis ja trassis.</w:t>
      </w:r>
    </w:p>
    <w:p w:rsidR="00D7399B" w:rsidRDefault="00D7399B" w:rsidP="00D7399B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Reservuaaride veetaset.</w:t>
      </w:r>
    </w:p>
    <w:p w:rsidR="00D7399B" w:rsidRDefault="00D7399B" w:rsidP="00D7399B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Pumpade olekut.</w:t>
      </w:r>
    </w:p>
    <w:p w:rsidR="00D7399B" w:rsidRDefault="00D7399B" w:rsidP="00D7399B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Rõhku pneumosüsteemis.</w:t>
      </w:r>
    </w:p>
    <w:p w:rsidR="00D7399B" w:rsidRDefault="00D7399B" w:rsidP="00D7399B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Veepuhastusfiltri tööd.</w:t>
      </w:r>
    </w:p>
    <w:p w:rsidR="00D7399B" w:rsidRDefault="00D7399B" w:rsidP="00D7399B">
      <w:pPr>
        <w:numPr>
          <w:ilvl w:val="0"/>
          <w:numId w:val="9"/>
        </w:numPr>
        <w:rPr>
          <w:lang w:val="et-EE"/>
        </w:rPr>
      </w:pPr>
      <w:r>
        <w:rPr>
          <w:lang w:val="et-EE"/>
        </w:rPr>
        <w:t>Häired - ülekuumenenud pump, pneumorõhu kadumine jne.</w:t>
      </w:r>
    </w:p>
    <w:p w:rsidR="00D7399B" w:rsidRDefault="00D7399B">
      <w:pPr>
        <w:rPr>
          <w:lang w:val="et-EE"/>
        </w:rPr>
      </w:pPr>
    </w:p>
    <w:p w:rsidR="00F547C7" w:rsidRDefault="00DF0746" w:rsidP="00DF0746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205502" cy="4085654"/>
            <wp:effectExtent l="19050" t="0" r="0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936" cy="40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C7" w:rsidRDefault="00F547C7" w:rsidP="00DF0746">
      <w:pPr>
        <w:pStyle w:val="Caption"/>
        <w:jc w:val="center"/>
        <w:rPr>
          <w:lang w:val="et-EE"/>
        </w:rPr>
      </w:pPr>
      <w:bookmarkStart w:id="5" w:name="_Ref360181603"/>
      <w:proofErr w:type="spellStart"/>
      <w:r>
        <w:t>Joonis</w:t>
      </w:r>
      <w:proofErr w:type="spellEnd"/>
      <w:r>
        <w:t xml:space="preserve"> </w:t>
      </w:r>
      <w:fldSimple w:instr=" SEQ Joonis \* ARABIC ">
        <w:r w:rsidR="00A76B8E">
          <w:rPr>
            <w:noProof/>
          </w:rPr>
          <w:t>6</w:t>
        </w:r>
      </w:fldSimple>
      <w:bookmarkEnd w:id="5"/>
      <w:r w:rsidR="00D7399B">
        <w:t xml:space="preserve">: </w:t>
      </w:r>
      <w:proofErr w:type="spellStart"/>
      <w:r w:rsidR="00D7399B">
        <w:t>Veetöötlusjaama</w:t>
      </w:r>
      <w:proofErr w:type="spellEnd"/>
      <w:r w:rsidR="00D7399B">
        <w:t xml:space="preserve"> </w:t>
      </w:r>
      <w:proofErr w:type="spellStart"/>
      <w:r w:rsidR="00D7399B">
        <w:t>juhtpaneel</w:t>
      </w:r>
      <w:proofErr w:type="spellEnd"/>
      <w:r>
        <w:t>.</w:t>
      </w:r>
    </w:p>
    <w:p w:rsidR="0036719D" w:rsidRDefault="0036719D">
      <w:pPr>
        <w:rPr>
          <w:lang w:val="et-EE"/>
        </w:rPr>
      </w:pPr>
    </w:p>
    <w:p w:rsidR="00D7399B" w:rsidRDefault="00D7399B" w:rsidP="00D7399B">
      <w:pPr>
        <w:pStyle w:val="Heading1"/>
        <w:rPr>
          <w:lang w:val="et-EE"/>
        </w:rPr>
      </w:pPr>
      <w:r>
        <w:rPr>
          <w:lang w:val="et-EE"/>
        </w:rPr>
        <w:t>Reoveekaevu juhtpaneel</w:t>
      </w:r>
    </w:p>
    <w:p w:rsidR="00D7399B" w:rsidRDefault="00D7399B" w:rsidP="00D7399B">
      <w:pPr>
        <w:rPr>
          <w:lang w:val="et-EE"/>
        </w:rPr>
      </w:pPr>
      <w:r>
        <w:rPr>
          <w:lang w:val="et-EE"/>
        </w:rPr>
        <w:t>Reoveekaevu juhtpaneelil (</w:t>
      </w:r>
      <w:r w:rsidR="00AE29A4">
        <w:rPr>
          <w:lang w:val="et-EE"/>
        </w:rPr>
        <w:fldChar w:fldCharType="begin"/>
      </w:r>
      <w:r>
        <w:rPr>
          <w:lang w:val="et-EE"/>
        </w:rPr>
        <w:instrText xml:space="preserve"> REF _Ref360183906 \h </w:instrText>
      </w:r>
      <w:r w:rsidR="00AE29A4">
        <w:rPr>
          <w:lang w:val="et-EE"/>
        </w:rPr>
      </w:r>
      <w:r w:rsidR="00AE29A4">
        <w:rPr>
          <w:lang w:val="et-EE"/>
        </w:rPr>
        <w:fldChar w:fldCharType="separate"/>
      </w:r>
      <w:proofErr w:type="spellStart"/>
      <w:r w:rsidR="00091D03">
        <w:t>Joonis</w:t>
      </w:r>
      <w:proofErr w:type="spellEnd"/>
      <w:r w:rsidR="00091D03">
        <w:t xml:space="preserve"> </w:t>
      </w:r>
      <w:r w:rsidR="00091D03">
        <w:rPr>
          <w:noProof/>
        </w:rPr>
        <w:t>7</w:t>
      </w:r>
      <w:r w:rsidR="00AE29A4">
        <w:rPr>
          <w:lang w:val="et-EE"/>
        </w:rPr>
        <w:fldChar w:fldCharType="end"/>
      </w:r>
      <w:r>
        <w:rPr>
          <w:lang w:val="et-EE"/>
        </w:rPr>
        <w:t>) saab monitoorida järgmisi tööparameetreid:</w:t>
      </w:r>
    </w:p>
    <w:p w:rsidR="00D7399B" w:rsidRPr="00F547C7" w:rsidRDefault="00D7399B" w:rsidP="00D7399B">
      <w:pPr>
        <w:pStyle w:val="ListParagraph"/>
        <w:numPr>
          <w:ilvl w:val="0"/>
          <w:numId w:val="10"/>
        </w:numPr>
        <w:rPr>
          <w:lang w:val="et-EE"/>
        </w:rPr>
      </w:pPr>
      <w:r w:rsidRPr="00F547C7">
        <w:rPr>
          <w:lang w:val="et-EE"/>
        </w:rPr>
        <w:t>Pumpade olekut.</w:t>
      </w:r>
    </w:p>
    <w:p w:rsidR="00D7399B" w:rsidRPr="00F547C7" w:rsidRDefault="00D7399B" w:rsidP="00D7399B">
      <w:pPr>
        <w:pStyle w:val="ListParagraph"/>
        <w:numPr>
          <w:ilvl w:val="0"/>
          <w:numId w:val="10"/>
        </w:numPr>
        <w:rPr>
          <w:lang w:val="et-EE"/>
        </w:rPr>
      </w:pPr>
      <w:r w:rsidRPr="00F547C7">
        <w:rPr>
          <w:lang w:val="et-EE"/>
        </w:rPr>
        <w:t>Reovee taset.</w:t>
      </w:r>
    </w:p>
    <w:p w:rsidR="00D7399B" w:rsidRPr="00F547C7" w:rsidRDefault="00D7399B" w:rsidP="00D7399B">
      <w:pPr>
        <w:pStyle w:val="ListParagraph"/>
        <w:numPr>
          <w:ilvl w:val="0"/>
          <w:numId w:val="10"/>
        </w:numPr>
        <w:rPr>
          <w:lang w:val="et-EE"/>
        </w:rPr>
      </w:pPr>
      <w:r w:rsidRPr="00F547C7">
        <w:rPr>
          <w:lang w:val="et-EE"/>
        </w:rPr>
        <w:t>Alumise ja ülemise ujuki olekut.</w:t>
      </w:r>
    </w:p>
    <w:p w:rsidR="00D7399B" w:rsidRDefault="00D7399B" w:rsidP="00D7399B">
      <w:pPr>
        <w:pStyle w:val="ListParagraph"/>
        <w:numPr>
          <w:ilvl w:val="0"/>
          <w:numId w:val="10"/>
        </w:numPr>
        <w:rPr>
          <w:lang w:val="et-EE"/>
        </w:rPr>
      </w:pPr>
      <w:r w:rsidRPr="00F547C7">
        <w:rPr>
          <w:lang w:val="et-EE"/>
        </w:rPr>
        <w:t>Kaevu- ja juhtkilbi luugi olekut.</w:t>
      </w:r>
    </w:p>
    <w:p w:rsidR="00D7399B" w:rsidRPr="00D7399B" w:rsidRDefault="00D7399B" w:rsidP="00D7399B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Häired: pumba rike, liig madal või liig kõrge veetase.</w:t>
      </w:r>
    </w:p>
    <w:p w:rsidR="00D7399B" w:rsidRDefault="00D7399B" w:rsidP="00D7399B">
      <w:pPr>
        <w:keepNext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567169" cy="2476500"/>
            <wp:effectExtent l="19050" t="0" r="4831" b="0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71" cy="247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9B" w:rsidRDefault="00D7399B" w:rsidP="00D7399B">
      <w:pPr>
        <w:pStyle w:val="Caption"/>
        <w:jc w:val="center"/>
        <w:rPr>
          <w:lang w:val="et-EE"/>
        </w:rPr>
      </w:pPr>
      <w:bookmarkStart w:id="6" w:name="_Ref360183906"/>
      <w:proofErr w:type="spellStart"/>
      <w:r>
        <w:t>Joonis</w:t>
      </w:r>
      <w:proofErr w:type="spellEnd"/>
      <w:r>
        <w:t xml:space="preserve"> </w:t>
      </w:r>
      <w:fldSimple w:instr=" SEQ Joonis \* ARABIC ">
        <w:r w:rsidR="00A76B8E">
          <w:rPr>
            <w:noProof/>
          </w:rPr>
          <w:t>7</w:t>
        </w:r>
      </w:fldSimple>
      <w:bookmarkEnd w:id="6"/>
      <w:r w:rsidR="00A76B8E">
        <w:t xml:space="preserve">: </w:t>
      </w:r>
      <w:proofErr w:type="spellStart"/>
      <w:r w:rsidR="00A76B8E">
        <w:t>Reoveekaevu</w:t>
      </w:r>
      <w:proofErr w:type="spellEnd"/>
      <w:r>
        <w:t xml:space="preserve"> </w:t>
      </w:r>
      <w:proofErr w:type="spellStart"/>
      <w:r>
        <w:t>juhtpaneel</w:t>
      </w:r>
      <w:proofErr w:type="spellEnd"/>
      <w:r>
        <w:t>.</w:t>
      </w:r>
    </w:p>
    <w:p w:rsidR="00D7399B" w:rsidRDefault="00D7399B">
      <w:pPr>
        <w:rPr>
          <w:lang w:val="et-EE"/>
        </w:rPr>
      </w:pPr>
    </w:p>
    <w:p w:rsidR="00DF0746" w:rsidRDefault="00DF0746" w:rsidP="00DF0746">
      <w:pPr>
        <w:pStyle w:val="Heading1"/>
        <w:rPr>
          <w:lang w:val="et-EE"/>
        </w:rPr>
      </w:pPr>
      <w:r>
        <w:rPr>
          <w:lang w:val="et-EE"/>
        </w:rPr>
        <w:t>Süsteemne logi</w:t>
      </w:r>
    </w:p>
    <w:p w:rsidR="007003A7" w:rsidRDefault="00DF0746">
      <w:pPr>
        <w:rPr>
          <w:lang w:val="et-EE"/>
        </w:rPr>
      </w:pPr>
      <w:r>
        <w:rPr>
          <w:lang w:val="et-EE"/>
        </w:rPr>
        <w:t xml:space="preserve">Süsteemne </w:t>
      </w:r>
      <w:r w:rsidR="007003A7">
        <w:rPr>
          <w:lang w:val="et-EE"/>
        </w:rPr>
        <w:t>logi (</w:t>
      </w:r>
      <w:r w:rsidR="005F2D7D">
        <w:rPr>
          <w:lang w:val="et-EE"/>
        </w:rPr>
        <w:fldChar w:fldCharType="begin"/>
      </w:r>
      <w:r w:rsidR="005F2D7D">
        <w:rPr>
          <w:lang w:val="et-EE"/>
        </w:rPr>
        <w:instrText xml:space="preserve"> REF _Ref360182964 \h </w:instrText>
      </w:r>
      <w:r w:rsidR="005F2D7D">
        <w:rPr>
          <w:lang w:val="et-EE"/>
        </w:rPr>
      </w:r>
      <w:r w:rsidR="005F2D7D">
        <w:rPr>
          <w:lang w:val="et-EE"/>
        </w:rPr>
        <w:fldChar w:fldCharType="separate"/>
      </w:r>
      <w:proofErr w:type="spellStart"/>
      <w:r w:rsidR="005F2D7D">
        <w:t>Joonis</w:t>
      </w:r>
      <w:proofErr w:type="spellEnd"/>
      <w:r w:rsidR="005F2D7D">
        <w:t xml:space="preserve"> </w:t>
      </w:r>
      <w:r w:rsidR="005F2D7D">
        <w:rPr>
          <w:noProof/>
        </w:rPr>
        <w:t>8</w:t>
      </w:r>
      <w:r w:rsidR="005F2D7D">
        <w:rPr>
          <w:lang w:val="et-EE"/>
        </w:rPr>
        <w:fldChar w:fldCharType="end"/>
      </w:r>
      <w:r w:rsidR="007003A7">
        <w:rPr>
          <w:lang w:val="et-EE"/>
        </w:rPr>
        <w:t>) ei ole tavalises kasutuses vajalik, kuid sellest on kindlasti abi võimalike programmi vigade diagnoomisel.</w:t>
      </w:r>
    </w:p>
    <w:p w:rsidR="00F547C7" w:rsidRDefault="00DF0746" w:rsidP="0003275C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676900" cy="2035115"/>
            <wp:effectExtent l="19050" t="0" r="0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640" cy="20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C7" w:rsidRDefault="00F547C7" w:rsidP="00DF0746">
      <w:pPr>
        <w:pStyle w:val="Caption"/>
        <w:jc w:val="center"/>
      </w:pPr>
      <w:bookmarkStart w:id="7" w:name="_Ref360182964"/>
      <w:proofErr w:type="spellStart"/>
      <w:r>
        <w:t>Joonis</w:t>
      </w:r>
      <w:proofErr w:type="spellEnd"/>
      <w:r>
        <w:t xml:space="preserve"> </w:t>
      </w:r>
      <w:fldSimple w:instr=" SEQ Joonis \* ARABIC ">
        <w:r w:rsidR="00D7399B">
          <w:rPr>
            <w:noProof/>
          </w:rPr>
          <w:t>8</w:t>
        </w:r>
      </w:fldSimple>
      <w:bookmarkEnd w:id="7"/>
      <w:r>
        <w:t xml:space="preserve">: </w:t>
      </w:r>
      <w:proofErr w:type="spellStart"/>
      <w:r w:rsidR="00DF0746">
        <w:t>Süsteemne</w:t>
      </w:r>
      <w:proofErr w:type="spellEnd"/>
      <w:r>
        <w:t xml:space="preserve"> </w:t>
      </w:r>
      <w:proofErr w:type="spellStart"/>
      <w:r>
        <w:t>logi</w:t>
      </w:r>
      <w:proofErr w:type="spellEnd"/>
      <w:r>
        <w:t>.</w:t>
      </w:r>
    </w:p>
    <w:p w:rsidR="00DF0746" w:rsidRPr="00DF0746" w:rsidRDefault="00DF0746" w:rsidP="00DF0746"/>
    <w:sectPr w:rsidR="00DF0746" w:rsidRPr="00DF0746" w:rsidSect="009853C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39926B4"/>
    <w:multiLevelType w:val="hybridMultilevel"/>
    <w:tmpl w:val="2310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026DB"/>
    <w:multiLevelType w:val="hybridMultilevel"/>
    <w:tmpl w:val="AC76B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37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F768F"/>
    <w:rsid w:val="0003275C"/>
    <w:rsid w:val="00066112"/>
    <w:rsid w:val="00091D03"/>
    <w:rsid w:val="001932D8"/>
    <w:rsid w:val="001A4C8E"/>
    <w:rsid w:val="00281E5B"/>
    <w:rsid w:val="0036719D"/>
    <w:rsid w:val="004875A5"/>
    <w:rsid w:val="00594F0D"/>
    <w:rsid w:val="005F2D7D"/>
    <w:rsid w:val="005F768F"/>
    <w:rsid w:val="007003A7"/>
    <w:rsid w:val="00777638"/>
    <w:rsid w:val="007B0821"/>
    <w:rsid w:val="00854334"/>
    <w:rsid w:val="00915CAA"/>
    <w:rsid w:val="009608F9"/>
    <w:rsid w:val="009853C6"/>
    <w:rsid w:val="009B3BBC"/>
    <w:rsid w:val="00A76B8E"/>
    <w:rsid w:val="00A93B72"/>
    <w:rsid w:val="00AE29A4"/>
    <w:rsid w:val="00B36D46"/>
    <w:rsid w:val="00C05E39"/>
    <w:rsid w:val="00CA154B"/>
    <w:rsid w:val="00CE0896"/>
    <w:rsid w:val="00D116DB"/>
    <w:rsid w:val="00D62D2D"/>
    <w:rsid w:val="00D7399B"/>
    <w:rsid w:val="00DF0746"/>
    <w:rsid w:val="00EA6BF7"/>
    <w:rsid w:val="00F32EFE"/>
    <w:rsid w:val="00F54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3C6"/>
    <w:pPr>
      <w:widowControl w:val="0"/>
      <w:suppressAutoHyphens/>
      <w:jc w:val="both"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Pealkiri"/>
    <w:next w:val="BodyText"/>
    <w:qFormat/>
    <w:rsid w:val="009853C6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Pealkiri"/>
    <w:next w:val="BodyText"/>
    <w:qFormat/>
    <w:rsid w:val="009853C6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9853C6"/>
    <w:rPr>
      <w:rFonts w:ascii="Wingdings 2" w:hAnsi="Wingdings 2" w:cs="OpenSymbol"/>
    </w:rPr>
  </w:style>
  <w:style w:type="character" w:customStyle="1" w:styleId="WW8Num7z0">
    <w:name w:val="WW8Num7z0"/>
    <w:rsid w:val="009853C6"/>
    <w:rPr>
      <w:rFonts w:ascii="Wingdings 2" w:hAnsi="Wingdings 2" w:cs="OpenSymbol"/>
    </w:rPr>
  </w:style>
  <w:style w:type="character" w:customStyle="1" w:styleId="Absatz-Standardschriftart">
    <w:name w:val="Absatz-Standardschriftart"/>
    <w:rsid w:val="009853C6"/>
  </w:style>
  <w:style w:type="character" w:customStyle="1" w:styleId="WW-Absatz-Standardschriftart">
    <w:name w:val="WW-Absatz-Standardschriftart"/>
    <w:rsid w:val="009853C6"/>
  </w:style>
  <w:style w:type="character" w:customStyle="1" w:styleId="Liguvaikefont">
    <w:name w:val="Lõigu vaikefont"/>
    <w:rsid w:val="009853C6"/>
  </w:style>
  <w:style w:type="character" w:styleId="Hyperlink">
    <w:name w:val="Hyperlink"/>
    <w:rsid w:val="009853C6"/>
    <w:rPr>
      <w:color w:val="000080"/>
      <w:u w:val="single"/>
    </w:rPr>
  </w:style>
  <w:style w:type="character" w:customStyle="1" w:styleId="Nummerdussmbolid">
    <w:name w:val="Nummerdussümbolid"/>
    <w:rsid w:val="009853C6"/>
  </w:style>
  <w:style w:type="character" w:customStyle="1" w:styleId="Tpploend">
    <w:name w:val="Täpploend"/>
    <w:rsid w:val="009853C6"/>
    <w:rPr>
      <w:rFonts w:ascii="OpenSymbol" w:eastAsia="OpenSymbol" w:hAnsi="OpenSymbol" w:cs="OpenSymbol"/>
    </w:rPr>
  </w:style>
  <w:style w:type="paragraph" w:customStyle="1" w:styleId="Pealkiri">
    <w:name w:val="Pealkiri"/>
    <w:basedOn w:val="Normal"/>
    <w:next w:val="BodyText"/>
    <w:rsid w:val="009853C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9853C6"/>
    <w:pPr>
      <w:spacing w:after="120"/>
    </w:pPr>
  </w:style>
  <w:style w:type="paragraph" w:styleId="List">
    <w:name w:val="List"/>
    <w:basedOn w:val="BodyText"/>
    <w:rsid w:val="009853C6"/>
  </w:style>
  <w:style w:type="paragraph" w:customStyle="1" w:styleId="Pealdis">
    <w:name w:val="Pealdis"/>
    <w:basedOn w:val="Normal"/>
    <w:rsid w:val="009853C6"/>
    <w:pPr>
      <w:suppressLineNumbers/>
      <w:spacing w:before="120" w:after="120"/>
    </w:pPr>
    <w:rPr>
      <w:i/>
      <w:iCs/>
    </w:rPr>
  </w:style>
  <w:style w:type="paragraph" w:customStyle="1" w:styleId="Register">
    <w:name w:val="Register"/>
    <w:basedOn w:val="Normal"/>
    <w:rsid w:val="009853C6"/>
    <w:pPr>
      <w:suppressLineNumbers/>
    </w:pPr>
  </w:style>
  <w:style w:type="paragraph" w:customStyle="1" w:styleId="Pealdis1">
    <w:name w:val="Pealdis1"/>
    <w:basedOn w:val="Normal"/>
    <w:rsid w:val="009853C6"/>
    <w:pPr>
      <w:suppressLineNumbers/>
      <w:spacing w:before="120" w:after="120"/>
    </w:pPr>
    <w:rPr>
      <w:i/>
      <w:iCs/>
    </w:rPr>
  </w:style>
  <w:style w:type="paragraph" w:customStyle="1" w:styleId="Tabelisisu">
    <w:name w:val="Tabeli sisu"/>
    <w:basedOn w:val="Normal"/>
    <w:rsid w:val="009853C6"/>
    <w:pPr>
      <w:suppressLineNumbers/>
    </w:pPr>
  </w:style>
  <w:style w:type="paragraph" w:customStyle="1" w:styleId="Tabelipis">
    <w:name w:val="Tabeli päis"/>
    <w:basedOn w:val="Tabelisisu"/>
    <w:rsid w:val="009853C6"/>
    <w:pPr>
      <w:jc w:val="center"/>
    </w:pPr>
    <w:rPr>
      <w:b/>
      <w:bCs/>
    </w:rPr>
  </w:style>
  <w:style w:type="paragraph" w:customStyle="1" w:styleId="Tabel">
    <w:name w:val="Tabel"/>
    <w:basedOn w:val="Pealdis1"/>
    <w:rsid w:val="009853C6"/>
  </w:style>
  <w:style w:type="paragraph" w:customStyle="1" w:styleId="Joonistus">
    <w:name w:val="Joonistus"/>
    <w:basedOn w:val="Pealdis1"/>
    <w:rsid w:val="009853C6"/>
  </w:style>
  <w:style w:type="paragraph" w:customStyle="1" w:styleId="Paneelisisu">
    <w:name w:val="Paneeli sisu"/>
    <w:basedOn w:val="BodyText"/>
    <w:rsid w:val="009853C6"/>
  </w:style>
  <w:style w:type="paragraph" w:styleId="BalloonText">
    <w:name w:val="Balloon Text"/>
    <w:basedOn w:val="Normal"/>
    <w:link w:val="BalloonTextChar"/>
    <w:uiPriority w:val="99"/>
    <w:semiHidden/>
    <w:unhideWhenUsed/>
    <w:rsid w:val="00F547C7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7C7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F547C7"/>
    <w:pPr>
      <w:spacing w:after="200"/>
    </w:pPr>
    <w:rPr>
      <w:b/>
      <w:bCs/>
      <w:sz w:val="18"/>
      <w:szCs w:val="16"/>
    </w:rPr>
  </w:style>
  <w:style w:type="paragraph" w:styleId="ListParagraph">
    <w:name w:val="List Paragraph"/>
    <w:basedOn w:val="Normal"/>
    <w:uiPriority w:val="34"/>
    <w:qFormat/>
    <w:rsid w:val="00F547C7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651EE-6335-4BE4-836D-D93BBEF8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Links>
    <vt:vector size="6" baseType="variant">
      <vt:variant>
        <vt:i4>3801093</vt:i4>
      </vt:variant>
      <vt:variant>
        <vt:i4>0</vt:i4>
      </vt:variant>
      <vt:variant>
        <vt:i4>0</vt:i4>
      </vt:variant>
      <vt:variant>
        <vt:i4>5</vt:i4>
      </vt:variant>
      <vt:variant>
        <vt:lpwstr>mailto:andrei@exeproject.com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Errapart</dc:creator>
  <cp:lastModifiedBy>Andrei</cp:lastModifiedBy>
  <cp:revision>8</cp:revision>
  <cp:lastPrinted>2013-03-31T21:11:00Z</cp:lastPrinted>
  <dcterms:created xsi:type="dcterms:W3CDTF">2013-06-28T08:06:00Z</dcterms:created>
  <dcterms:modified xsi:type="dcterms:W3CDTF">2013-06-28T09:28:00Z</dcterms:modified>
</cp:coreProperties>
</file>