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A68DD" w14:textId="515E0D81" w:rsidR="004503AB" w:rsidRPr="00A60798" w:rsidRDefault="00E61FF4" w:rsidP="004503AB">
      <w:pPr>
        <w:autoSpaceDE w:val="0"/>
        <w:autoSpaceDN w:val="0"/>
        <w:adjustRightInd w:val="0"/>
        <w:jc w:val="left"/>
        <w:rPr>
          <w:rFonts w:ascii="Arial" w:hAnsi="Arial" w:cs="Arial"/>
          <w:b/>
          <w:kern w:val="0"/>
          <w:sz w:val="22"/>
        </w:rPr>
      </w:pPr>
      <w:r>
        <w:rPr>
          <w:rFonts w:ascii="Arial" w:hAnsi="Arial" w:cs="Arial" w:hint="eastAsia"/>
          <w:b/>
          <w:kern w:val="0"/>
          <w:sz w:val="22"/>
        </w:rPr>
        <w:t xml:space="preserve">Supplemental </w:t>
      </w:r>
      <w:r>
        <w:rPr>
          <w:rFonts w:ascii="Arial" w:hAnsi="Arial" w:cs="Arial"/>
          <w:b/>
          <w:kern w:val="0"/>
          <w:sz w:val="22"/>
        </w:rPr>
        <w:t>M</w:t>
      </w:r>
      <w:r w:rsidR="004503AB" w:rsidRPr="00A60798">
        <w:rPr>
          <w:rFonts w:ascii="Arial" w:hAnsi="Arial" w:cs="Arial" w:hint="eastAsia"/>
          <w:b/>
          <w:kern w:val="0"/>
          <w:sz w:val="22"/>
        </w:rPr>
        <w:t>aterial</w:t>
      </w:r>
      <w:r w:rsidR="00800FD0">
        <w:rPr>
          <w:rFonts w:ascii="Arial" w:hAnsi="Arial" w:cs="Arial"/>
          <w:b/>
          <w:kern w:val="0"/>
          <w:sz w:val="22"/>
        </w:rPr>
        <w:t>s</w:t>
      </w:r>
    </w:p>
    <w:p w14:paraId="15E5E1FF" w14:textId="77777777" w:rsidR="004503AB" w:rsidRPr="00A60798" w:rsidRDefault="004503AB" w:rsidP="004503AB">
      <w:pPr>
        <w:autoSpaceDE w:val="0"/>
        <w:autoSpaceDN w:val="0"/>
        <w:adjustRightInd w:val="0"/>
        <w:jc w:val="left"/>
        <w:rPr>
          <w:rFonts w:ascii="Arial" w:hAnsi="Arial" w:cs="Arial"/>
          <w:b/>
          <w:kern w:val="0"/>
          <w:sz w:val="22"/>
        </w:rPr>
      </w:pPr>
    </w:p>
    <w:p w14:paraId="3AA3A874" w14:textId="71FA6033" w:rsidR="00B74EA8" w:rsidRPr="004538D5" w:rsidRDefault="00B74EA8" w:rsidP="00B3051B">
      <w:pPr>
        <w:rPr>
          <w:rFonts w:ascii="Arial" w:hAnsi="Arial" w:cs="Arial"/>
          <w:b/>
          <w:bCs/>
          <w:color w:val="222222"/>
          <w:sz w:val="22"/>
          <w:szCs w:val="24"/>
          <w:shd w:val="clear" w:color="auto" w:fill="FFFFFF"/>
        </w:rPr>
      </w:pPr>
      <w:r w:rsidRPr="004538D5">
        <w:rPr>
          <w:rFonts w:ascii="Arial" w:hAnsi="Arial" w:cs="Arial"/>
          <w:b/>
          <w:bCs/>
          <w:color w:val="222222"/>
          <w:sz w:val="22"/>
          <w:szCs w:val="24"/>
          <w:shd w:val="clear" w:color="auto" w:fill="FFFFFF"/>
        </w:rPr>
        <w:t>Ventromedial prefrontal cortex contributes to performance success by controlling reward-driven arousal representation in amygdala</w:t>
      </w:r>
    </w:p>
    <w:p w14:paraId="270F4A83" w14:textId="77777777" w:rsidR="00B74EA8" w:rsidRPr="004538D5" w:rsidRDefault="00B74EA8" w:rsidP="00B3051B">
      <w:pPr>
        <w:rPr>
          <w:rFonts w:ascii="Arial" w:hAnsi="Arial" w:cs="Arial"/>
          <w:b/>
          <w:bCs/>
          <w:color w:val="222222"/>
          <w:sz w:val="22"/>
          <w:szCs w:val="24"/>
          <w:shd w:val="clear" w:color="auto" w:fill="FFFFFF"/>
        </w:rPr>
      </w:pPr>
    </w:p>
    <w:p w14:paraId="19F7E184" w14:textId="71A3F966" w:rsidR="00B3051B" w:rsidRPr="00B3051B" w:rsidRDefault="00B3051B" w:rsidP="00B3051B">
      <w:pPr>
        <w:rPr>
          <w:rFonts w:ascii="Arial" w:hAnsi="Arial" w:cs="Arial"/>
          <w:kern w:val="0"/>
          <w:sz w:val="22"/>
        </w:rPr>
      </w:pPr>
      <w:proofErr w:type="spellStart"/>
      <w:r w:rsidRPr="004538D5">
        <w:rPr>
          <w:rFonts w:ascii="Arial" w:hAnsi="Arial" w:cs="Arial"/>
          <w:kern w:val="0"/>
          <w:sz w:val="22"/>
        </w:rPr>
        <w:t>Noriya</w:t>
      </w:r>
      <w:proofErr w:type="spellEnd"/>
      <w:r w:rsidRPr="004538D5">
        <w:rPr>
          <w:rFonts w:ascii="Arial" w:hAnsi="Arial" w:cs="Arial"/>
          <w:kern w:val="0"/>
          <w:sz w:val="22"/>
        </w:rPr>
        <w:t xml:space="preserve"> Watanabe* 1,2,3,4, Jamil P Bhanji1, Hiroki C Tanabe3, Mauricio R D</w:t>
      </w:r>
      <w:r w:rsidRPr="00B3051B">
        <w:rPr>
          <w:rFonts w:ascii="Arial" w:hAnsi="Arial" w:cs="Arial"/>
          <w:kern w:val="0"/>
          <w:sz w:val="22"/>
        </w:rPr>
        <w:t>elgado* 1</w:t>
      </w:r>
    </w:p>
    <w:p w14:paraId="55933D13" w14:textId="77777777" w:rsidR="00B3051B" w:rsidRPr="00B3051B" w:rsidRDefault="00B3051B" w:rsidP="00B3051B">
      <w:pPr>
        <w:rPr>
          <w:rFonts w:ascii="Arial" w:hAnsi="Arial" w:cs="Arial"/>
          <w:kern w:val="0"/>
          <w:sz w:val="22"/>
        </w:rPr>
      </w:pPr>
      <w:r w:rsidRPr="00B3051B">
        <w:rPr>
          <w:rFonts w:ascii="Arial" w:hAnsi="Arial" w:cs="Arial"/>
          <w:kern w:val="0"/>
          <w:sz w:val="22"/>
        </w:rPr>
        <w:t>1. Department of Psychology, Rutgers University, 101 Warren Street, Newark, NJ 07102, USA</w:t>
      </w:r>
    </w:p>
    <w:p w14:paraId="0C9ADD9E" w14:textId="77777777" w:rsidR="00B3051B" w:rsidRPr="00B3051B" w:rsidRDefault="00B3051B" w:rsidP="00B3051B">
      <w:pPr>
        <w:rPr>
          <w:rFonts w:ascii="Arial" w:hAnsi="Arial" w:cs="Arial"/>
          <w:kern w:val="0"/>
          <w:sz w:val="22"/>
        </w:rPr>
      </w:pPr>
      <w:r w:rsidRPr="00B3051B">
        <w:rPr>
          <w:rFonts w:ascii="Arial" w:hAnsi="Arial" w:cs="Arial"/>
          <w:kern w:val="0"/>
          <w:sz w:val="22"/>
        </w:rPr>
        <w:t>2.Research Center for Brain Communication, Kochi University of Technology, Kochi 782-8502, Japan</w:t>
      </w:r>
    </w:p>
    <w:p w14:paraId="2C34B677" w14:textId="77777777" w:rsidR="00B3051B" w:rsidRPr="00B3051B" w:rsidRDefault="00B3051B" w:rsidP="00B3051B">
      <w:pPr>
        <w:rPr>
          <w:rFonts w:ascii="Arial" w:hAnsi="Arial" w:cs="Arial"/>
          <w:kern w:val="0"/>
          <w:sz w:val="22"/>
        </w:rPr>
      </w:pPr>
      <w:r w:rsidRPr="00B3051B">
        <w:rPr>
          <w:rFonts w:ascii="Arial" w:hAnsi="Arial" w:cs="Arial"/>
          <w:kern w:val="0"/>
          <w:sz w:val="22"/>
        </w:rPr>
        <w:t xml:space="preserve">3. Graduate School of Informatics, Nagoya University, Nagoya 464-8601, Japan </w:t>
      </w:r>
    </w:p>
    <w:p w14:paraId="7D48B251" w14:textId="77777777" w:rsidR="00B3051B" w:rsidRPr="00B3051B" w:rsidRDefault="00B3051B" w:rsidP="00B3051B">
      <w:pPr>
        <w:rPr>
          <w:rFonts w:ascii="Arial" w:hAnsi="Arial" w:cs="Arial"/>
          <w:kern w:val="0"/>
          <w:sz w:val="22"/>
        </w:rPr>
      </w:pPr>
      <w:r w:rsidRPr="00B3051B">
        <w:rPr>
          <w:rFonts w:ascii="Arial" w:hAnsi="Arial" w:cs="Arial"/>
          <w:kern w:val="0"/>
          <w:sz w:val="22"/>
        </w:rPr>
        <w:t>4. Center for Information and Neural Networks, National Institute of Information and Communications Technology, Osaka 565-0871, Japan</w:t>
      </w:r>
    </w:p>
    <w:p w14:paraId="4015A55F" w14:textId="75D86A50" w:rsidR="00B033DF" w:rsidRDefault="00B3051B" w:rsidP="00B3051B">
      <w:pPr>
        <w:rPr>
          <w:rFonts w:ascii="Arial" w:hAnsi="Arial" w:cs="Arial"/>
          <w:kern w:val="0"/>
          <w:sz w:val="22"/>
        </w:rPr>
      </w:pPr>
      <w:r w:rsidRPr="00B3051B">
        <w:rPr>
          <w:rFonts w:ascii="Arial" w:hAnsi="Arial" w:cs="Arial"/>
          <w:kern w:val="0"/>
          <w:sz w:val="22"/>
        </w:rPr>
        <w:t xml:space="preserve">*Correspondence: noriyawtnb@gmail.com, </w:t>
      </w:r>
      <w:r w:rsidR="002B721F">
        <w:rPr>
          <w:rFonts w:ascii="Arial" w:hAnsi="Arial" w:cs="Arial"/>
          <w:kern w:val="0"/>
          <w:sz w:val="22"/>
        </w:rPr>
        <w:t>delgado@psychology.rutgers.edu</w:t>
      </w:r>
    </w:p>
    <w:p w14:paraId="3DA921C5" w14:textId="2FB5043F" w:rsidR="00147794" w:rsidRDefault="00147794" w:rsidP="00B3051B">
      <w:pPr>
        <w:rPr>
          <w:rFonts w:ascii="Arial" w:hAnsi="Arial" w:cs="Arial"/>
          <w:kern w:val="0"/>
          <w:sz w:val="22"/>
        </w:rPr>
      </w:pPr>
    </w:p>
    <w:p w14:paraId="4E70BEBA" w14:textId="5651B73E" w:rsidR="00147794" w:rsidRDefault="00147794" w:rsidP="00B3051B">
      <w:pPr>
        <w:rPr>
          <w:rFonts w:ascii="Arial" w:hAnsi="Arial" w:cs="Arial"/>
          <w:kern w:val="0"/>
          <w:sz w:val="22"/>
        </w:rPr>
      </w:pPr>
    </w:p>
    <w:p w14:paraId="2BA11D62" w14:textId="74734AD3" w:rsidR="0026423D" w:rsidRDefault="00A75265" w:rsidP="00B3051B">
      <w:pPr>
        <w:rPr>
          <w:rFonts w:ascii="Arial" w:hAnsi="Arial" w:cs="Arial"/>
          <w:sz w:val="22"/>
        </w:rPr>
      </w:pPr>
      <w:r>
        <w:rPr>
          <w:rFonts w:ascii="Arial" w:hAnsi="Arial" w:cs="Arial"/>
          <w:sz w:val="22"/>
        </w:rPr>
        <w:t xml:space="preserve">Page 2: </w:t>
      </w:r>
      <w:r w:rsidR="00147794" w:rsidRPr="0026423D">
        <w:rPr>
          <w:rFonts w:ascii="Arial" w:hAnsi="Arial" w:cs="Arial" w:hint="eastAsia"/>
          <w:sz w:val="22"/>
        </w:rPr>
        <w:t xml:space="preserve">Supplemental </w:t>
      </w:r>
      <w:r w:rsidR="00147794" w:rsidRPr="0026423D">
        <w:rPr>
          <w:rFonts w:ascii="Arial" w:hAnsi="Arial" w:cs="Arial"/>
          <w:sz w:val="22"/>
        </w:rPr>
        <w:t>F</w:t>
      </w:r>
      <w:r w:rsidR="00147794" w:rsidRPr="0026423D">
        <w:rPr>
          <w:rFonts w:ascii="Arial" w:hAnsi="Arial" w:cs="Arial" w:hint="eastAsia"/>
          <w:sz w:val="22"/>
        </w:rPr>
        <w:t xml:space="preserve">igure </w:t>
      </w:r>
      <w:r w:rsidR="00147794" w:rsidRPr="0026423D">
        <w:rPr>
          <w:rFonts w:ascii="Arial" w:hAnsi="Arial" w:cs="Arial"/>
          <w:sz w:val="22"/>
        </w:rPr>
        <w:t>1</w:t>
      </w:r>
    </w:p>
    <w:p w14:paraId="17EF9EEA" w14:textId="761F58DD" w:rsidR="00147794" w:rsidRPr="0026423D" w:rsidRDefault="00147794" w:rsidP="0026423D">
      <w:pPr>
        <w:ind w:firstLineChars="150" w:firstLine="330"/>
        <w:rPr>
          <w:rFonts w:ascii="Arial" w:hAnsi="Arial" w:cs="Arial"/>
          <w:sz w:val="22"/>
        </w:rPr>
      </w:pPr>
      <w:r w:rsidRPr="0026423D">
        <w:rPr>
          <w:rFonts w:ascii="Arial" w:hAnsi="Arial" w:cs="Arial"/>
          <w:color w:val="000000" w:themeColor="text1"/>
          <w:sz w:val="22"/>
        </w:rPr>
        <w:t>Beta estimates and those co</w:t>
      </w:r>
      <w:bookmarkStart w:id="0" w:name="_GoBack"/>
      <w:bookmarkEnd w:id="0"/>
      <w:r w:rsidRPr="0026423D">
        <w:rPr>
          <w:rFonts w:ascii="Arial" w:hAnsi="Arial" w:cs="Arial"/>
          <w:color w:val="000000" w:themeColor="text1"/>
          <w:sz w:val="22"/>
        </w:rPr>
        <w:t>rrelations across VMPFC, amygdala, and caudate nucleus.</w:t>
      </w:r>
    </w:p>
    <w:p w14:paraId="1F58757E" w14:textId="3F512920" w:rsidR="0026423D" w:rsidRDefault="00A75265" w:rsidP="00147794">
      <w:pPr>
        <w:rPr>
          <w:rFonts w:ascii="Arial" w:hAnsi="Arial" w:cs="Arial"/>
          <w:sz w:val="22"/>
        </w:rPr>
      </w:pPr>
      <w:r>
        <w:rPr>
          <w:rFonts w:ascii="Arial" w:hAnsi="Arial" w:cs="Arial"/>
          <w:sz w:val="22"/>
        </w:rPr>
        <w:t xml:space="preserve">Page 3: </w:t>
      </w:r>
      <w:r w:rsidR="00147794" w:rsidRPr="0026423D">
        <w:rPr>
          <w:rFonts w:ascii="Arial" w:hAnsi="Arial" w:cs="Arial" w:hint="eastAsia"/>
          <w:sz w:val="22"/>
        </w:rPr>
        <w:t xml:space="preserve">Supplemental </w:t>
      </w:r>
      <w:r w:rsidR="00147794" w:rsidRPr="0026423D">
        <w:rPr>
          <w:rFonts w:ascii="Arial" w:hAnsi="Arial" w:cs="Arial"/>
          <w:sz w:val="22"/>
        </w:rPr>
        <w:t>F</w:t>
      </w:r>
      <w:r w:rsidR="00147794" w:rsidRPr="0026423D">
        <w:rPr>
          <w:rFonts w:ascii="Arial" w:hAnsi="Arial" w:cs="Arial" w:hint="eastAsia"/>
          <w:sz w:val="22"/>
        </w:rPr>
        <w:t>igure 2</w:t>
      </w:r>
    </w:p>
    <w:p w14:paraId="24391F34" w14:textId="3A1DABE6" w:rsidR="00147794" w:rsidRPr="0026423D" w:rsidRDefault="00147794" w:rsidP="0026423D">
      <w:pPr>
        <w:ind w:firstLineChars="150" w:firstLine="330"/>
        <w:rPr>
          <w:rFonts w:ascii="Arial" w:hAnsi="Arial" w:cs="Arial"/>
          <w:sz w:val="22"/>
        </w:rPr>
      </w:pPr>
      <w:r w:rsidRPr="0026423D">
        <w:rPr>
          <w:rFonts w:ascii="Arial" w:hAnsi="Arial" w:cs="Arial"/>
          <w:color w:val="000000" w:themeColor="text1"/>
          <w:sz w:val="22"/>
        </w:rPr>
        <w:t>Anatomical connections among reported regions in the current results.</w:t>
      </w:r>
    </w:p>
    <w:p w14:paraId="1995F426" w14:textId="571CEE1D" w:rsidR="0026423D" w:rsidRDefault="00A75265" w:rsidP="00147794">
      <w:pPr>
        <w:rPr>
          <w:rFonts w:ascii="Arial" w:hAnsi="Arial" w:cs="Arial"/>
          <w:sz w:val="22"/>
        </w:rPr>
      </w:pPr>
      <w:r>
        <w:rPr>
          <w:rFonts w:ascii="Arial" w:hAnsi="Arial" w:cs="Arial"/>
          <w:sz w:val="22"/>
        </w:rPr>
        <w:t xml:space="preserve">Page 4: </w:t>
      </w:r>
      <w:r w:rsidR="00147794" w:rsidRPr="0026423D">
        <w:rPr>
          <w:rFonts w:ascii="Arial" w:hAnsi="Arial" w:cs="Arial" w:hint="eastAsia"/>
          <w:sz w:val="22"/>
        </w:rPr>
        <w:t xml:space="preserve">Supplemental </w:t>
      </w:r>
      <w:r w:rsidR="00147794" w:rsidRPr="0026423D">
        <w:rPr>
          <w:rFonts w:ascii="Arial" w:hAnsi="Arial" w:cs="Arial"/>
          <w:sz w:val="22"/>
        </w:rPr>
        <w:t>F</w:t>
      </w:r>
      <w:r w:rsidR="00147794" w:rsidRPr="0026423D">
        <w:rPr>
          <w:rFonts w:ascii="Arial" w:hAnsi="Arial" w:cs="Arial" w:hint="eastAsia"/>
          <w:sz w:val="22"/>
        </w:rPr>
        <w:t>igure 3</w:t>
      </w:r>
    </w:p>
    <w:p w14:paraId="6156923B" w14:textId="4699E93F" w:rsidR="00147794" w:rsidRPr="0026423D" w:rsidRDefault="00147794" w:rsidP="0026423D">
      <w:pPr>
        <w:ind w:firstLineChars="150" w:firstLine="330"/>
        <w:rPr>
          <w:rFonts w:ascii="Arial" w:hAnsi="Arial" w:cs="Arial"/>
          <w:sz w:val="22"/>
        </w:rPr>
      </w:pPr>
      <w:r w:rsidRPr="0026423D">
        <w:rPr>
          <w:rFonts w:ascii="Arial" w:hAnsi="Arial" w:cs="Arial"/>
          <w:color w:val="000000" w:themeColor="text1"/>
          <w:sz w:val="22"/>
        </w:rPr>
        <w:t>Result of dynamic causal modeling with 8 seed regions.</w:t>
      </w:r>
    </w:p>
    <w:p w14:paraId="0334E7AF" w14:textId="16C0C983" w:rsidR="0026423D" w:rsidRDefault="00A75265" w:rsidP="00147794">
      <w:pPr>
        <w:rPr>
          <w:rFonts w:ascii="Arial" w:hAnsi="Arial" w:cs="Arial"/>
          <w:color w:val="000000" w:themeColor="text1"/>
          <w:sz w:val="22"/>
        </w:rPr>
      </w:pPr>
      <w:r>
        <w:rPr>
          <w:rFonts w:ascii="Arial" w:hAnsi="Arial" w:cs="Arial"/>
          <w:sz w:val="22"/>
        </w:rPr>
        <w:t xml:space="preserve">Page 5-6: </w:t>
      </w:r>
      <w:r w:rsidR="00147794" w:rsidRPr="0026423D">
        <w:rPr>
          <w:rFonts w:ascii="Arial" w:hAnsi="Arial" w:cs="Arial"/>
          <w:color w:val="000000" w:themeColor="text1"/>
          <w:sz w:val="22"/>
        </w:rPr>
        <w:t>Supplemental Methods</w:t>
      </w:r>
    </w:p>
    <w:p w14:paraId="4A9778B9" w14:textId="22827E52" w:rsidR="00147794" w:rsidRPr="0026423D" w:rsidRDefault="00147794" w:rsidP="0026423D">
      <w:pPr>
        <w:ind w:firstLineChars="150" w:firstLine="330"/>
        <w:rPr>
          <w:rFonts w:ascii="Arial" w:hAnsi="Arial" w:cs="Arial"/>
          <w:color w:val="000000" w:themeColor="text1"/>
          <w:sz w:val="22"/>
        </w:rPr>
      </w:pPr>
      <w:r w:rsidRPr="0026423D">
        <w:rPr>
          <w:rFonts w:ascii="Arial" w:hAnsi="Arial" w:cs="Arial"/>
          <w:color w:val="000000" w:themeColor="text1"/>
          <w:sz w:val="22"/>
        </w:rPr>
        <w:t>Additional DCM with eight seed regions</w:t>
      </w:r>
    </w:p>
    <w:p w14:paraId="4166ABED" w14:textId="1D66C603" w:rsidR="0026423D" w:rsidRDefault="00A75265" w:rsidP="00147794">
      <w:pPr>
        <w:rPr>
          <w:rFonts w:ascii="Arial" w:hAnsi="Arial" w:cs="Arial"/>
          <w:color w:val="000000" w:themeColor="text1"/>
          <w:sz w:val="22"/>
        </w:rPr>
      </w:pPr>
      <w:r>
        <w:rPr>
          <w:rFonts w:ascii="Arial" w:hAnsi="Arial" w:cs="Arial"/>
          <w:sz w:val="22"/>
        </w:rPr>
        <w:t xml:space="preserve">Page 7: </w:t>
      </w:r>
      <w:r w:rsidR="00147794" w:rsidRPr="0026423D">
        <w:rPr>
          <w:rFonts w:ascii="Arial" w:hAnsi="Arial" w:cs="Arial"/>
          <w:color w:val="000000" w:themeColor="text1"/>
          <w:sz w:val="22"/>
        </w:rPr>
        <w:t>Supplemental Results</w:t>
      </w:r>
    </w:p>
    <w:p w14:paraId="3EED534C" w14:textId="7C436AD7" w:rsidR="00147794" w:rsidRPr="0026423D" w:rsidRDefault="00147794" w:rsidP="0026423D">
      <w:pPr>
        <w:ind w:firstLineChars="150" w:firstLine="330"/>
        <w:rPr>
          <w:rFonts w:ascii="Arial" w:hAnsi="Arial" w:cs="Arial"/>
          <w:color w:val="000000" w:themeColor="text1"/>
          <w:sz w:val="22"/>
        </w:rPr>
      </w:pPr>
      <w:r w:rsidRPr="0026423D">
        <w:rPr>
          <w:rFonts w:ascii="Arial" w:hAnsi="Arial" w:cs="Arial"/>
          <w:color w:val="000000" w:themeColor="text1"/>
          <w:sz w:val="22"/>
        </w:rPr>
        <w:t>Results of eight seed region analysis</w:t>
      </w:r>
    </w:p>
    <w:p w14:paraId="72B5E8B7" w14:textId="34BAC70C" w:rsidR="00147794" w:rsidRPr="0026423D" w:rsidRDefault="00A75265" w:rsidP="00147794">
      <w:pPr>
        <w:rPr>
          <w:rFonts w:ascii="Arial" w:hAnsi="Arial" w:cs="Arial"/>
          <w:color w:val="000000" w:themeColor="text1"/>
          <w:sz w:val="22"/>
        </w:rPr>
      </w:pPr>
      <w:r>
        <w:rPr>
          <w:rFonts w:ascii="Arial" w:hAnsi="Arial" w:cs="Arial"/>
          <w:sz w:val="22"/>
        </w:rPr>
        <w:t xml:space="preserve">Page 8-9: </w:t>
      </w:r>
      <w:r w:rsidR="00147794" w:rsidRPr="0026423D">
        <w:rPr>
          <w:rFonts w:ascii="Arial" w:hAnsi="Arial" w:cs="Arial"/>
          <w:color w:val="000000" w:themeColor="text1"/>
          <w:sz w:val="22"/>
        </w:rPr>
        <w:t>Supplemental References</w:t>
      </w:r>
    </w:p>
    <w:p w14:paraId="40BEA5A7" w14:textId="77777777" w:rsidR="00147794" w:rsidRPr="00147794" w:rsidRDefault="00147794" w:rsidP="00B3051B">
      <w:pPr>
        <w:rPr>
          <w:rFonts w:ascii="Arial" w:hAnsi="Arial" w:cs="Arial"/>
          <w:sz w:val="22"/>
        </w:rPr>
      </w:pPr>
    </w:p>
    <w:p w14:paraId="1976028F" w14:textId="77777777" w:rsidR="004503AB" w:rsidRPr="00A60798" w:rsidRDefault="004503AB">
      <w:pPr>
        <w:widowControl/>
        <w:jc w:val="left"/>
        <w:rPr>
          <w:rFonts w:ascii="Arial" w:hAnsi="Arial" w:cs="Arial"/>
          <w:sz w:val="22"/>
        </w:rPr>
      </w:pPr>
      <w:r w:rsidRPr="00A60798">
        <w:rPr>
          <w:rFonts w:ascii="Arial" w:hAnsi="Arial" w:cs="Arial"/>
          <w:sz w:val="22"/>
        </w:rPr>
        <w:br w:type="page"/>
      </w:r>
    </w:p>
    <w:p w14:paraId="326BFA8B" w14:textId="7B5F8B44" w:rsidR="00A3260E" w:rsidRDefault="004156A6" w:rsidP="00A3260E">
      <w:pPr>
        <w:rPr>
          <w:rFonts w:ascii="Arial" w:hAnsi="Arial" w:cs="Arial"/>
          <w:b/>
          <w:sz w:val="22"/>
        </w:rPr>
      </w:pPr>
      <w:r w:rsidRPr="002146AA">
        <w:rPr>
          <w:rFonts w:ascii="Arial" w:hAnsi="Arial" w:cs="Arial"/>
          <w:b/>
          <w:noProof/>
          <w:sz w:val="22"/>
        </w:rPr>
        <w:lastRenderedPageBreak/>
        <w:drawing>
          <wp:anchor distT="0" distB="0" distL="114300" distR="114300" simplePos="0" relativeHeight="251658240" behindDoc="0" locked="0" layoutInCell="1" allowOverlap="1" wp14:anchorId="37C95E56" wp14:editId="0D665946">
            <wp:simplePos x="0" y="0"/>
            <wp:positionH relativeFrom="margin">
              <wp:posOffset>893445</wp:posOffset>
            </wp:positionH>
            <wp:positionV relativeFrom="paragraph">
              <wp:posOffset>222885</wp:posOffset>
            </wp:positionV>
            <wp:extent cx="3953510" cy="6038215"/>
            <wp:effectExtent l="0" t="0" r="8890" b="0"/>
            <wp:wrapTopAndBottom/>
            <wp:docPr id="1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3510" cy="6038215"/>
                    </a:xfrm>
                    <a:prstGeom prst="rect">
                      <a:avLst/>
                    </a:prstGeom>
                  </pic:spPr>
                </pic:pic>
              </a:graphicData>
            </a:graphic>
            <wp14:sizeRelH relativeFrom="page">
              <wp14:pctWidth>0</wp14:pctWidth>
            </wp14:sizeRelH>
            <wp14:sizeRelV relativeFrom="page">
              <wp14:pctHeight>0</wp14:pctHeight>
            </wp14:sizeRelV>
          </wp:anchor>
        </w:drawing>
      </w:r>
      <w:r w:rsidR="00A3260E">
        <w:rPr>
          <w:rFonts w:ascii="Arial" w:hAnsi="Arial" w:cs="Arial" w:hint="eastAsia"/>
          <w:b/>
          <w:sz w:val="22"/>
        </w:rPr>
        <w:t xml:space="preserve">Supplemental </w:t>
      </w:r>
      <w:r w:rsidR="00A3260E">
        <w:rPr>
          <w:rFonts w:ascii="Arial" w:hAnsi="Arial" w:cs="Arial"/>
          <w:b/>
          <w:sz w:val="22"/>
        </w:rPr>
        <w:t>F</w:t>
      </w:r>
      <w:r w:rsidR="00A3260E">
        <w:rPr>
          <w:rFonts w:ascii="Arial" w:hAnsi="Arial" w:cs="Arial" w:hint="eastAsia"/>
          <w:b/>
          <w:sz w:val="22"/>
        </w:rPr>
        <w:t xml:space="preserve">igure </w:t>
      </w:r>
      <w:r w:rsidR="00A3260E">
        <w:rPr>
          <w:rFonts w:ascii="Arial" w:hAnsi="Arial" w:cs="Arial"/>
          <w:b/>
          <w:sz w:val="22"/>
        </w:rPr>
        <w:t>1</w:t>
      </w:r>
    </w:p>
    <w:p w14:paraId="00D2E819" w14:textId="3F204294" w:rsidR="00E61FF4" w:rsidRPr="00333D99" w:rsidRDefault="00E61FF4" w:rsidP="00E61FF4">
      <w:pPr>
        <w:rPr>
          <w:rFonts w:ascii="Arial" w:hAnsi="Arial" w:cs="Arial"/>
          <w:color w:val="000000" w:themeColor="text1"/>
          <w:sz w:val="22"/>
        </w:rPr>
      </w:pPr>
      <w:r w:rsidRPr="006F4B86">
        <w:rPr>
          <w:rFonts w:ascii="Arial" w:hAnsi="Arial" w:cs="Arial"/>
          <w:b/>
          <w:color w:val="000000" w:themeColor="text1"/>
          <w:sz w:val="22"/>
        </w:rPr>
        <w:t>Figure S1, Beta estimates and those correlations across VMPFC, amygdala, and caudate nucleus.</w:t>
      </w:r>
    </w:p>
    <w:p w14:paraId="41C9A16F" w14:textId="361EB9CF" w:rsidR="00D731A5" w:rsidRPr="00005F92" w:rsidRDefault="00E61FF4" w:rsidP="00E61FF4">
      <w:pPr>
        <w:widowControl/>
        <w:jc w:val="left"/>
        <w:rPr>
          <w:rFonts w:ascii="Arial" w:hAnsi="Arial" w:cs="Arial"/>
          <w:sz w:val="22"/>
        </w:rPr>
      </w:pPr>
      <w:r w:rsidRPr="006F4B86">
        <w:rPr>
          <w:rFonts w:ascii="Arial" w:hAnsi="Arial" w:cs="Arial"/>
          <w:color w:val="000000" w:themeColor="text1"/>
          <w:sz w:val="22"/>
        </w:rPr>
        <w:t>A) Beta estimates of each seed in success and failure trials. B, C, and D) Correlations of each beta estim</w:t>
      </w:r>
      <w:r w:rsidRPr="00005F92">
        <w:rPr>
          <w:rFonts w:ascii="Arial" w:hAnsi="Arial" w:cs="Arial"/>
          <w:color w:val="000000" w:themeColor="text1"/>
          <w:sz w:val="22"/>
        </w:rPr>
        <w:t xml:space="preserve">ates in success (left, red points) and failure (right, white points) trials. Only VMPFC and amygdala correlation in success trials showed a significant positive relationship (r = 0.588, </w:t>
      </w:r>
      <w:proofErr w:type="spellStart"/>
      <w:r w:rsidRPr="00005F92">
        <w:rPr>
          <w:rFonts w:ascii="Arial" w:hAnsi="Arial" w:cs="Arial"/>
          <w:color w:val="000000" w:themeColor="text1"/>
          <w:sz w:val="22"/>
        </w:rPr>
        <w:t>p</w:t>
      </w:r>
      <w:r w:rsidRPr="00005F92">
        <w:rPr>
          <w:rFonts w:ascii="Arial" w:hAnsi="Arial" w:cs="Arial"/>
          <w:color w:val="000000" w:themeColor="text1"/>
          <w:sz w:val="22"/>
          <w:vertAlign w:val="subscript"/>
        </w:rPr>
        <w:t>FWE</w:t>
      </w:r>
      <w:proofErr w:type="spellEnd"/>
      <w:r w:rsidRPr="00005F92">
        <w:rPr>
          <w:rFonts w:ascii="Arial" w:hAnsi="Arial" w:cs="Arial"/>
          <w:color w:val="000000" w:themeColor="text1"/>
          <w:sz w:val="22"/>
        </w:rPr>
        <w:t xml:space="preserve"> = 0.024)</w:t>
      </w:r>
    </w:p>
    <w:p w14:paraId="5F4CE1A4" w14:textId="0E35D218" w:rsidR="00845FD8" w:rsidRPr="00005F92" w:rsidRDefault="00845FD8" w:rsidP="00D731A5">
      <w:pPr>
        <w:widowControl/>
        <w:jc w:val="left"/>
        <w:rPr>
          <w:rFonts w:ascii="Arial" w:hAnsi="Arial" w:cs="Arial"/>
          <w:b/>
          <w:sz w:val="22"/>
        </w:rPr>
      </w:pPr>
      <w:r w:rsidRPr="00005F92">
        <w:rPr>
          <w:rFonts w:ascii="Arial" w:hAnsi="Arial" w:cs="Arial"/>
          <w:b/>
          <w:sz w:val="22"/>
        </w:rPr>
        <w:lastRenderedPageBreak/>
        <w:t xml:space="preserve">Supplemental </w:t>
      </w:r>
      <w:r w:rsidR="00A3260E" w:rsidRPr="00005F92">
        <w:rPr>
          <w:rFonts w:ascii="Arial" w:hAnsi="Arial" w:cs="Arial"/>
          <w:b/>
          <w:sz w:val="22"/>
        </w:rPr>
        <w:t>F</w:t>
      </w:r>
      <w:r w:rsidRPr="00005F92">
        <w:rPr>
          <w:rFonts w:ascii="Arial" w:hAnsi="Arial" w:cs="Arial"/>
          <w:b/>
          <w:sz w:val="22"/>
        </w:rPr>
        <w:t>igure</w:t>
      </w:r>
      <w:r w:rsidR="00A3260E" w:rsidRPr="00005F92">
        <w:rPr>
          <w:rFonts w:ascii="Arial" w:hAnsi="Arial" w:cs="Arial"/>
          <w:b/>
          <w:sz w:val="22"/>
        </w:rPr>
        <w:t xml:space="preserve"> 2</w:t>
      </w:r>
    </w:p>
    <w:p w14:paraId="23794B8A" w14:textId="282C5282" w:rsidR="001A72BC" w:rsidRPr="00005F92" w:rsidRDefault="0052109D" w:rsidP="001A72BC">
      <w:pPr>
        <w:rPr>
          <w:rFonts w:ascii="Arial" w:hAnsi="Arial" w:cs="Arial"/>
          <w:color w:val="7030A0"/>
        </w:rPr>
      </w:pPr>
      <w:r w:rsidRPr="00005F92">
        <w:rPr>
          <w:rFonts w:ascii="Arial" w:hAnsi="Arial" w:cs="Arial"/>
          <w:noProof/>
          <w:color w:val="7030A0"/>
        </w:rPr>
        <w:drawing>
          <wp:inline distT="0" distB="0" distL="0" distR="0" wp14:anchorId="2E42E8E0" wp14:editId="467A6D18">
            <wp:extent cx="5629702" cy="3343788"/>
            <wp:effectExtent l="0" t="0" r="0" b="9525"/>
            <wp:docPr id="205"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546" cy="3354981"/>
                    </a:xfrm>
                    <a:prstGeom prst="rect">
                      <a:avLst/>
                    </a:prstGeom>
                    <a:noFill/>
                    <a:ln>
                      <a:noFill/>
                    </a:ln>
                  </pic:spPr>
                </pic:pic>
              </a:graphicData>
            </a:graphic>
          </wp:inline>
        </w:drawing>
      </w:r>
    </w:p>
    <w:p w14:paraId="4B08D797" w14:textId="77777777" w:rsidR="00E61FF4" w:rsidRPr="00005F92" w:rsidRDefault="00E61FF4" w:rsidP="00E61FF4">
      <w:pPr>
        <w:jc w:val="left"/>
        <w:rPr>
          <w:rFonts w:ascii="Arial" w:hAnsi="Arial" w:cs="Arial"/>
          <w:color w:val="000000" w:themeColor="text1"/>
          <w:sz w:val="22"/>
        </w:rPr>
      </w:pPr>
      <w:r w:rsidRPr="00005F92">
        <w:rPr>
          <w:rFonts w:ascii="Arial" w:hAnsi="Arial" w:cs="Arial"/>
          <w:b/>
          <w:color w:val="000000" w:themeColor="text1"/>
          <w:sz w:val="22"/>
        </w:rPr>
        <w:t xml:space="preserve">Figure S2. Anatomical connections among reported regions in the current results. </w:t>
      </w:r>
      <w:r w:rsidRPr="00005F92">
        <w:rPr>
          <w:rFonts w:ascii="Arial" w:hAnsi="Arial" w:cs="Arial"/>
          <w:b/>
          <w:color w:val="000000" w:themeColor="text1"/>
          <w:sz w:val="22"/>
        </w:rPr>
        <w:br/>
      </w:r>
      <w:r w:rsidRPr="00005F92">
        <w:rPr>
          <w:rFonts w:ascii="Arial" w:hAnsi="Arial" w:cs="Arial"/>
          <w:color w:val="000000" w:themeColor="text1"/>
          <w:sz w:val="22"/>
        </w:rPr>
        <w:t>All seed regions were selected based on Table 1 in the main manuscript in addition to arousal-related amygdala and reward-related caudate nucleus seeds. Connection arrows were described based on known anatomical connections.</w:t>
      </w:r>
      <w:r w:rsidRPr="00005F92">
        <w:rPr>
          <w:rFonts w:ascii="Arial" w:hAnsi="Arial" w:cs="Arial"/>
          <w:b/>
          <w:color w:val="000000" w:themeColor="text1"/>
          <w:sz w:val="22"/>
        </w:rPr>
        <w:t xml:space="preserve"> </w:t>
      </w:r>
      <w:r w:rsidRPr="00005F92">
        <w:rPr>
          <w:rFonts w:ascii="Arial" w:hAnsi="Arial" w:cs="Arial"/>
          <w:color w:val="000000" w:themeColor="text1"/>
          <w:sz w:val="22"/>
        </w:rPr>
        <w:t xml:space="preserve">Abbreviations; Amy: amygdala, </w:t>
      </w:r>
      <w:proofErr w:type="spellStart"/>
      <w:r w:rsidRPr="00005F92">
        <w:rPr>
          <w:rFonts w:ascii="Arial" w:hAnsi="Arial" w:cs="Arial"/>
          <w:color w:val="000000" w:themeColor="text1"/>
          <w:sz w:val="22"/>
        </w:rPr>
        <w:t>Cau</w:t>
      </w:r>
      <w:proofErr w:type="spellEnd"/>
      <w:r w:rsidRPr="00005F92">
        <w:rPr>
          <w:rFonts w:ascii="Arial" w:hAnsi="Arial" w:cs="Arial"/>
          <w:color w:val="000000" w:themeColor="text1"/>
          <w:sz w:val="22"/>
        </w:rPr>
        <w:t>: caudate nucleus, M1: precentral gyrus, S1: postcentral gyrus, SM: supra marginal, SP: superior parietal cortex, ST: superior temporal cortex, V3: superior occipital region, VMPFC: ventromedial prefrontal cortex</w:t>
      </w:r>
    </w:p>
    <w:p w14:paraId="52E7B605" w14:textId="7403A61F" w:rsidR="00845FD8" w:rsidRPr="00005F92" w:rsidRDefault="00845FD8" w:rsidP="00D731A5">
      <w:pPr>
        <w:widowControl/>
        <w:jc w:val="left"/>
        <w:rPr>
          <w:rFonts w:ascii="Arial" w:hAnsi="Arial" w:cs="Arial"/>
          <w:sz w:val="22"/>
        </w:rPr>
      </w:pPr>
      <w:r w:rsidRPr="00005F92">
        <w:rPr>
          <w:rFonts w:ascii="Arial" w:hAnsi="Arial" w:cs="Arial"/>
          <w:sz w:val="22"/>
        </w:rPr>
        <w:br w:type="page"/>
      </w:r>
    </w:p>
    <w:p w14:paraId="1E3EBC9A" w14:textId="23B09A40" w:rsidR="004503AB" w:rsidRPr="00005F92" w:rsidRDefault="00800FD0">
      <w:pPr>
        <w:rPr>
          <w:rFonts w:ascii="Arial" w:hAnsi="Arial" w:cs="Arial"/>
          <w:b/>
          <w:sz w:val="22"/>
        </w:rPr>
      </w:pPr>
      <w:r w:rsidRPr="00005F92">
        <w:rPr>
          <w:rFonts w:ascii="Arial" w:hAnsi="Arial" w:cs="Arial" w:hint="eastAsia"/>
          <w:b/>
          <w:sz w:val="22"/>
        </w:rPr>
        <w:lastRenderedPageBreak/>
        <w:t xml:space="preserve">Supplemental </w:t>
      </w:r>
      <w:r w:rsidR="00A3260E" w:rsidRPr="00005F92">
        <w:rPr>
          <w:rFonts w:ascii="Arial" w:hAnsi="Arial" w:cs="Arial"/>
          <w:b/>
          <w:sz w:val="22"/>
        </w:rPr>
        <w:t>F</w:t>
      </w:r>
      <w:r w:rsidR="00A3260E" w:rsidRPr="00005F92">
        <w:rPr>
          <w:rFonts w:ascii="Arial" w:hAnsi="Arial" w:cs="Arial" w:hint="eastAsia"/>
          <w:b/>
          <w:sz w:val="22"/>
        </w:rPr>
        <w:t>igure 3</w:t>
      </w:r>
    </w:p>
    <w:p w14:paraId="67D6312A" w14:textId="77777777" w:rsidR="00845FD8" w:rsidRPr="00005F92" w:rsidRDefault="00845FD8">
      <w:pPr>
        <w:rPr>
          <w:rFonts w:ascii="Arial" w:hAnsi="Arial" w:cs="Arial"/>
          <w:sz w:val="22"/>
        </w:rPr>
      </w:pPr>
      <w:r w:rsidRPr="00005F92">
        <w:rPr>
          <w:rFonts w:ascii="Arial" w:hAnsi="Arial" w:cs="Arial"/>
          <w:noProof/>
          <w:sz w:val="22"/>
        </w:rPr>
        <w:drawing>
          <wp:inline distT="0" distB="0" distL="0" distR="0" wp14:anchorId="21A63105" wp14:editId="7FB34C47">
            <wp:extent cx="5622878" cy="3558922"/>
            <wp:effectExtent l="0" t="0" r="0" b="381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0952" cy="3564033"/>
                    </a:xfrm>
                    <a:prstGeom prst="rect">
                      <a:avLst/>
                    </a:prstGeom>
                    <a:noFill/>
                    <a:ln>
                      <a:noFill/>
                    </a:ln>
                  </pic:spPr>
                </pic:pic>
              </a:graphicData>
            </a:graphic>
          </wp:inline>
        </w:drawing>
      </w:r>
    </w:p>
    <w:p w14:paraId="6F9A5260" w14:textId="77777777" w:rsidR="00E61FF4" w:rsidRPr="00005F92" w:rsidRDefault="00E61FF4" w:rsidP="00E61FF4">
      <w:pPr>
        <w:rPr>
          <w:rFonts w:ascii="Arial" w:hAnsi="Arial" w:cs="Arial"/>
          <w:b/>
          <w:color w:val="000000" w:themeColor="text1"/>
          <w:sz w:val="22"/>
        </w:rPr>
      </w:pPr>
      <w:r w:rsidRPr="00005F92">
        <w:rPr>
          <w:rFonts w:ascii="Arial" w:hAnsi="Arial" w:cs="Arial"/>
          <w:b/>
          <w:color w:val="000000" w:themeColor="text1"/>
          <w:sz w:val="22"/>
        </w:rPr>
        <w:t xml:space="preserve">Figure S3. Result of dynamic causal modeling with 8 seed regions. </w:t>
      </w:r>
    </w:p>
    <w:p w14:paraId="0E5713E8" w14:textId="6940F78B" w:rsidR="00E61FF4" w:rsidRPr="00005F92" w:rsidRDefault="00E61FF4" w:rsidP="00E61FF4">
      <w:pPr>
        <w:rPr>
          <w:rFonts w:ascii="Arial" w:hAnsi="Arial" w:cs="Arial"/>
          <w:color w:val="000000" w:themeColor="text1"/>
          <w:sz w:val="22"/>
        </w:rPr>
      </w:pPr>
      <w:r w:rsidRPr="00005F92">
        <w:rPr>
          <w:rFonts w:ascii="Arial" w:hAnsi="Arial" w:cs="Arial"/>
          <w:color w:val="000000" w:themeColor="text1"/>
          <w:sz w:val="22"/>
        </w:rPr>
        <w:t>A) Hypothesized full model and B) optimized model by post-hoc Bayesian selection. The optimized model was consistent with the original three seed model supporting suppressive modulation of the amygdala from VMPFC.</w:t>
      </w:r>
    </w:p>
    <w:p w14:paraId="33348963" w14:textId="0D8CDA2B" w:rsidR="002146AA" w:rsidRPr="00005F92" w:rsidRDefault="002146AA" w:rsidP="00D731A5">
      <w:pPr>
        <w:widowControl/>
        <w:jc w:val="left"/>
        <w:rPr>
          <w:rFonts w:ascii="Arial" w:hAnsi="Arial" w:cs="Arial"/>
          <w:sz w:val="22"/>
        </w:rPr>
      </w:pPr>
      <w:r w:rsidRPr="00005F92">
        <w:rPr>
          <w:rFonts w:ascii="Arial" w:hAnsi="Arial" w:cs="Arial"/>
          <w:sz w:val="22"/>
        </w:rPr>
        <w:br w:type="page"/>
      </w:r>
    </w:p>
    <w:p w14:paraId="308B4ECA" w14:textId="77777777" w:rsidR="00E61FF4" w:rsidRPr="00005F92" w:rsidRDefault="00E61FF4" w:rsidP="00E61FF4">
      <w:pPr>
        <w:rPr>
          <w:rFonts w:ascii="Arial" w:hAnsi="Arial" w:cs="Arial"/>
          <w:b/>
          <w:color w:val="000000" w:themeColor="text1"/>
          <w:sz w:val="22"/>
        </w:rPr>
      </w:pPr>
      <w:r w:rsidRPr="00005F92">
        <w:rPr>
          <w:rFonts w:ascii="Arial" w:hAnsi="Arial" w:cs="Arial"/>
          <w:b/>
          <w:color w:val="000000" w:themeColor="text1"/>
          <w:sz w:val="22"/>
        </w:rPr>
        <w:lastRenderedPageBreak/>
        <w:t>Supplemental Methods</w:t>
      </w:r>
    </w:p>
    <w:p w14:paraId="6B5A5C58" w14:textId="77777777" w:rsidR="00E61FF4" w:rsidRPr="00005F92" w:rsidRDefault="00E61FF4" w:rsidP="00E61FF4">
      <w:pPr>
        <w:rPr>
          <w:rFonts w:ascii="Arial" w:hAnsi="Arial" w:cs="Arial"/>
          <w:b/>
          <w:color w:val="000000" w:themeColor="text1"/>
          <w:sz w:val="22"/>
        </w:rPr>
      </w:pPr>
      <w:r w:rsidRPr="00005F92">
        <w:rPr>
          <w:rFonts w:ascii="Arial" w:hAnsi="Arial" w:cs="Arial"/>
          <w:b/>
          <w:color w:val="000000" w:themeColor="text1"/>
          <w:sz w:val="22"/>
        </w:rPr>
        <w:t>Additional DCM with eight seed regions</w:t>
      </w:r>
    </w:p>
    <w:p w14:paraId="579B9F4F" w14:textId="3FAEC46C" w:rsidR="00E61FF4" w:rsidRPr="00005F92" w:rsidRDefault="00E61FF4" w:rsidP="00E61FF4">
      <w:pPr>
        <w:ind w:firstLine="840"/>
        <w:rPr>
          <w:rFonts w:ascii="Arial" w:hAnsi="Arial" w:cs="Arial"/>
          <w:color w:val="000000" w:themeColor="text1"/>
          <w:sz w:val="22"/>
        </w:rPr>
      </w:pPr>
      <w:r w:rsidRPr="00005F92">
        <w:rPr>
          <w:rFonts w:ascii="Arial" w:hAnsi="Arial" w:cs="Arial"/>
          <w:color w:val="000000" w:themeColor="text1"/>
          <w:sz w:val="22"/>
        </w:rPr>
        <w:t>In the current analyses, the ventromedial prefrontal cortex (VMPFC) was chosen as the seed given the hypothesis that it is potentially modulating the arousal-related amygdala and reward-related caudate activity. However, we also identified other regions in temporal, parietal and occipital lobes, which were negatively correlated with mean pupil amplitude (as was VMPFC; see Table 1). These regions could potentially contribute to the control of physiological arousal in addition to VMPFC. We conducted additional analysis with these regions added as seeds in the DCM and evaluated the stability of our findings compared to the original three seed model.</w:t>
      </w:r>
    </w:p>
    <w:p w14:paraId="083B853A" w14:textId="77777777" w:rsidR="00E61FF4" w:rsidRPr="00005F92" w:rsidRDefault="00E61FF4" w:rsidP="00E61FF4">
      <w:pPr>
        <w:ind w:firstLine="840"/>
        <w:rPr>
          <w:rFonts w:ascii="Arial" w:hAnsi="Arial" w:cs="Arial"/>
          <w:color w:val="000000" w:themeColor="text1"/>
          <w:sz w:val="22"/>
        </w:rPr>
      </w:pPr>
      <w:r w:rsidRPr="00005F92">
        <w:rPr>
          <w:rFonts w:ascii="Arial" w:hAnsi="Arial" w:cs="Arial"/>
          <w:color w:val="000000" w:themeColor="text1"/>
          <w:sz w:val="22"/>
        </w:rPr>
        <w:t>First, prior to the analysis, we checked anatomical connections across all observed clusters to confirm whether each seed is directly connected with amygdala, caudate or VMPFC, based primarily on anatomical tracing studies in nonhuman primates and rodents (Figure S2). This process is important because, for DCM, it is strongly recommended to use a prior based on actual anatomical connection (Stephan et al., 2010, 2009; Sokolov et al., 2019). The superior occipital region (V3), which corresponds to V3 area and Brodmann area (BA) 19, receives projections from amygdala (Amaral et al., 2003; Amaral and Price 1984; Freese and Amaral, 2005; Iwai and Yukie, 1987). Although visual information is sent from occipital lobe via ventral and dorsal visual pathways, direct projections from the occipital lobe to amygdala have not been reported in non-human primates (</w:t>
      </w:r>
      <w:proofErr w:type="spellStart"/>
      <w:r w:rsidRPr="00005F92">
        <w:rPr>
          <w:rFonts w:ascii="Arial" w:hAnsi="Arial" w:cs="Arial"/>
          <w:color w:val="000000" w:themeColor="text1"/>
          <w:sz w:val="22"/>
        </w:rPr>
        <w:t>Aggleton</w:t>
      </w:r>
      <w:proofErr w:type="spellEnd"/>
      <w:r w:rsidRPr="00005F92">
        <w:rPr>
          <w:rFonts w:ascii="Arial" w:hAnsi="Arial" w:cs="Arial"/>
          <w:color w:val="000000" w:themeColor="text1"/>
          <w:sz w:val="22"/>
        </w:rPr>
        <w:t xml:space="preserve"> et al., 1980; Iwai and Yukie, 1987; </w:t>
      </w:r>
      <w:proofErr w:type="spellStart"/>
      <w:r w:rsidRPr="00005F92">
        <w:rPr>
          <w:rFonts w:ascii="Arial" w:hAnsi="Arial" w:cs="Arial"/>
          <w:color w:val="000000" w:themeColor="text1"/>
          <w:sz w:val="22"/>
        </w:rPr>
        <w:t>Stefanacci</w:t>
      </w:r>
      <w:proofErr w:type="spellEnd"/>
      <w:r w:rsidRPr="00005F92">
        <w:rPr>
          <w:rFonts w:ascii="Arial" w:hAnsi="Arial" w:cs="Arial"/>
          <w:color w:val="000000" w:themeColor="text1"/>
          <w:sz w:val="22"/>
        </w:rPr>
        <w:t xml:space="preserve"> and </w:t>
      </w:r>
      <w:proofErr w:type="spellStart"/>
      <w:r w:rsidRPr="00005F92">
        <w:rPr>
          <w:rFonts w:ascii="Arial" w:hAnsi="Arial" w:cs="Arial"/>
          <w:color w:val="000000" w:themeColor="text1"/>
          <w:sz w:val="22"/>
        </w:rPr>
        <w:t>Amaral</w:t>
      </w:r>
      <w:proofErr w:type="spellEnd"/>
      <w:r w:rsidRPr="00005F92">
        <w:rPr>
          <w:rFonts w:ascii="Arial" w:hAnsi="Arial" w:cs="Arial"/>
          <w:color w:val="000000" w:themeColor="text1"/>
          <w:sz w:val="22"/>
        </w:rPr>
        <w:t>, 2000), although a projection from occipitotemporal junction region to amygdala has been reported in rodents (McDonald and</w:t>
      </w:r>
      <w:r w:rsidRPr="00005F92">
        <w:t xml:space="preserve"> </w:t>
      </w:r>
      <w:r w:rsidRPr="00005F92">
        <w:rPr>
          <w:rFonts w:ascii="Arial" w:hAnsi="Arial" w:cs="Arial"/>
          <w:color w:val="000000" w:themeColor="text1"/>
          <w:sz w:val="22"/>
        </w:rPr>
        <w:t xml:space="preserve">Mascagni, 1996). One human study with diffusion tensor imaging also reported an anatomical connection between middle fusiform gyrus and amygdala, but the direction of the connectivity is unknown (Smith et al., 2009).The postcentral gyrus (S1), corresponding to primary somatosensory area or BA1,2,3 sends projections to amygdala (McDonald, 1997; </w:t>
      </w:r>
      <w:proofErr w:type="spellStart"/>
      <w:r w:rsidRPr="00005F92">
        <w:rPr>
          <w:rFonts w:ascii="Arial" w:hAnsi="Arial" w:cs="Arial"/>
          <w:color w:val="000000" w:themeColor="text1"/>
          <w:sz w:val="22"/>
        </w:rPr>
        <w:t>Romanski</w:t>
      </w:r>
      <w:proofErr w:type="spellEnd"/>
      <w:r w:rsidRPr="00005F92">
        <w:rPr>
          <w:rFonts w:ascii="Arial" w:hAnsi="Arial" w:cs="Arial"/>
          <w:color w:val="000000" w:themeColor="text1"/>
          <w:sz w:val="22"/>
        </w:rPr>
        <w:t xml:space="preserve"> et al., 1993), The superior temporal cortex (</w:t>
      </w:r>
      <w:proofErr w:type="spellStart"/>
      <w:r w:rsidRPr="00005F92">
        <w:rPr>
          <w:rFonts w:ascii="Arial" w:hAnsi="Arial" w:cs="Arial"/>
          <w:color w:val="000000" w:themeColor="text1"/>
          <w:sz w:val="22"/>
        </w:rPr>
        <w:t>STr</w:t>
      </w:r>
      <w:proofErr w:type="spellEnd"/>
      <w:r w:rsidRPr="00005F92">
        <w:rPr>
          <w:rFonts w:ascii="Arial" w:hAnsi="Arial" w:cs="Arial"/>
          <w:color w:val="000000" w:themeColor="text1"/>
          <w:sz w:val="22"/>
        </w:rPr>
        <w:t xml:space="preserve">, </w:t>
      </w:r>
      <w:proofErr w:type="spellStart"/>
      <w:r w:rsidRPr="00005F92">
        <w:rPr>
          <w:rFonts w:ascii="Arial" w:hAnsi="Arial" w:cs="Arial"/>
          <w:color w:val="000000" w:themeColor="text1"/>
          <w:sz w:val="22"/>
        </w:rPr>
        <w:t>STl</w:t>
      </w:r>
      <w:proofErr w:type="spellEnd"/>
      <w:r w:rsidRPr="00005F92">
        <w:rPr>
          <w:rFonts w:ascii="Arial" w:hAnsi="Arial" w:cs="Arial"/>
          <w:color w:val="000000" w:themeColor="text1"/>
          <w:sz w:val="22"/>
        </w:rPr>
        <w:t xml:space="preserve">), corresponding to BA 22, and TC area, receives projections from amygdala ipsilaterally (Amaral and Price, 1984; Yukie, 2002). </w:t>
      </w:r>
      <w:proofErr w:type="spellStart"/>
      <w:r w:rsidRPr="00005F92">
        <w:rPr>
          <w:rFonts w:ascii="Arial" w:hAnsi="Arial" w:cs="Arial"/>
          <w:color w:val="000000" w:themeColor="text1"/>
          <w:sz w:val="22"/>
        </w:rPr>
        <w:t>STr</w:t>
      </w:r>
      <w:proofErr w:type="spellEnd"/>
      <w:r w:rsidRPr="00005F92">
        <w:rPr>
          <w:rFonts w:ascii="Arial" w:hAnsi="Arial" w:cs="Arial"/>
          <w:color w:val="000000" w:themeColor="text1"/>
          <w:sz w:val="22"/>
        </w:rPr>
        <w:t xml:space="preserve"> and </w:t>
      </w:r>
      <w:proofErr w:type="spellStart"/>
      <w:r w:rsidRPr="00005F92">
        <w:rPr>
          <w:rFonts w:ascii="Arial" w:hAnsi="Arial" w:cs="Arial"/>
          <w:color w:val="000000" w:themeColor="text1"/>
          <w:sz w:val="22"/>
        </w:rPr>
        <w:t>STl</w:t>
      </w:r>
      <w:proofErr w:type="spellEnd"/>
      <w:r w:rsidRPr="00005F92">
        <w:rPr>
          <w:rFonts w:ascii="Arial" w:hAnsi="Arial" w:cs="Arial"/>
          <w:color w:val="000000" w:themeColor="text1"/>
          <w:sz w:val="22"/>
        </w:rPr>
        <w:t xml:space="preserve"> also have bidirectional anatomical connections with VMPFC (</w:t>
      </w:r>
      <w:proofErr w:type="spellStart"/>
      <w:r w:rsidRPr="00005F92">
        <w:rPr>
          <w:rFonts w:ascii="Arial" w:hAnsi="Arial" w:cs="Arial"/>
          <w:color w:val="000000" w:themeColor="text1"/>
          <w:sz w:val="22"/>
        </w:rPr>
        <w:t>Yeterian</w:t>
      </w:r>
      <w:proofErr w:type="spellEnd"/>
      <w:r w:rsidRPr="00005F92">
        <w:rPr>
          <w:rFonts w:ascii="Arial" w:hAnsi="Arial" w:cs="Arial"/>
          <w:color w:val="000000" w:themeColor="text1"/>
          <w:sz w:val="22"/>
        </w:rPr>
        <w:t xml:space="preserve"> et al., 2012). The superior parietal cortex (</w:t>
      </w:r>
      <w:proofErr w:type="spellStart"/>
      <w:r w:rsidRPr="00005F92">
        <w:rPr>
          <w:rFonts w:ascii="Arial" w:hAnsi="Arial" w:cs="Arial"/>
          <w:color w:val="000000" w:themeColor="text1"/>
          <w:sz w:val="22"/>
        </w:rPr>
        <w:t>SPr</w:t>
      </w:r>
      <w:proofErr w:type="spellEnd"/>
      <w:r w:rsidRPr="00005F92">
        <w:rPr>
          <w:rFonts w:ascii="Arial" w:hAnsi="Arial" w:cs="Arial"/>
          <w:color w:val="000000" w:themeColor="text1"/>
          <w:sz w:val="22"/>
        </w:rPr>
        <w:t xml:space="preserve">, </w:t>
      </w:r>
      <w:proofErr w:type="spellStart"/>
      <w:r w:rsidRPr="00005F92">
        <w:rPr>
          <w:rFonts w:ascii="Arial" w:hAnsi="Arial" w:cs="Arial"/>
          <w:color w:val="000000" w:themeColor="text1"/>
          <w:sz w:val="22"/>
        </w:rPr>
        <w:t>SPl</w:t>
      </w:r>
      <w:proofErr w:type="spellEnd"/>
      <w:r w:rsidRPr="00005F92">
        <w:rPr>
          <w:rFonts w:ascii="Arial" w:hAnsi="Arial" w:cs="Arial"/>
          <w:color w:val="000000" w:themeColor="text1"/>
          <w:sz w:val="22"/>
        </w:rPr>
        <w:t>), corresponding to BA7, receives ipsilateral projections from amygdala (Amaral and Price, 1984) but there is no evidence that amygdala receives direct projections from parietal cortex (</w:t>
      </w:r>
      <w:proofErr w:type="spellStart"/>
      <w:r w:rsidRPr="00005F92">
        <w:rPr>
          <w:rFonts w:ascii="Arial" w:hAnsi="Arial" w:cs="Arial"/>
          <w:color w:val="000000" w:themeColor="text1"/>
          <w:sz w:val="22"/>
        </w:rPr>
        <w:t>Aggleton</w:t>
      </w:r>
      <w:proofErr w:type="spellEnd"/>
      <w:r w:rsidRPr="00005F92">
        <w:rPr>
          <w:rFonts w:ascii="Arial" w:hAnsi="Arial" w:cs="Arial"/>
          <w:color w:val="000000" w:themeColor="text1"/>
          <w:sz w:val="22"/>
        </w:rPr>
        <w:t xml:space="preserve"> et al., 1980; </w:t>
      </w:r>
      <w:proofErr w:type="spellStart"/>
      <w:r w:rsidRPr="00005F92">
        <w:rPr>
          <w:rFonts w:ascii="Arial" w:hAnsi="Arial" w:cs="Arial"/>
          <w:color w:val="000000" w:themeColor="text1"/>
          <w:sz w:val="22"/>
        </w:rPr>
        <w:t>Stefanacci</w:t>
      </w:r>
      <w:proofErr w:type="spellEnd"/>
      <w:r w:rsidRPr="00005F92">
        <w:rPr>
          <w:rFonts w:ascii="Arial" w:hAnsi="Arial" w:cs="Arial"/>
          <w:color w:val="000000" w:themeColor="text1"/>
          <w:sz w:val="22"/>
        </w:rPr>
        <w:t xml:space="preserve"> and </w:t>
      </w:r>
      <w:proofErr w:type="spellStart"/>
      <w:r w:rsidRPr="00005F92">
        <w:rPr>
          <w:rFonts w:ascii="Arial" w:hAnsi="Arial" w:cs="Arial"/>
          <w:color w:val="000000" w:themeColor="text1"/>
          <w:sz w:val="22"/>
        </w:rPr>
        <w:t>Amaral</w:t>
      </w:r>
      <w:proofErr w:type="spellEnd"/>
      <w:r w:rsidRPr="00005F92">
        <w:rPr>
          <w:rFonts w:ascii="Arial" w:hAnsi="Arial" w:cs="Arial"/>
          <w:color w:val="000000" w:themeColor="text1"/>
          <w:sz w:val="22"/>
        </w:rPr>
        <w:t xml:space="preserve">, 2000). Other regions including supra marginal (SM), precentral gyrus (M1r, M1l: corresponding to </w:t>
      </w:r>
      <w:r w:rsidRPr="00005F92">
        <w:rPr>
          <w:rFonts w:ascii="Arial" w:hAnsi="Arial" w:cs="Arial"/>
          <w:color w:val="000000" w:themeColor="text1"/>
          <w:sz w:val="22"/>
        </w:rPr>
        <w:lastRenderedPageBreak/>
        <w:t xml:space="preserve">primary motor area) are not directly connected with the three original seeds (Burks et al., 2016; </w:t>
      </w:r>
      <w:proofErr w:type="spellStart"/>
      <w:r w:rsidRPr="00005F92">
        <w:rPr>
          <w:rFonts w:ascii="Arial" w:hAnsi="Arial" w:cs="Arial"/>
          <w:color w:val="000000" w:themeColor="text1"/>
          <w:sz w:val="22"/>
        </w:rPr>
        <w:t>Yeterian</w:t>
      </w:r>
      <w:proofErr w:type="spellEnd"/>
      <w:r w:rsidRPr="00005F92">
        <w:rPr>
          <w:rFonts w:ascii="Arial" w:hAnsi="Arial" w:cs="Arial"/>
          <w:color w:val="000000" w:themeColor="text1"/>
          <w:sz w:val="22"/>
        </w:rPr>
        <w:t xml:space="preserve"> et al., 2012). </w:t>
      </w:r>
    </w:p>
    <w:p w14:paraId="6E72A848" w14:textId="77777777" w:rsidR="00E61FF4" w:rsidRPr="006F4B86" w:rsidRDefault="00E61FF4" w:rsidP="00E61FF4">
      <w:pPr>
        <w:ind w:firstLine="840"/>
        <w:rPr>
          <w:rFonts w:ascii="Arial" w:hAnsi="Arial" w:cs="Arial"/>
          <w:color w:val="000000" w:themeColor="text1"/>
          <w:sz w:val="22"/>
        </w:rPr>
      </w:pPr>
      <w:r w:rsidRPr="00005F92">
        <w:rPr>
          <w:rFonts w:ascii="Arial" w:hAnsi="Arial" w:cs="Arial"/>
          <w:color w:val="000000" w:themeColor="text1"/>
          <w:sz w:val="22"/>
        </w:rPr>
        <w:t>Based on these anatomical knowledge, we selected right superior occipital gyrus (V3), right postcentral gyrus (S1), bilateral superior temporal cortex (</w:t>
      </w:r>
      <w:proofErr w:type="spellStart"/>
      <w:r w:rsidRPr="00005F92">
        <w:rPr>
          <w:rFonts w:ascii="Arial" w:hAnsi="Arial" w:cs="Arial"/>
          <w:color w:val="000000" w:themeColor="text1"/>
          <w:sz w:val="22"/>
        </w:rPr>
        <w:t>STr</w:t>
      </w:r>
      <w:proofErr w:type="spellEnd"/>
      <w:r w:rsidRPr="00005F92">
        <w:rPr>
          <w:rFonts w:ascii="Arial" w:hAnsi="Arial" w:cs="Arial"/>
          <w:color w:val="000000" w:themeColor="text1"/>
          <w:sz w:val="22"/>
        </w:rPr>
        <w:t xml:space="preserve"> and </w:t>
      </w:r>
      <w:proofErr w:type="spellStart"/>
      <w:r w:rsidRPr="00005F92">
        <w:rPr>
          <w:rFonts w:ascii="Arial" w:hAnsi="Arial" w:cs="Arial"/>
          <w:color w:val="000000" w:themeColor="text1"/>
          <w:sz w:val="22"/>
        </w:rPr>
        <w:t>STl</w:t>
      </w:r>
      <w:proofErr w:type="spellEnd"/>
      <w:r w:rsidRPr="00005F92">
        <w:rPr>
          <w:rFonts w:ascii="Arial" w:hAnsi="Arial" w:cs="Arial"/>
          <w:color w:val="000000" w:themeColor="text1"/>
          <w:sz w:val="22"/>
        </w:rPr>
        <w:t>), and right superior parietal cortex (SP) as seeds in addition to amygdala, caudate and VMPFC for the additional DCM analysis. We did not include all 10 seeds because the other four regions are not directly connected with the original three regions. We tested the DCM with eight seeds as shown in Figure S3A. We did not impose any constraints on driving nor modulatory inputs as there are several possible variations of starting points and modulations in the network as well as original three seed full model. The eight seed full model was optimized by post-hoc Bayesian model selection.</w:t>
      </w:r>
    </w:p>
    <w:p w14:paraId="40A0E561" w14:textId="77777777" w:rsidR="00E61FF4" w:rsidRDefault="00E61FF4">
      <w:pPr>
        <w:widowControl/>
        <w:jc w:val="left"/>
        <w:rPr>
          <w:rFonts w:ascii="Arial" w:hAnsi="Arial" w:cs="Arial"/>
          <w:b/>
          <w:sz w:val="22"/>
        </w:rPr>
      </w:pPr>
      <w:r>
        <w:rPr>
          <w:rFonts w:ascii="Arial" w:hAnsi="Arial" w:cs="Arial"/>
          <w:b/>
          <w:sz w:val="22"/>
        </w:rPr>
        <w:br w:type="page"/>
      </w:r>
    </w:p>
    <w:p w14:paraId="5A6612A4" w14:textId="77777777" w:rsidR="00E61FF4" w:rsidRPr="006F4B86" w:rsidRDefault="00E61FF4" w:rsidP="00E61FF4">
      <w:pPr>
        <w:rPr>
          <w:rFonts w:ascii="Arial" w:hAnsi="Arial" w:cs="Arial"/>
          <w:b/>
          <w:color w:val="000000" w:themeColor="text1"/>
          <w:sz w:val="22"/>
        </w:rPr>
      </w:pPr>
      <w:r w:rsidRPr="006F4B86">
        <w:rPr>
          <w:rFonts w:ascii="Arial" w:hAnsi="Arial" w:cs="Arial"/>
          <w:b/>
          <w:color w:val="000000" w:themeColor="text1"/>
          <w:sz w:val="22"/>
        </w:rPr>
        <w:lastRenderedPageBreak/>
        <w:t>Supplemental Results</w:t>
      </w:r>
    </w:p>
    <w:p w14:paraId="18E602BC" w14:textId="77777777" w:rsidR="00E61FF4" w:rsidRPr="006F4B86" w:rsidRDefault="00E61FF4" w:rsidP="00E61FF4">
      <w:pPr>
        <w:rPr>
          <w:rFonts w:ascii="Arial" w:hAnsi="Arial" w:cs="Arial"/>
          <w:b/>
          <w:color w:val="000000" w:themeColor="text1"/>
          <w:sz w:val="22"/>
        </w:rPr>
      </w:pPr>
      <w:r w:rsidRPr="006F4B86">
        <w:rPr>
          <w:rFonts w:ascii="Arial" w:hAnsi="Arial" w:cs="Arial"/>
          <w:b/>
          <w:color w:val="000000" w:themeColor="text1"/>
          <w:sz w:val="22"/>
        </w:rPr>
        <w:t>Results of eight seed region analysis</w:t>
      </w:r>
    </w:p>
    <w:p w14:paraId="4B03A204" w14:textId="77777777" w:rsidR="00E61FF4" w:rsidRPr="006F4B86" w:rsidRDefault="00E61FF4" w:rsidP="00E61FF4">
      <w:pPr>
        <w:rPr>
          <w:rFonts w:ascii="Arial" w:hAnsi="Arial" w:cs="Arial"/>
          <w:color w:val="000000" w:themeColor="text1"/>
          <w:sz w:val="22"/>
        </w:rPr>
      </w:pPr>
      <w:r w:rsidRPr="006F4B86">
        <w:rPr>
          <w:rFonts w:ascii="Arial" w:hAnsi="Arial" w:cs="Arial"/>
          <w:color w:val="000000" w:themeColor="text1"/>
          <w:sz w:val="22"/>
        </w:rPr>
        <w:t>Post-hoc model optimization from the full model (Figure S3A) found one winning model (Figure S3B) from 2</w:t>
      </w:r>
      <w:r w:rsidRPr="006F4B86">
        <w:rPr>
          <w:rFonts w:ascii="Arial" w:hAnsi="Arial" w:cs="Arial"/>
          <w:color w:val="000000" w:themeColor="text1"/>
          <w:sz w:val="22"/>
          <w:vertAlign w:val="superscript"/>
        </w:rPr>
        <w:t>40</w:t>
      </w:r>
      <w:r w:rsidRPr="006F4B86">
        <w:rPr>
          <w:rFonts w:ascii="Arial" w:hAnsi="Arial" w:cs="Arial"/>
          <w:color w:val="000000" w:themeColor="text1"/>
          <w:sz w:val="22"/>
        </w:rPr>
        <w:t xml:space="preserve"> possible combinations (</w:t>
      </w:r>
      <w:r w:rsidRPr="006F4B86">
        <w:rPr>
          <w:rFonts w:ascii="Arial" w:hAnsi="Arial" w:cs="Arial"/>
          <w:color w:val="000000" w:themeColor="text1"/>
          <w:kern w:val="0"/>
          <w:sz w:val="22"/>
        </w:rPr>
        <w:t>2</w:t>
      </w:r>
      <w:r w:rsidRPr="006F4B86">
        <w:rPr>
          <w:rFonts w:ascii="Arial" w:hAnsi="Arial" w:cs="Arial"/>
          <w:color w:val="000000" w:themeColor="text1"/>
          <w:kern w:val="0"/>
          <w:sz w:val="22"/>
          <w:vertAlign w:val="superscript"/>
        </w:rPr>
        <w:t>8</w:t>
      </w:r>
      <w:r w:rsidRPr="006F4B86">
        <w:rPr>
          <w:rFonts w:ascii="Arial" w:hAnsi="Arial" w:cs="Arial"/>
          <w:color w:val="000000" w:themeColor="text1"/>
          <w:sz w:val="22"/>
        </w:rPr>
        <w:t xml:space="preserve"> </w:t>
      </w:r>
      <w:r w:rsidRPr="00322299">
        <w:rPr>
          <w:rFonts w:ascii="Arial" w:hAnsi="Arial" w:cs="Arial"/>
          <w:color w:val="000000" w:themeColor="text1"/>
          <w:sz w:val="22"/>
        </w:rPr>
        <w:t xml:space="preserve">driving inputs, </w:t>
      </w:r>
      <w:r w:rsidRPr="00322299">
        <w:rPr>
          <w:rFonts w:ascii="Arial" w:hAnsi="Arial" w:cs="Arial"/>
          <w:color w:val="000000" w:themeColor="text1"/>
          <w:kern w:val="0"/>
          <w:sz w:val="22"/>
        </w:rPr>
        <w:t>2</w:t>
      </w:r>
      <w:r w:rsidRPr="00322299">
        <w:rPr>
          <w:rFonts w:ascii="Arial" w:hAnsi="Arial" w:cs="Arial"/>
          <w:color w:val="000000" w:themeColor="text1"/>
          <w:kern w:val="0"/>
          <w:sz w:val="22"/>
          <w:vertAlign w:val="superscript"/>
        </w:rPr>
        <w:t xml:space="preserve">16 </w:t>
      </w:r>
      <w:r w:rsidRPr="00322299">
        <w:rPr>
          <w:rFonts w:ascii="Arial" w:hAnsi="Arial" w:cs="Arial"/>
          <w:color w:val="000000" w:themeColor="text1"/>
          <w:kern w:val="0"/>
          <w:sz w:val="22"/>
        </w:rPr>
        <w:t>modulatory inputs and 2</w:t>
      </w:r>
      <w:r w:rsidRPr="00322299">
        <w:rPr>
          <w:rFonts w:ascii="Arial" w:hAnsi="Arial" w:cs="Arial"/>
          <w:color w:val="000000" w:themeColor="text1"/>
          <w:kern w:val="0"/>
          <w:sz w:val="22"/>
          <w:vertAlign w:val="superscript"/>
        </w:rPr>
        <w:t>16</w:t>
      </w:r>
      <w:r w:rsidRPr="00322299">
        <w:rPr>
          <w:rFonts w:ascii="Arial" w:hAnsi="Arial" w:cs="Arial"/>
          <w:color w:val="000000" w:themeColor="text1"/>
          <w:sz w:val="22"/>
        </w:rPr>
        <w:t xml:space="preserve"> fixed connection). This model has the highest posterior probability (37.2%) and the ratio of the best and the second best model probability (Penny et al., 2004) was 37.2 / 0.98 = 3.796. This optimized model results were consistent with the original three seed results. First, the amygdala was negatively modulated by VMPFC in success trials. The only region which suppressed the amygdala activation was VMPFC in this model. Second,</w:t>
      </w:r>
      <w:r w:rsidRPr="006F4B86">
        <w:rPr>
          <w:rFonts w:ascii="Arial" w:hAnsi="Arial" w:cs="Arial"/>
          <w:color w:val="000000" w:themeColor="text1"/>
          <w:sz w:val="22"/>
        </w:rPr>
        <w:t xml:space="preserve"> the modulatory connections from amygdala to caudate and from VMPFC to caudate were deleted by the optimization, as in the original three seed model. Third, the fixed connections both from amygdala to caudate and from VMPFC to caudate showed a positive value. Fourth, the driving input originated from amygdala and not from VMPFC nor caudate. </w:t>
      </w:r>
    </w:p>
    <w:p w14:paraId="56000DEF" w14:textId="77777777" w:rsidR="00E61FF4" w:rsidRDefault="00E61FF4" w:rsidP="00E61FF4">
      <w:pPr>
        <w:ind w:firstLine="840"/>
        <w:rPr>
          <w:rFonts w:ascii="Arial" w:hAnsi="Arial" w:cs="Arial"/>
          <w:color w:val="000000" w:themeColor="text1"/>
          <w:sz w:val="22"/>
        </w:rPr>
      </w:pPr>
      <w:r w:rsidRPr="006F4B86">
        <w:rPr>
          <w:rFonts w:ascii="Arial" w:hAnsi="Arial" w:cs="Arial"/>
          <w:color w:val="000000" w:themeColor="text1"/>
          <w:sz w:val="22"/>
        </w:rPr>
        <w:t>On the other hand, an inconsistency with the original three seed results was that the fixed connections from amygdala to VMPFC and from VMPFC to amygdala were classified as having negative values. We also found additional functional modulations with the new seeds. For example, we identified that the right superior temporal cortex (</w:t>
      </w:r>
      <w:proofErr w:type="spellStart"/>
      <w:r w:rsidRPr="006F4B86">
        <w:rPr>
          <w:rFonts w:ascii="Arial" w:hAnsi="Arial" w:cs="Arial"/>
          <w:color w:val="000000" w:themeColor="text1"/>
          <w:sz w:val="22"/>
        </w:rPr>
        <w:t>STr</w:t>
      </w:r>
      <w:proofErr w:type="spellEnd"/>
      <w:r w:rsidRPr="006F4B86">
        <w:rPr>
          <w:rFonts w:ascii="Arial" w:hAnsi="Arial" w:cs="Arial"/>
          <w:color w:val="000000" w:themeColor="text1"/>
          <w:sz w:val="22"/>
        </w:rPr>
        <w:t xml:space="preserve">) received positive input from the amygdala and sent positive output to the VMPFC. This </w:t>
      </w:r>
      <w:proofErr w:type="spellStart"/>
      <w:r w:rsidRPr="006F4B86">
        <w:rPr>
          <w:rFonts w:ascii="Arial" w:hAnsi="Arial" w:cs="Arial"/>
          <w:color w:val="000000" w:themeColor="text1"/>
          <w:sz w:val="22"/>
        </w:rPr>
        <w:t>STr</w:t>
      </w:r>
      <w:proofErr w:type="spellEnd"/>
      <w:r w:rsidRPr="006F4B86">
        <w:rPr>
          <w:rFonts w:ascii="Arial" w:hAnsi="Arial" w:cs="Arial"/>
          <w:color w:val="000000" w:themeColor="text1"/>
          <w:sz w:val="22"/>
        </w:rPr>
        <w:t xml:space="preserve"> to VMPFC functional connection was positively modulated in success trials. Parieto-Occipital network including the superior occipital gyrus (V3), postcentral gyrus (S1) and superior parietal cortex (SP) which connected with the amygdala also dynamically changed in the success trials compared with </w:t>
      </w:r>
      <w:r>
        <w:rPr>
          <w:rFonts w:ascii="Arial" w:hAnsi="Arial" w:cs="Arial"/>
          <w:color w:val="000000" w:themeColor="text1"/>
          <w:sz w:val="22"/>
        </w:rPr>
        <w:t>all</w:t>
      </w:r>
      <w:r w:rsidRPr="006F4B86">
        <w:rPr>
          <w:rFonts w:ascii="Arial" w:hAnsi="Arial" w:cs="Arial"/>
          <w:color w:val="000000" w:themeColor="text1"/>
          <w:sz w:val="22"/>
        </w:rPr>
        <w:t xml:space="preserve"> trials.</w:t>
      </w:r>
    </w:p>
    <w:p w14:paraId="236061A6" w14:textId="653CB7BD" w:rsidR="00E61FF4" w:rsidRDefault="00E61FF4" w:rsidP="00E61FF4">
      <w:pPr>
        <w:ind w:firstLine="840"/>
        <w:rPr>
          <w:rFonts w:ascii="Arial" w:hAnsi="Arial" w:cs="Arial"/>
          <w:color w:val="000000" w:themeColor="text1"/>
          <w:sz w:val="22"/>
        </w:rPr>
      </w:pPr>
      <w:r w:rsidRPr="006F4B86">
        <w:rPr>
          <w:rFonts w:ascii="Arial" w:hAnsi="Arial" w:cs="Arial"/>
          <w:color w:val="000000" w:themeColor="text1"/>
          <w:sz w:val="22"/>
        </w:rPr>
        <w:t>In sum, this additional analysis with eight seeds was consistent with the original three seeds analysis. In particular, the suppressive relationship from VMPFC to amygdala in the success trials was confirmed. Additionally, we identified the contribution of right superior temporal cortex by this model. It is possible that the positive network modulation from amygdala to VMPFC identified by the original three seed model was implemented via the superior temporal cortex modulation.</w:t>
      </w:r>
    </w:p>
    <w:p w14:paraId="6561CBB0" w14:textId="77777777" w:rsidR="00E61FF4" w:rsidRDefault="00E61FF4">
      <w:pPr>
        <w:widowControl/>
        <w:jc w:val="left"/>
        <w:rPr>
          <w:rFonts w:ascii="Arial" w:hAnsi="Arial" w:cs="Arial"/>
          <w:color w:val="000000" w:themeColor="text1"/>
          <w:sz w:val="22"/>
        </w:rPr>
      </w:pPr>
      <w:r>
        <w:rPr>
          <w:rFonts w:ascii="Arial" w:hAnsi="Arial" w:cs="Arial"/>
          <w:color w:val="000000" w:themeColor="text1"/>
          <w:sz w:val="22"/>
        </w:rPr>
        <w:br w:type="page"/>
      </w:r>
    </w:p>
    <w:p w14:paraId="3C8213C1" w14:textId="7F974E34" w:rsidR="00845FD8" w:rsidRPr="00E61FF4" w:rsidRDefault="00147794" w:rsidP="00E61FF4">
      <w:pPr>
        <w:rPr>
          <w:rFonts w:ascii="Arial" w:hAnsi="Arial" w:cs="Arial"/>
          <w:b/>
          <w:color w:val="000000" w:themeColor="text1"/>
          <w:sz w:val="22"/>
        </w:rPr>
      </w:pPr>
      <w:r>
        <w:rPr>
          <w:rFonts w:ascii="Arial" w:hAnsi="Arial" w:cs="Arial"/>
          <w:b/>
          <w:color w:val="000000" w:themeColor="text1"/>
          <w:sz w:val="22"/>
        </w:rPr>
        <w:lastRenderedPageBreak/>
        <w:t>Supplemental References</w:t>
      </w:r>
    </w:p>
    <w:p w14:paraId="1DA96DC5"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proofErr w:type="spellStart"/>
      <w:r w:rsidRPr="00005F92">
        <w:rPr>
          <w:rFonts w:ascii="Arial" w:hAnsi="Arial" w:cs="Arial"/>
          <w:kern w:val="0"/>
          <w:sz w:val="22"/>
          <w:szCs w:val="24"/>
        </w:rPr>
        <w:t>Aggleton</w:t>
      </w:r>
      <w:proofErr w:type="spellEnd"/>
      <w:r w:rsidRPr="00005F92">
        <w:rPr>
          <w:rFonts w:ascii="Arial" w:hAnsi="Arial" w:cs="Arial"/>
          <w:kern w:val="0"/>
          <w:sz w:val="22"/>
          <w:szCs w:val="24"/>
        </w:rPr>
        <w:t>, J.P., Burton, M.J., Passingham, R.E., 1980. Cortical and subcortical afferents to the amygdala of the rhesus monkey (</w:t>
      </w:r>
      <w:proofErr w:type="spellStart"/>
      <w:r w:rsidRPr="00005F92">
        <w:rPr>
          <w:rFonts w:ascii="Arial" w:hAnsi="Arial" w:cs="Arial"/>
          <w:kern w:val="0"/>
          <w:sz w:val="22"/>
          <w:szCs w:val="24"/>
        </w:rPr>
        <w:t>Macaca</w:t>
      </w:r>
      <w:proofErr w:type="spellEnd"/>
      <w:r w:rsidRPr="00005F92">
        <w:rPr>
          <w:rFonts w:ascii="Arial" w:hAnsi="Arial" w:cs="Arial"/>
          <w:kern w:val="0"/>
          <w:sz w:val="22"/>
          <w:szCs w:val="24"/>
        </w:rPr>
        <w:t xml:space="preserve"> </w:t>
      </w:r>
      <w:proofErr w:type="spellStart"/>
      <w:r w:rsidRPr="00005F92">
        <w:rPr>
          <w:rFonts w:ascii="Arial" w:hAnsi="Arial" w:cs="Arial"/>
          <w:kern w:val="0"/>
          <w:sz w:val="22"/>
          <w:szCs w:val="24"/>
        </w:rPr>
        <w:t>mulatta</w:t>
      </w:r>
      <w:proofErr w:type="spellEnd"/>
      <w:r w:rsidRPr="00005F92">
        <w:rPr>
          <w:rFonts w:ascii="Arial" w:hAnsi="Arial" w:cs="Arial"/>
          <w:kern w:val="0"/>
          <w:sz w:val="22"/>
          <w:szCs w:val="24"/>
        </w:rPr>
        <w:t>). Brain Res 190, 347-368.</w:t>
      </w:r>
    </w:p>
    <w:p w14:paraId="07E4D1D2"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proofErr w:type="spellStart"/>
      <w:r w:rsidRPr="00005F92">
        <w:rPr>
          <w:rFonts w:ascii="Arial" w:hAnsi="Arial" w:cs="Arial"/>
          <w:kern w:val="0"/>
          <w:sz w:val="22"/>
          <w:szCs w:val="24"/>
        </w:rPr>
        <w:t>Amaral</w:t>
      </w:r>
      <w:proofErr w:type="spellEnd"/>
      <w:r w:rsidRPr="00005F92">
        <w:rPr>
          <w:rFonts w:ascii="Arial" w:hAnsi="Arial" w:cs="Arial"/>
          <w:kern w:val="0"/>
          <w:sz w:val="22"/>
          <w:szCs w:val="24"/>
        </w:rPr>
        <w:t xml:space="preserve">, D.G., </w:t>
      </w:r>
      <w:proofErr w:type="spellStart"/>
      <w:r w:rsidRPr="00005F92">
        <w:rPr>
          <w:rFonts w:ascii="Arial" w:hAnsi="Arial" w:cs="Arial"/>
          <w:kern w:val="0"/>
          <w:sz w:val="22"/>
          <w:szCs w:val="24"/>
        </w:rPr>
        <w:t>Behniea</w:t>
      </w:r>
      <w:proofErr w:type="spellEnd"/>
      <w:r w:rsidRPr="00005F92">
        <w:rPr>
          <w:rFonts w:ascii="Arial" w:hAnsi="Arial" w:cs="Arial"/>
          <w:kern w:val="0"/>
          <w:sz w:val="22"/>
          <w:szCs w:val="24"/>
        </w:rPr>
        <w:t>, H., Kelly, J.L., 2003. Topographic organization of projections from the amygdala to the visual cortex in the macaque monkey. Neuroscience 118, 1099-1120.</w:t>
      </w:r>
    </w:p>
    <w:p w14:paraId="7052220E"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r w:rsidRPr="00005F92">
        <w:rPr>
          <w:rFonts w:ascii="Arial" w:hAnsi="Arial" w:cs="Arial"/>
          <w:kern w:val="0"/>
          <w:sz w:val="22"/>
          <w:szCs w:val="24"/>
        </w:rPr>
        <w:t xml:space="preserve">Amaral, D.G., Price, J.L., 1984. </w:t>
      </w:r>
      <w:proofErr w:type="spellStart"/>
      <w:r w:rsidRPr="00005F92">
        <w:rPr>
          <w:rFonts w:ascii="Arial" w:hAnsi="Arial" w:cs="Arial"/>
          <w:kern w:val="0"/>
          <w:sz w:val="22"/>
          <w:szCs w:val="24"/>
        </w:rPr>
        <w:t>Amygdalo</w:t>
      </w:r>
      <w:proofErr w:type="spellEnd"/>
      <w:r w:rsidRPr="00005F92">
        <w:rPr>
          <w:rFonts w:ascii="Arial" w:hAnsi="Arial" w:cs="Arial"/>
          <w:kern w:val="0"/>
          <w:sz w:val="22"/>
          <w:szCs w:val="24"/>
        </w:rPr>
        <w:t>-cortical projections in the monkey (</w:t>
      </w:r>
      <w:proofErr w:type="spellStart"/>
      <w:r w:rsidRPr="00005F92">
        <w:rPr>
          <w:rFonts w:ascii="Arial" w:hAnsi="Arial" w:cs="Arial"/>
          <w:kern w:val="0"/>
          <w:sz w:val="22"/>
          <w:szCs w:val="24"/>
        </w:rPr>
        <w:t>Macaca</w:t>
      </w:r>
      <w:proofErr w:type="spellEnd"/>
      <w:r w:rsidRPr="00005F92">
        <w:rPr>
          <w:rFonts w:ascii="Arial" w:hAnsi="Arial" w:cs="Arial"/>
          <w:kern w:val="0"/>
          <w:sz w:val="22"/>
          <w:szCs w:val="24"/>
        </w:rPr>
        <w:t xml:space="preserve"> </w:t>
      </w:r>
      <w:proofErr w:type="spellStart"/>
      <w:r w:rsidRPr="00005F92">
        <w:rPr>
          <w:rFonts w:ascii="Arial" w:hAnsi="Arial" w:cs="Arial"/>
          <w:kern w:val="0"/>
          <w:sz w:val="22"/>
          <w:szCs w:val="24"/>
        </w:rPr>
        <w:t>fascicularis</w:t>
      </w:r>
      <w:proofErr w:type="spellEnd"/>
      <w:r w:rsidRPr="00005F92">
        <w:rPr>
          <w:rFonts w:ascii="Arial" w:hAnsi="Arial" w:cs="Arial"/>
          <w:kern w:val="0"/>
          <w:sz w:val="22"/>
          <w:szCs w:val="24"/>
        </w:rPr>
        <w:t>). J Comp Neurol 230, 465-496.</w:t>
      </w:r>
    </w:p>
    <w:p w14:paraId="19F158D7"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r w:rsidRPr="00005F92">
        <w:rPr>
          <w:rFonts w:ascii="Arial" w:hAnsi="Arial" w:cs="Arial"/>
          <w:kern w:val="0"/>
          <w:sz w:val="22"/>
          <w:szCs w:val="24"/>
        </w:rPr>
        <w:t xml:space="preserve">Burks, J.D., Boettcher, L.B., Conner, A.K., Glenn, C.A., Bonney, P.A., Baker, C.M., Briggs, R.G., Pittman, N.A., </w:t>
      </w:r>
      <w:proofErr w:type="spellStart"/>
      <w:r w:rsidRPr="00005F92">
        <w:rPr>
          <w:rFonts w:ascii="Arial" w:hAnsi="Arial" w:cs="Arial"/>
          <w:kern w:val="0"/>
          <w:sz w:val="22"/>
          <w:szCs w:val="24"/>
        </w:rPr>
        <w:t>O'Donoghue</w:t>
      </w:r>
      <w:proofErr w:type="spellEnd"/>
      <w:r w:rsidRPr="00005F92">
        <w:rPr>
          <w:rFonts w:ascii="Arial" w:hAnsi="Arial" w:cs="Arial"/>
          <w:kern w:val="0"/>
          <w:sz w:val="22"/>
          <w:szCs w:val="24"/>
        </w:rPr>
        <w:t xml:space="preserve">, D.L., Wu, D.H., </w:t>
      </w:r>
      <w:proofErr w:type="spellStart"/>
      <w:r w:rsidRPr="00005F92">
        <w:rPr>
          <w:rFonts w:ascii="Arial" w:hAnsi="Arial" w:cs="Arial"/>
          <w:kern w:val="0"/>
          <w:sz w:val="22"/>
          <w:szCs w:val="24"/>
        </w:rPr>
        <w:t>Sughrue</w:t>
      </w:r>
      <w:proofErr w:type="spellEnd"/>
      <w:r w:rsidRPr="00005F92">
        <w:rPr>
          <w:rFonts w:ascii="Arial" w:hAnsi="Arial" w:cs="Arial"/>
          <w:kern w:val="0"/>
          <w:sz w:val="22"/>
          <w:szCs w:val="24"/>
        </w:rPr>
        <w:t xml:space="preserve">, M.E., 2017. White matter connections of the inferior parietal lobule: A study of surgical anatomy. Brain </w:t>
      </w:r>
      <w:proofErr w:type="spellStart"/>
      <w:r w:rsidRPr="00005F92">
        <w:rPr>
          <w:rFonts w:ascii="Arial" w:hAnsi="Arial" w:cs="Arial"/>
          <w:kern w:val="0"/>
          <w:sz w:val="22"/>
          <w:szCs w:val="24"/>
        </w:rPr>
        <w:t>Behav</w:t>
      </w:r>
      <w:proofErr w:type="spellEnd"/>
      <w:r w:rsidRPr="00005F92">
        <w:rPr>
          <w:rFonts w:ascii="Arial" w:hAnsi="Arial" w:cs="Arial"/>
          <w:kern w:val="0"/>
          <w:sz w:val="22"/>
          <w:szCs w:val="24"/>
        </w:rPr>
        <w:t xml:space="preserve"> 7, e00640.</w:t>
      </w:r>
    </w:p>
    <w:p w14:paraId="5AE9FD5B"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r w:rsidRPr="00005F92">
        <w:rPr>
          <w:rFonts w:ascii="Arial" w:hAnsi="Arial" w:cs="Arial"/>
          <w:kern w:val="0"/>
          <w:sz w:val="22"/>
          <w:szCs w:val="24"/>
        </w:rPr>
        <w:t>Freese, J.L., Amaral, D.G., 2005. The organization of projections from the amygdala to visual cortical areas TE and V1 in the macaque monkey. J Comp Neurol 486, 295-317.</w:t>
      </w:r>
    </w:p>
    <w:p w14:paraId="5DA97050"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r w:rsidRPr="00005F92">
        <w:rPr>
          <w:rFonts w:ascii="Arial" w:hAnsi="Arial" w:cs="Arial"/>
          <w:kern w:val="0"/>
          <w:sz w:val="22"/>
          <w:szCs w:val="24"/>
        </w:rPr>
        <w:t xml:space="preserve">Iwai, E., Yukie, M., 1987. </w:t>
      </w:r>
      <w:proofErr w:type="spellStart"/>
      <w:r w:rsidRPr="00005F92">
        <w:rPr>
          <w:rFonts w:ascii="Arial" w:hAnsi="Arial" w:cs="Arial"/>
          <w:kern w:val="0"/>
          <w:sz w:val="22"/>
          <w:szCs w:val="24"/>
        </w:rPr>
        <w:t>Amygdalofugal</w:t>
      </w:r>
      <w:proofErr w:type="spellEnd"/>
      <w:r w:rsidRPr="00005F92">
        <w:rPr>
          <w:rFonts w:ascii="Arial" w:hAnsi="Arial" w:cs="Arial"/>
          <w:kern w:val="0"/>
          <w:sz w:val="22"/>
          <w:szCs w:val="24"/>
        </w:rPr>
        <w:t xml:space="preserve"> and </w:t>
      </w:r>
      <w:proofErr w:type="spellStart"/>
      <w:r w:rsidRPr="00005F92">
        <w:rPr>
          <w:rFonts w:ascii="Arial" w:hAnsi="Arial" w:cs="Arial"/>
          <w:kern w:val="0"/>
          <w:sz w:val="22"/>
          <w:szCs w:val="24"/>
        </w:rPr>
        <w:t>amygdalopetal</w:t>
      </w:r>
      <w:proofErr w:type="spellEnd"/>
      <w:r w:rsidRPr="00005F92">
        <w:rPr>
          <w:rFonts w:ascii="Arial" w:hAnsi="Arial" w:cs="Arial"/>
          <w:kern w:val="0"/>
          <w:sz w:val="22"/>
          <w:szCs w:val="24"/>
        </w:rPr>
        <w:t xml:space="preserve"> connections with modality-specific visual cortical areas in macaques (</w:t>
      </w:r>
      <w:proofErr w:type="spellStart"/>
      <w:r w:rsidRPr="00005F92">
        <w:rPr>
          <w:rFonts w:ascii="Arial" w:hAnsi="Arial" w:cs="Arial"/>
          <w:kern w:val="0"/>
          <w:sz w:val="22"/>
          <w:szCs w:val="24"/>
        </w:rPr>
        <w:t>Macaca</w:t>
      </w:r>
      <w:proofErr w:type="spellEnd"/>
      <w:r w:rsidRPr="00005F92">
        <w:rPr>
          <w:rFonts w:ascii="Arial" w:hAnsi="Arial" w:cs="Arial"/>
          <w:kern w:val="0"/>
          <w:sz w:val="22"/>
          <w:szCs w:val="24"/>
        </w:rPr>
        <w:t xml:space="preserve"> </w:t>
      </w:r>
      <w:proofErr w:type="spellStart"/>
      <w:r w:rsidRPr="00005F92">
        <w:rPr>
          <w:rFonts w:ascii="Arial" w:hAnsi="Arial" w:cs="Arial"/>
          <w:kern w:val="0"/>
          <w:sz w:val="22"/>
          <w:szCs w:val="24"/>
        </w:rPr>
        <w:t>fuscata</w:t>
      </w:r>
      <w:proofErr w:type="spellEnd"/>
      <w:r w:rsidRPr="00005F92">
        <w:rPr>
          <w:rFonts w:ascii="Arial" w:hAnsi="Arial" w:cs="Arial"/>
          <w:kern w:val="0"/>
          <w:sz w:val="22"/>
          <w:szCs w:val="24"/>
        </w:rPr>
        <w:t xml:space="preserve">, M. mulatta, and M. </w:t>
      </w:r>
      <w:proofErr w:type="spellStart"/>
      <w:r w:rsidRPr="00005F92">
        <w:rPr>
          <w:rFonts w:ascii="Arial" w:hAnsi="Arial" w:cs="Arial"/>
          <w:kern w:val="0"/>
          <w:sz w:val="22"/>
          <w:szCs w:val="24"/>
        </w:rPr>
        <w:t>fascicularis</w:t>
      </w:r>
      <w:proofErr w:type="spellEnd"/>
      <w:r w:rsidRPr="00005F92">
        <w:rPr>
          <w:rFonts w:ascii="Arial" w:hAnsi="Arial" w:cs="Arial"/>
          <w:kern w:val="0"/>
          <w:sz w:val="22"/>
          <w:szCs w:val="24"/>
        </w:rPr>
        <w:t>). J Comp Neurol 261, 362-387.</w:t>
      </w:r>
    </w:p>
    <w:p w14:paraId="48468840"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r w:rsidRPr="00005F92">
        <w:rPr>
          <w:rFonts w:ascii="Arial" w:hAnsi="Arial" w:cs="Arial"/>
          <w:kern w:val="0"/>
          <w:sz w:val="22"/>
          <w:szCs w:val="24"/>
        </w:rPr>
        <w:t xml:space="preserve">McDonald, A.J., 1998. Cortical pathways to the mammalian amygdala. </w:t>
      </w:r>
      <w:proofErr w:type="spellStart"/>
      <w:r w:rsidRPr="00005F92">
        <w:rPr>
          <w:rFonts w:ascii="Arial" w:hAnsi="Arial" w:cs="Arial"/>
          <w:kern w:val="0"/>
          <w:sz w:val="22"/>
          <w:szCs w:val="24"/>
        </w:rPr>
        <w:t>Prog</w:t>
      </w:r>
      <w:proofErr w:type="spellEnd"/>
      <w:r w:rsidRPr="00005F92">
        <w:rPr>
          <w:rFonts w:ascii="Arial" w:hAnsi="Arial" w:cs="Arial"/>
          <w:kern w:val="0"/>
          <w:sz w:val="22"/>
          <w:szCs w:val="24"/>
        </w:rPr>
        <w:t xml:space="preserve"> </w:t>
      </w:r>
      <w:proofErr w:type="spellStart"/>
      <w:r w:rsidRPr="00005F92">
        <w:rPr>
          <w:rFonts w:ascii="Arial" w:hAnsi="Arial" w:cs="Arial"/>
          <w:kern w:val="0"/>
          <w:sz w:val="22"/>
          <w:szCs w:val="24"/>
        </w:rPr>
        <w:t>Neurobiol</w:t>
      </w:r>
      <w:proofErr w:type="spellEnd"/>
      <w:r w:rsidRPr="00005F92">
        <w:rPr>
          <w:rFonts w:ascii="Arial" w:hAnsi="Arial" w:cs="Arial"/>
          <w:kern w:val="0"/>
          <w:sz w:val="22"/>
          <w:szCs w:val="24"/>
        </w:rPr>
        <w:t xml:space="preserve"> 55, 257-332.</w:t>
      </w:r>
    </w:p>
    <w:p w14:paraId="54E5DB43"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r w:rsidRPr="00005F92">
        <w:rPr>
          <w:rFonts w:ascii="Arial" w:hAnsi="Arial" w:cs="Arial"/>
          <w:kern w:val="0"/>
          <w:sz w:val="22"/>
          <w:szCs w:val="24"/>
        </w:rPr>
        <w:t xml:space="preserve">Penny, W.D., Stephan, K.E., </w:t>
      </w:r>
      <w:proofErr w:type="spellStart"/>
      <w:r w:rsidRPr="00005F92">
        <w:rPr>
          <w:rFonts w:ascii="Arial" w:hAnsi="Arial" w:cs="Arial"/>
          <w:kern w:val="0"/>
          <w:sz w:val="22"/>
          <w:szCs w:val="24"/>
        </w:rPr>
        <w:t>Mechelli</w:t>
      </w:r>
      <w:proofErr w:type="spellEnd"/>
      <w:r w:rsidRPr="00005F92">
        <w:rPr>
          <w:rFonts w:ascii="Arial" w:hAnsi="Arial" w:cs="Arial"/>
          <w:kern w:val="0"/>
          <w:sz w:val="22"/>
          <w:szCs w:val="24"/>
        </w:rPr>
        <w:t xml:space="preserve">, A., </w:t>
      </w:r>
      <w:proofErr w:type="spellStart"/>
      <w:r w:rsidRPr="00005F92">
        <w:rPr>
          <w:rFonts w:ascii="Arial" w:hAnsi="Arial" w:cs="Arial"/>
          <w:kern w:val="0"/>
          <w:sz w:val="22"/>
          <w:szCs w:val="24"/>
        </w:rPr>
        <w:t>Friston</w:t>
      </w:r>
      <w:proofErr w:type="spellEnd"/>
      <w:r w:rsidRPr="00005F92">
        <w:rPr>
          <w:rFonts w:ascii="Arial" w:hAnsi="Arial" w:cs="Arial"/>
          <w:kern w:val="0"/>
          <w:sz w:val="22"/>
          <w:szCs w:val="24"/>
        </w:rPr>
        <w:t>, K.J., 2004. Modelling functional integration: a comparison of structural equation and dynamic causal models. Neuroimage 23 Suppl 1, S264-274.</w:t>
      </w:r>
    </w:p>
    <w:p w14:paraId="11197548"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proofErr w:type="spellStart"/>
      <w:r w:rsidRPr="00005F92">
        <w:rPr>
          <w:rFonts w:ascii="Arial" w:hAnsi="Arial" w:cs="Arial"/>
          <w:kern w:val="0"/>
          <w:sz w:val="22"/>
          <w:szCs w:val="24"/>
        </w:rPr>
        <w:t>Romanski</w:t>
      </w:r>
      <w:proofErr w:type="spellEnd"/>
      <w:r w:rsidRPr="00005F92">
        <w:rPr>
          <w:rFonts w:ascii="Arial" w:hAnsi="Arial" w:cs="Arial"/>
          <w:kern w:val="0"/>
          <w:sz w:val="22"/>
          <w:szCs w:val="24"/>
        </w:rPr>
        <w:t xml:space="preserve">, L.M., </w:t>
      </w:r>
      <w:proofErr w:type="spellStart"/>
      <w:r w:rsidRPr="00005F92">
        <w:rPr>
          <w:rFonts w:ascii="Arial" w:hAnsi="Arial" w:cs="Arial"/>
          <w:kern w:val="0"/>
          <w:sz w:val="22"/>
          <w:szCs w:val="24"/>
        </w:rPr>
        <w:t>Clugnet</w:t>
      </w:r>
      <w:proofErr w:type="spellEnd"/>
      <w:r w:rsidRPr="00005F92">
        <w:rPr>
          <w:rFonts w:ascii="Arial" w:hAnsi="Arial" w:cs="Arial"/>
          <w:kern w:val="0"/>
          <w:sz w:val="22"/>
          <w:szCs w:val="24"/>
        </w:rPr>
        <w:t xml:space="preserve">, M.C., </w:t>
      </w:r>
      <w:proofErr w:type="spellStart"/>
      <w:r w:rsidRPr="00005F92">
        <w:rPr>
          <w:rFonts w:ascii="Arial" w:hAnsi="Arial" w:cs="Arial"/>
          <w:kern w:val="0"/>
          <w:sz w:val="22"/>
          <w:szCs w:val="24"/>
        </w:rPr>
        <w:t>Bordi</w:t>
      </w:r>
      <w:proofErr w:type="spellEnd"/>
      <w:r w:rsidRPr="00005F92">
        <w:rPr>
          <w:rFonts w:ascii="Arial" w:hAnsi="Arial" w:cs="Arial"/>
          <w:kern w:val="0"/>
          <w:sz w:val="22"/>
          <w:szCs w:val="24"/>
        </w:rPr>
        <w:t xml:space="preserve">, F., LeDoux, J.E., 1993. Somatosensory and auditory convergence in the lateral nucleus of the amygdala. </w:t>
      </w:r>
      <w:proofErr w:type="spellStart"/>
      <w:r w:rsidRPr="00005F92">
        <w:rPr>
          <w:rFonts w:ascii="Arial" w:hAnsi="Arial" w:cs="Arial"/>
          <w:kern w:val="0"/>
          <w:sz w:val="22"/>
          <w:szCs w:val="24"/>
        </w:rPr>
        <w:t>Behav</w:t>
      </w:r>
      <w:proofErr w:type="spellEnd"/>
      <w:r w:rsidRPr="00005F92">
        <w:rPr>
          <w:rFonts w:ascii="Arial" w:hAnsi="Arial" w:cs="Arial"/>
          <w:kern w:val="0"/>
          <w:sz w:val="22"/>
          <w:szCs w:val="24"/>
        </w:rPr>
        <w:t xml:space="preserve"> </w:t>
      </w:r>
      <w:proofErr w:type="spellStart"/>
      <w:r w:rsidRPr="00005F92">
        <w:rPr>
          <w:rFonts w:ascii="Arial" w:hAnsi="Arial" w:cs="Arial"/>
          <w:kern w:val="0"/>
          <w:sz w:val="22"/>
          <w:szCs w:val="24"/>
        </w:rPr>
        <w:t>Neurosci</w:t>
      </w:r>
      <w:proofErr w:type="spellEnd"/>
      <w:r w:rsidRPr="00005F92">
        <w:rPr>
          <w:rFonts w:ascii="Arial" w:hAnsi="Arial" w:cs="Arial"/>
          <w:kern w:val="0"/>
          <w:sz w:val="22"/>
          <w:szCs w:val="24"/>
        </w:rPr>
        <w:t xml:space="preserve"> 107, 444-450.</w:t>
      </w:r>
    </w:p>
    <w:p w14:paraId="18B4F9C4"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r w:rsidRPr="00005F92">
        <w:rPr>
          <w:rFonts w:ascii="Arial" w:hAnsi="Arial" w:cs="Arial"/>
          <w:kern w:val="0"/>
          <w:sz w:val="22"/>
          <w:szCs w:val="24"/>
        </w:rPr>
        <w:t xml:space="preserve">Smith, C.D., Lori, N.F., </w:t>
      </w:r>
      <w:proofErr w:type="spellStart"/>
      <w:r w:rsidRPr="00005F92">
        <w:rPr>
          <w:rFonts w:ascii="Arial" w:hAnsi="Arial" w:cs="Arial"/>
          <w:kern w:val="0"/>
          <w:sz w:val="22"/>
          <w:szCs w:val="24"/>
        </w:rPr>
        <w:t>Akbudak</w:t>
      </w:r>
      <w:proofErr w:type="spellEnd"/>
      <w:r w:rsidRPr="00005F92">
        <w:rPr>
          <w:rFonts w:ascii="Arial" w:hAnsi="Arial" w:cs="Arial"/>
          <w:kern w:val="0"/>
          <w:sz w:val="22"/>
          <w:szCs w:val="24"/>
        </w:rPr>
        <w:t xml:space="preserve">, E., </w:t>
      </w:r>
      <w:proofErr w:type="spellStart"/>
      <w:r w:rsidRPr="00005F92">
        <w:rPr>
          <w:rFonts w:ascii="Arial" w:hAnsi="Arial" w:cs="Arial"/>
          <w:kern w:val="0"/>
          <w:sz w:val="22"/>
          <w:szCs w:val="24"/>
        </w:rPr>
        <w:t>Sorar</w:t>
      </w:r>
      <w:proofErr w:type="spellEnd"/>
      <w:r w:rsidRPr="00005F92">
        <w:rPr>
          <w:rFonts w:ascii="Arial" w:hAnsi="Arial" w:cs="Arial"/>
          <w:kern w:val="0"/>
          <w:sz w:val="22"/>
          <w:szCs w:val="24"/>
        </w:rPr>
        <w:t xml:space="preserve">, E., </w:t>
      </w:r>
      <w:proofErr w:type="spellStart"/>
      <w:r w:rsidRPr="00005F92">
        <w:rPr>
          <w:rFonts w:ascii="Arial" w:hAnsi="Arial" w:cs="Arial"/>
          <w:kern w:val="0"/>
          <w:sz w:val="22"/>
          <w:szCs w:val="24"/>
        </w:rPr>
        <w:t>Gultepe</w:t>
      </w:r>
      <w:proofErr w:type="spellEnd"/>
      <w:r w:rsidRPr="00005F92">
        <w:rPr>
          <w:rFonts w:ascii="Arial" w:hAnsi="Arial" w:cs="Arial"/>
          <w:kern w:val="0"/>
          <w:sz w:val="22"/>
          <w:szCs w:val="24"/>
        </w:rPr>
        <w:t xml:space="preserve">, E., </w:t>
      </w:r>
      <w:proofErr w:type="spellStart"/>
      <w:r w:rsidRPr="00005F92">
        <w:rPr>
          <w:rFonts w:ascii="Arial" w:hAnsi="Arial" w:cs="Arial"/>
          <w:kern w:val="0"/>
          <w:sz w:val="22"/>
          <w:szCs w:val="24"/>
        </w:rPr>
        <w:t>Shimony</w:t>
      </w:r>
      <w:proofErr w:type="spellEnd"/>
      <w:r w:rsidRPr="00005F92">
        <w:rPr>
          <w:rFonts w:ascii="Arial" w:hAnsi="Arial" w:cs="Arial"/>
          <w:kern w:val="0"/>
          <w:sz w:val="22"/>
          <w:szCs w:val="24"/>
        </w:rPr>
        <w:t xml:space="preserve">, J.S., </w:t>
      </w:r>
      <w:proofErr w:type="spellStart"/>
      <w:r w:rsidRPr="00005F92">
        <w:rPr>
          <w:rFonts w:ascii="Arial" w:hAnsi="Arial" w:cs="Arial"/>
          <w:kern w:val="0"/>
          <w:sz w:val="22"/>
          <w:szCs w:val="24"/>
        </w:rPr>
        <w:t>McKinstry</w:t>
      </w:r>
      <w:proofErr w:type="spellEnd"/>
      <w:r w:rsidRPr="00005F92">
        <w:rPr>
          <w:rFonts w:ascii="Arial" w:hAnsi="Arial" w:cs="Arial"/>
          <w:kern w:val="0"/>
          <w:sz w:val="22"/>
          <w:szCs w:val="24"/>
        </w:rPr>
        <w:t xml:space="preserve">, R.C., </w:t>
      </w:r>
      <w:proofErr w:type="spellStart"/>
      <w:r w:rsidRPr="00005F92">
        <w:rPr>
          <w:rFonts w:ascii="Arial" w:hAnsi="Arial" w:cs="Arial"/>
          <w:kern w:val="0"/>
          <w:sz w:val="22"/>
          <w:szCs w:val="24"/>
        </w:rPr>
        <w:t>Conturo</w:t>
      </w:r>
      <w:proofErr w:type="spellEnd"/>
      <w:r w:rsidRPr="00005F92">
        <w:rPr>
          <w:rFonts w:ascii="Arial" w:hAnsi="Arial" w:cs="Arial"/>
          <w:kern w:val="0"/>
          <w:sz w:val="22"/>
          <w:szCs w:val="24"/>
        </w:rPr>
        <w:t xml:space="preserve">, T.E., 2009. MRI diffusion tensor tracking of a new </w:t>
      </w:r>
      <w:proofErr w:type="spellStart"/>
      <w:r w:rsidRPr="00005F92">
        <w:rPr>
          <w:rFonts w:ascii="Arial" w:hAnsi="Arial" w:cs="Arial"/>
          <w:kern w:val="0"/>
          <w:sz w:val="22"/>
          <w:szCs w:val="24"/>
        </w:rPr>
        <w:t>amygdalo</w:t>
      </w:r>
      <w:proofErr w:type="spellEnd"/>
      <w:r w:rsidRPr="00005F92">
        <w:rPr>
          <w:rFonts w:ascii="Arial" w:hAnsi="Arial" w:cs="Arial"/>
          <w:kern w:val="0"/>
          <w:sz w:val="22"/>
          <w:szCs w:val="24"/>
        </w:rPr>
        <w:t xml:space="preserve">-fusiform and </w:t>
      </w:r>
      <w:proofErr w:type="spellStart"/>
      <w:r w:rsidRPr="00005F92">
        <w:rPr>
          <w:rFonts w:ascii="Arial" w:hAnsi="Arial" w:cs="Arial"/>
          <w:kern w:val="0"/>
          <w:sz w:val="22"/>
          <w:szCs w:val="24"/>
        </w:rPr>
        <w:t>hippocampo</w:t>
      </w:r>
      <w:proofErr w:type="spellEnd"/>
      <w:r w:rsidRPr="00005F92">
        <w:rPr>
          <w:rFonts w:ascii="Arial" w:hAnsi="Arial" w:cs="Arial"/>
          <w:kern w:val="0"/>
          <w:sz w:val="22"/>
          <w:szCs w:val="24"/>
        </w:rPr>
        <w:t xml:space="preserve">-fusiform pathway system in humans. J </w:t>
      </w:r>
      <w:proofErr w:type="spellStart"/>
      <w:r w:rsidRPr="00005F92">
        <w:rPr>
          <w:rFonts w:ascii="Arial" w:hAnsi="Arial" w:cs="Arial"/>
          <w:kern w:val="0"/>
          <w:sz w:val="22"/>
          <w:szCs w:val="24"/>
        </w:rPr>
        <w:t>Magn</w:t>
      </w:r>
      <w:proofErr w:type="spellEnd"/>
      <w:r w:rsidRPr="00005F92">
        <w:rPr>
          <w:rFonts w:ascii="Arial" w:hAnsi="Arial" w:cs="Arial"/>
          <w:kern w:val="0"/>
          <w:sz w:val="22"/>
          <w:szCs w:val="24"/>
        </w:rPr>
        <w:t xml:space="preserve"> </w:t>
      </w:r>
      <w:proofErr w:type="spellStart"/>
      <w:r w:rsidRPr="00005F92">
        <w:rPr>
          <w:rFonts w:ascii="Arial" w:hAnsi="Arial" w:cs="Arial"/>
          <w:kern w:val="0"/>
          <w:sz w:val="22"/>
          <w:szCs w:val="24"/>
        </w:rPr>
        <w:t>Reson</w:t>
      </w:r>
      <w:proofErr w:type="spellEnd"/>
      <w:r w:rsidRPr="00005F92">
        <w:rPr>
          <w:rFonts w:ascii="Arial" w:hAnsi="Arial" w:cs="Arial"/>
          <w:kern w:val="0"/>
          <w:sz w:val="22"/>
          <w:szCs w:val="24"/>
        </w:rPr>
        <w:t xml:space="preserve"> Imaging 29, 1248-1261.</w:t>
      </w:r>
    </w:p>
    <w:p w14:paraId="71DE86ED"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proofErr w:type="spellStart"/>
      <w:r w:rsidRPr="00005F92">
        <w:rPr>
          <w:rFonts w:ascii="Arial" w:hAnsi="Arial" w:cs="Arial"/>
          <w:kern w:val="0"/>
          <w:sz w:val="22"/>
          <w:szCs w:val="24"/>
        </w:rPr>
        <w:t>Sokolov</w:t>
      </w:r>
      <w:proofErr w:type="spellEnd"/>
      <w:r w:rsidRPr="00005F92">
        <w:rPr>
          <w:rFonts w:ascii="Arial" w:hAnsi="Arial" w:cs="Arial"/>
          <w:kern w:val="0"/>
          <w:sz w:val="22"/>
          <w:szCs w:val="24"/>
        </w:rPr>
        <w:t xml:space="preserve">, A.A., </w:t>
      </w:r>
      <w:proofErr w:type="spellStart"/>
      <w:r w:rsidRPr="00005F92">
        <w:rPr>
          <w:rFonts w:ascii="Arial" w:hAnsi="Arial" w:cs="Arial"/>
          <w:kern w:val="0"/>
          <w:sz w:val="22"/>
          <w:szCs w:val="24"/>
        </w:rPr>
        <w:t>Zeidman</w:t>
      </w:r>
      <w:proofErr w:type="spellEnd"/>
      <w:r w:rsidRPr="00005F92">
        <w:rPr>
          <w:rFonts w:ascii="Arial" w:hAnsi="Arial" w:cs="Arial"/>
          <w:kern w:val="0"/>
          <w:sz w:val="22"/>
          <w:szCs w:val="24"/>
        </w:rPr>
        <w:t xml:space="preserve">, P., </w:t>
      </w:r>
      <w:proofErr w:type="spellStart"/>
      <w:r w:rsidRPr="00005F92">
        <w:rPr>
          <w:rFonts w:ascii="Arial" w:hAnsi="Arial" w:cs="Arial"/>
          <w:kern w:val="0"/>
          <w:sz w:val="22"/>
          <w:szCs w:val="24"/>
        </w:rPr>
        <w:t>Erb</w:t>
      </w:r>
      <w:proofErr w:type="spellEnd"/>
      <w:r w:rsidRPr="00005F92">
        <w:rPr>
          <w:rFonts w:ascii="Arial" w:hAnsi="Arial" w:cs="Arial"/>
          <w:kern w:val="0"/>
          <w:sz w:val="22"/>
          <w:szCs w:val="24"/>
        </w:rPr>
        <w:t xml:space="preserve">, M., </w:t>
      </w:r>
      <w:proofErr w:type="spellStart"/>
      <w:r w:rsidRPr="00005F92">
        <w:rPr>
          <w:rFonts w:ascii="Arial" w:hAnsi="Arial" w:cs="Arial"/>
          <w:kern w:val="0"/>
          <w:sz w:val="22"/>
          <w:szCs w:val="24"/>
        </w:rPr>
        <w:t>Ryvlin</w:t>
      </w:r>
      <w:proofErr w:type="spellEnd"/>
      <w:r w:rsidRPr="00005F92">
        <w:rPr>
          <w:rFonts w:ascii="Arial" w:hAnsi="Arial" w:cs="Arial"/>
          <w:kern w:val="0"/>
          <w:sz w:val="22"/>
          <w:szCs w:val="24"/>
        </w:rPr>
        <w:t xml:space="preserve">, P., Pavlova, M.A., </w:t>
      </w:r>
      <w:proofErr w:type="spellStart"/>
      <w:r w:rsidRPr="00005F92">
        <w:rPr>
          <w:rFonts w:ascii="Arial" w:hAnsi="Arial" w:cs="Arial"/>
          <w:kern w:val="0"/>
          <w:sz w:val="22"/>
          <w:szCs w:val="24"/>
        </w:rPr>
        <w:t>Friston</w:t>
      </w:r>
      <w:proofErr w:type="spellEnd"/>
      <w:r w:rsidRPr="00005F92">
        <w:rPr>
          <w:rFonts w:ascii="Arial" w:hAnsi="Arial" w:cs="Arial"/>
          <w:kern w:val="0"/>
          <w:sz w:val="22"/>
          <w:szCs w:val="24"/>
        </w:rPr>
        <w:t>, K.J., 2019. Linking structural and effective brain connectivity: structurally informed Parametric Empirical Bayes (</w:t>
      </w:r>
      <w:proofErr w:type="spellStart"/>
      <w:r w:rsidRPr="00005F92">
        <w:rPr>
          <w:rFonts w:ascii="Arial" w:hAnsi="Arial" w:cs="Arial"/>
          <w:kern w:val="0"/>
          <w:sz w:val="22"/>
          <w:szCs w:val="24"/>
        </w:rPr>
        <w:t>si</w:t>
      </w:r>
      <w:proofErr w:type="spellEnd"/>
      <w:r w:rsidRPr="00005F92">
        <w:rPr>
          <w:rFonts w:ascii="Arial" w:hAnsi="Arial" w:cs="Arial"/>
          <w:kern w:val="0"/>
          <w:sz w:val="22"/>
          <w:szCs w:val="24"/>
        </w:rPr>
        <w:t xml:space="preserve">-PEB). Brain </w:t>
      </w:r>
      <w:proofErr w:type="spellStart"/>
      <w:r w:rsidRPr="00005F92">
        <w:rPr>
          <w:rFonts w:ascii="Arial" w:hAnsi="Arial" w:cs="Arial"/>
          <w:kern w:val="0"/>
          <w:sz w:val="22"/>
          <w:szCs w:val="24"/>
        </w:rPr>
        <w:t>Struct</w:t>
      </w:r>
      <w:proofErr w:type="spellEnd"/>
      <w:r w:rsidRPr="00005F92">
        <w:rPr>
          <w:rFonts w:ascii="Arial" w:hAnsi="Arial" w:cs="Arial"/>
          <w:kern w:val="0"/>
          <w:sz w:val="22"/>
          <w:szCs w:val="24"/>
        </w:rPr>
        <w:t xml:space="preserve"> </w:t>
      </w:r>
      <w:proofErr w:type="spellStart"/>
      <w:r w:rsidRPr="00005F92">
        <w:rPr>
          <w:rFonts w:ascii="Arial" w:hAnsi="Arial" w:cs="Arial"/>
          <w:kern w:val="0"/>
          <w:sz w:val="22"/>
          <w:szCs w:val="24"/>
        </w:rPr>
        <w:t>Funct</w:t>
      </w:r>
      <w:proofErr w:type="spellEnd"/>
      <w:r w:rsidRPr="00005F92">
        <w:rPr>
          <w:rFonts w:ascii="Arial" w:hAnsi="Arial" w:cs="Arial"/>
          <w:kern w:val="0"/>
          <w:sz w:val="22"/>
          <w:szCs w:val="24"/>
        </w:rPr>
        <w:t xml:space="preserve"> 224, 205-217.</w:t>
      </w:r>
    </w:p>
    <w:p w14:paraId="00EB312E"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proofErr w:type="spellStart"/>
      <w:r w:rsidRPr="00005F92">
        <w:rPr>
          <w:rFonts w:ascii="Arial" w:hAnsi="Arial" w:cs="Arial"/>
          <w:kern w:val="0"/>
          <w:sz w:val="22"/>
          <w:szCs w:val="24"/>
        </w:rPr>
        <w:t>Stefanacci</w:t>
      </w:r>
      <w:proofErr w:type="spellEnd"/>
      <w:r w:rsidRPr="00005F92">
        <w:rPr>
          <w:rFonts w:ascii="Arial" w:hAnsi="Arial" w:cs="Arial"/>
          <w:kern w:val="0"/>
          <w:sz w:val="22"/>
          <w:szCs w:val="24"/>
        </w:rPr>
        <w:t xml:space="preserve">, L., Amaral, D.G., 2000. Topographic organization of cortical inputs to the </w:t>
      </w:r>
      <w:r w:rsidRPr="00005F92">
        <w:rPr>
          <w:rFonts w:ascii="Arial" w:hAnsi="Arial" w:cs="Arial"/>
          <w:kern w:val="0"/>
          <w:sz w:val="22"/>
          <w:szCs w:val="24"/>
        </w:rPr>
        <w:lastRenderedPageBreak/>
        <w:t>lateral nucleus of the macaque monkey amygdala: a retrograde tracing study. J Comp Neurol 421, 52-79.</w:t>
      </w:r>
    </w:p>
    <w:p w14:paraId="59CA6795"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r w:rsidRPr="00005F92">
        <w:rPr>
          <w:rFonts w:ascii="Arial" w:hAnsi="Arial" w:cs="Arial"/>
          <w:kern w:val="0"/>
          <w:sz w:val="22"/>
          <w:szCs w:val="24"/>
        </w:rPr>
        <w:t xml:space="preserve">Stephan, K.E., Penny, W.D., Moran, R.J., den </w:t>
      </w:r>
      <w:proofErr w:type="spellStart"/>
      <w:r w:rsidRPr="00005F92">
        <w:rPr>
          <w:rFonts w:ascii="Arial" w:hAnsi="Arial" w:cs="Arial"/>
          <w:kern w:val="0"/>
          <w:sz w:val="22"/>
          <w:szCs w:val="24"/>
        </w:rPr>
        <w:t>Ouden</w:t>
      </w:r>
      <w:proofErr w:type="spellEnd"/>
      <w:r w:rsidRPr="00005F92">
        <w:rPr>
          <w:rFonts w:ascii="Arial" w:hAnsi="Arial" w:cs="Arial"/>
          <w:kern w:val="0"/>
          <w:sz w:val="22"/>
          <w:szCs w:val="24"/>
        </w:rPr>
        <w:t xml:space="preserve">, H.E., </w:t>
      </w:r>
      <w:proofErr w:type="spellStart"/>
      <w:r w:rsidRPr="00005F92">
        <w:rPr>
          <w:rFonts w:ascii="Arial" w:hAnsi="Arial" w:cs="Arial"/>
          <w:kern w:val="0"/>
          <w:sz w:val="22"/>
          <w:szCs w:val="24"/>
        </w:rPr>
        <w:t>Daunizeau</w:t>
      </w:r>
      <w:proofErr w:type="spellEnd"/>
      <w:r w:rsidRPr="00005F92">
        <w:rPr>
          <w:rFonts w:ascii="Arial" w:hAnsi="Arial" w:cs="Arial"/>
          <w:kern w:val="0"/>
          <w:sz w:val="22"/>
          <w:szCs w:val="24"/>
        </w:rPr>
        <w:t xml:space="preserve">, J., </w:t>
      </w:r>
      <w:proofErr w:type="spellStart"/>
      <w:r w:rsidRPr="00005F92">
        <w:rPr>
          <w:rFonts w:ascii="Arial" w:hAnsi="Arial" w:cs="Arial"/>
          <w:kern w:val="0"/>
          <w:sz w:val="22"/>
          <w:szCs w:val="24"/>
        </w:rPr>
        <w:t>Friston</w:t>
      </w:r>
      <w:proofErr w:type="spellEnd"/>
      <w:r w:rsidRPr="00005F92">
        <w:rPr>
          <w:rFonts w:ascii="Arial" w:hAnsi="Arial" w:cs="Arial"/>
          <w:kern w:val="0"/>
          <w:sz w:val="22"/>
          <w:szCs w:val="24"/>
        </w:rPr>
        <w:t>, K.J., 2010. Ten simple rules for dynamic causal modeling. Neuroimage 49, 3099-3109.</w:t>
      </w:r>
    </w:p>
    <w:p w14:paraId="44F4AFF9"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r w:rsidRPr="00005F92">
        <w:rPr>
          <w:rFonts w:ascii="Arial" w:hAnsi="Arial" w:cs="Arial"/>
          <w:kern w:val="0"/>
          <w:sz w:val="22"/>
          <w:szCs w:val="24"/>
        </w:rPr>
        <w:t xml:space="preserve">Stephan, K.E., </w:t>
      </w:r>
      <w:proofErr w:type="spellStart"/>
      <w:r w:rsidRPr="00005F92">
        <w:rPr>
          <w:rFonts w:ascii="Arial" w:hAnsi="Arial" w:cs="Arial"/>
          <w:kern w:val="0"/>
          <w:sz w:val="22"/>
          <w:szCs w:val="24"/>
        </w:rPr>
        <w:t>Tittgemeyer</w:t>
      </w:r>
      <w:proofErr w:type="spellEnd"/>
      <w:r w:rsidRPr="00005F92">
        <w:rPr>
          <w:rFonts w:ascii="Arial" w:hAnsi="Arial" w:cs="Arial"/>
          <w:kern w:val="0"/>
          <w:sz w:val="22"/>
          <w:szCs w:val="24"/>
        </w:rPr>
        <w:t xml:space="preserve">, M., </w:t>
      </w:r>
      <w:proofErr w:type="spellStart"/>
      <w:r w:rsidRPr="00005F92">
        <w:rPr>
          <w:rFonts w:ascii="Arial" w:hAnsi="Arial" w:cs="Arial"/>
          <w:kern w:val="0"/>
          <w:sz w:val="22"/>
          <w:szCs w:val="24"/>
        </w:rPr>
        <w:t>Knosche</w:t>
      </w:r>
      <w:proofErr w:type="spellEnd"/>
      <w:r w:rsidRPr="00005F92">
        <w:rPr>
          <w:rFonts w:ascii="Arial" w:hAnsi="Arial" w:cs="Arial"/>
          <w:kern w:val="0"/>
          <w:sz w:val="22"/>
          <w:szCs w:val="24"/>
        </w:rPr>
        <w:t xml:space="preserve">, T.R., Moran, R.J., </w:t>
      </w:r>
      <w:proofErr w:type="spellStart"/>
      <w:r w:rsidRPr="00005F92">
        <w:rPr>
          <w:rFonts w:ascii="Arial" w:hAnsi="Arial" w:cs="Arial"/>
          <w:kern w:val="0"/>
          <w:sz w:val="22"/>
          <w:szCs w:val="24"/>
        </w:rPr>
        <w:t>Friston</w:t>
      </w:r>
      <w:proofErr w:type="spellEnd"/>
      <w:r w:rsidRPr="00005F92">
        <w:rPr>
          <w:rFonts w:ascii="Arial" w:hAnsi="Arial" w:cs="Arial"/>
          <w:kern w:val="0"/>
          <w:sz w:val="22"/>
          <w:szCs w:val="24"/>
        </w:rPr>
        <w:t xml:space="preserve">, K.J., 2009. </w:t>
      </w:r>
      <w:proofErr w:type="spellStart"/>
      <w:r w:rsidRPr="00005F92">
        <w:rPr>
          <w:rFonts w:ascii="Arial" w:hAnsi="Arial" w:cs="Arial"/>
          <w:kern w:val="0"/>
          <w:sz w:val="22"/>
          <w:szCs w:val="24"/>
        </w:rPr>
        <w:t>Tractography</w:t>
      </w:r>
      <w:proofErr w:type="spellEnd"/>
      <w:r w:rsidRPr="00005F92">
        <w:rPr>
          <w:rFonts w:ascii="Arial" w:hAnsi="Arial" w:cs="Arial"/>
          <w:kern w:val="0"/>
          <w:sz w:val="22"/>
          <w:szCs w:val="24"/>
        </w:rPr>
        <w:t>-based priors for dynamic causal models. Neuroimage 47, 1628-1638.</w:t>
      </w:r>
    </w:p>
    <w:p w14:paraId="7A0FB786"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proofErr w:type="spellStart"/>
      <w:r w:rsidRPr="00005F92">
        <w:rPr>
          <w:rFonts w:ascii="Arial" w:hAnsi="Arial" w:cs="Arial"/>
          <w:kern w:val="0"/>
          <w:sz w:val="22"/>
          <w:szCs w:val="24"/>
        </w:rPr>
        <w:t>Yeterian</w:t>
      </w:r>
      <w:proofErr w:type="spellEnd"/>
      <w:r w:rsidRPr="00005F92">
        <w:rPr>
          <w:rFonts w:ascii="Arial" w:hAnsi="Arial" w:cs="Arial"/>
          <w:kern w:val="0"/>
          <w:sz w:val="22"/>
          <w:szCs w:val="24"/>
        </w:rPr>
        <w:t xml:space="preserve">, E.H., Pandya, D.N., </w:t>
      </w:r>
      <w:proofErr w:type="spellStart"/>
      <w:r w:rsidRPr="00005F92">
        <w:rPr>
          <w:rFonts w:ascii="Arial" w:hAnsi="Arial" w:cs="Arial"/>
          <w:kern w:val="0"/>
          <w:sz w:val="22"/>
          <w:szCs w:val="24"/>
        </w:rPr>
        <w:t>Tomaiuolo</w:t>
      </w:r>
      <w:proofErr w:type="spellEnd"/>
      <w:r w:rsidRPr="00005F92">
        <w:rPr>
          <w:rFonts w:ascii="Arial" w:hAnsi="Arial" w:cs="Arial"/>
          <w:kern w:val="0"/>
          <w:sz w:val="22"/>
          <w:szCs w:val="24"/>
        </w:rPr>
        <w:t xml:space="preserve">, F., </w:t>
      </w:r>
      <w:proofErr w:type="spellStart"/>
      <w:r w:rsidRPr="00005F92">
        <w:rPr>
          <w:rFonts w:ascii="Arial" w:hAnsi="Arial" w:cs="Arial"/>
          <w:kern w:val="0"/>
          <w:sz w:val="22"/>
          <w:szCs w:val="24"/>
        </w:rPr>
        <w:t>Petrides</w:t>
      </w:r>
      <w:proofErr w:type="spellEnd"/>
      <w:r w:rsidRPr="00005F92">
        <w:rPr>
          <w:rFonts w:ascii="Arial" w:hAnsi="Arial" w:cs="Arial"/>
          <w:kern w:val="0"/>
          <w:sz w:val="22"/>
          <w:szCs w:val="24"/>
        </w:rPr>
        <w:t>, M., 2012. The cortical connectivity of the prefrontal cortex in the monkey brain. Cortex 48, 58-81.</w:t>
      </w:r>
    </w:p>
    <w:p w14:paraId="4800883D" w14:textId="77777777" w:rsidR="00005F92" w:rsidRPr="00005F92" w:rsidRDefault="00005F92" w:rsidP="00005F92">
      <w:pPr>
        <w:autoSpaceDE w:val="0"/>
        <w:autoSpaceDN w:val="0"/>
        <w:adjustRightInd w:val="0"/>
        <w:ind w:leftChars="1" w:left="389" w:hangingChars="176" w:hanging="387"/>
        <w:jc w:val="left"/>
        <w:rPr>
          <w:rFonts w:ascii="Arial" w:hAnsi="Arial" w:cs="Arial"/>
          <w:kern w:val="0"/>
          <w:sz w:val="22"/>
          <w:szCs w:val="24"/>
        </w:rPr>
      </w:pPr>
      <w:r w:rsidRPr="00005F92">
        <w:rPr>
          <w:rFonts w:ascii="Arial" w:hAnsi="Arial" w:cs="Arial"/>
          <w:kern w:val="0"/>
          <w:sz w:val="22"/>
          <w:szCs w:val="24"/>
        </w:rPr>
        <w:t xml:space="preserve">Yukie, M., 2002. Connections between the amygdala and auditory cortical areas in the macaque monkey. </w:t>
      </w:r>
      <w:proofErr w:type="spellStart"/>
      <w:r w:rsidRPr="00005F92">
        <w:rPr>
          <w:rFonts w:ascii="Arial" w:hAnsi="Arial" w:cs="Arial"/>
          <w:kern w:val="0"/>
          <w:sz w:val="22"/>
          <w:szCs w:val="24"/>
        </w:rPr>
        <w:t>Neurosci</w:t>
      </w:r>
      <w:proofErr w:type="spellEnd"/>
      <w:r w:rsidRPr="00005F92">
        <w:rPr>
          <w:rFonts w:ascii="Arial" w:hAnsi="Arial" w:cs="Arial"/>
          <w:kern w:val="0"/>
          <w:sz w:val="22"/>
          <w:szCs w:val="24"/>
        </w:rPr>
        <w:t xml:space="preserve"> Res 42, 219-229.</w:t>
      </w:r>
    </w:p>
    <w:p w14:paraId="0F845991" w14:textId="77777777" w:rsidR="00E61FF4" w:rsidRPr="00E61FF4" w:rsidRDefault="00E61FF4" w:rsidP="00E61FF4">
      <w:pPr>
        <w:rPr>
          <w:rFonts w:ascii="Arial" w:hAnsi="Arial" w:cs="Arial"/>
          <w:color w:val="000000" w:themeColor="text1"/>
          <w:sz w:val="22"/>
        </w:rPr>
      </w:pPr>
    </w:p>
    <w:sectPr w:rsidR="00E61FF4" w:rsidRPr="00E61FF4" w:rsidSect="00A60798">
      <w:footerReference w:type="default" r:id="rId11"/>
      <w:pgSz w:w="12242" w:h="15842" w:code="1"/>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4D881" w14:textId="77777777" w:rsidR="00D5202F" w:rsidRDefault="00D5202F" w:rsidP="002146AA">
      <w:r>
        <w:separator/>
      </w:r>
    </w:p>
  </w:endnote>
  <w:endnote w:type="continuationSeparator" w:id="0">
    <w:p w14:paraId="0EB67279" w14:textId="77777777" w:rsidR="00D5202F" w:rsidRDefault="00D5202F" w:rsidP="00214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445329"/>
      <w:docPartObj>
        <w:docPartGallery w:val="Page Numbers (Bottom of Page)"/>
        <w:docPartUnique/>
      </w:docPartObj>
    </w:sdtPr>
    <w:sdtEndPr/>
    <w:sdtContent>
      <w:p w14:paraId="725BEA32" w14:textId="1FDD66BF" w:rsidR="00A75265" w:rsidRDefault="00A75265">
        <w:pPr>
          <w:pStyle w:val="ad"/>
          <w:jc w:val="center"/>
        </w:pPr>
        <w:r>
          <w:fldChar w:fldCharType="begin"/>
        </w:r>
        <w:r>
          <w:instrText>PAGE   \* MERGEFORMAT</w:instrText>
        </w:r>
        <w:r>
          <w:fldChar w:fldCharType="separate"/>
        </w:r>
        <w:r w:rsidR="004538D5" w:rsidRPr="004538D5">
          <w:rPr>
            <w:noProof/>
            <w:lang w:val="ja-JP"/>
          </w:rPr>
          <w:t>8</w:t>
        </w:r>
        <w:r>
          <w:fldChar w:fldCharType="end"/>
        </w:r>
      </w:p>
    </w:sdtContent>
  </w:sdt>
  <w:p w14:paraId="3709DE23" w14:textId="77777777" w:rsidR="00A75265" w:rsidRDefault="00A75265">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050ABD" w14:textId="77777777" w:rsidR="00D5202F" w:rsidRDefault="00D5202F" w:rsidP="002146AA">
      <w:r>
        <w:separator/>
      </w:r>
    </w:p>
  </w:footnote>
  <w:footnote w:type="continuationSeparator" w:id="0">
    <w:p w14:paraId="71303374" w14:textId="77777777" w:rsidR="00D5202F" w:rsidRDefault="00D5202F" w:rsidP="002146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32BE0"/>
    <w:multiLevelType w:val="hybridMultilevel"/>
    <w:tmpl w:val="44749282"/>
    <w:lvl w:ilvl="0" w:tplc="5AD656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2F40169"/>
    <w:multiLevelType w:val="hybridMultilevel"/>
    <w:tmpl w:val="BB52B836"/>
    <w:lvl w:ilvl="0" w:tplc="9C84DF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AB"/>
    <w:rsid w:val="00005F92"/>
    <w:rsid w:val="00056F37"/>
    <w:rsid w:val="00147794"/>
    <w:rsid w:val="001702B8"/>
    <w:rsid w:val="001A72BC"/>
    <w:rsid w:val="001B4683"/>
    <w:rsid w:val="00205008"/>
    <w:rsid w:val="002146AA"/>
    <w:rsid w:val="00256978"/>
    <w:rsid w:val="0026423D"/>
    <w:rsid w:val="00272505"/>
    <w:rsid w:val="002B721F"/>
    <w:rsid w:val="00314741"/>
    <w:rsid w:val="00322299"/>
    <w:rsid w:val="0036488E"/>
    <w:rsid w:val="003D6F80"/>
    <w:rsid w:val="004156A6"/>
    <w:rsid w:val="004503AB"/>
    <w:rsid w:val="004538D5"/>
    <w:rsid w:val="004B74DE"/>
    <w:rsid w:val="0052109D"/>
    <w:rsid w:val="005662FE"/>
    <w:rsid w:val="00656F7C"/>
    <w:rsid w:val="00666BEA"/>
    <w:rsid w:val="006A4DE3"/>
    <w:rsid w:val="007B7C07"/>
    <w:rsid w:val="00800FD0"/>
    <w:rsid w:val="00810FD2"/>
    <w:rsid w:val="00845FD8"/>
    <w:rsid w:val="009A0D01"/>
    <w:rsid w:val="009B14A9"/>
    <w:rsid w:val="00A31645"/>
    <w:rsid w:val="00A3260E"/>
    <w:rsid w:val="00A40391"/>
    <w:rsid w:val="00A60798"/>
    <w:rsid w:val="00A75265"/>
    <w:rsid w:val="00A95D7F"/>
    <w:rsid w:val="00B033DF"/>
    <w:rsid w:val="00B2260C"/>
    <w:rsid w:val="00B3051B"/>
    <w:rsid w:val="00B74EA8"/>
    <w:rsid w:val="00C73E32"/>
    <w:rsid w:val="00C95D32"/>
    <w:rsid w:val="00D5202F"/>
    <w:rsid w:val="00D731A5"/>
    <w:rsid w:val="00DC74FE"/>
    <w:rsid w:val="00E61FF4"/>
    <w:rsid w:val="00EB11C3"/>
    <w:rsid w:val="00EF55E4"/>
    <w:rsid w:val="00FA3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692C8A"/>
  <w15:chartTrackingRefBased/>
  <w15:docId w15:val="{FD8A116C-EE97-4B30-B00C-9EEB6EB3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05008"/>
    <w:rPr>
      <w:sz w:val="18"/>
      <w:szCs w:val="18"/>
    </w:rPr>
  </w:style>
  <w:style w:type="paragraph" w:styleId="a4">
    <w:name w:val="annotation text"/>
    <w:basedOn w:val="a"/>
    <w:link w:val="a5"/>
    <w:uiPriority w:val="99"/>
    <w:semiHidden/>
    <w:unhideWhenUsed/>
    <w:rsid w:val="00205008"/>
    <w:pPr>
      <w:jc w:val="left"/>
    </w:pPr>
  </w:style>
  <w:style w:type="character" w:customStyle="1" w:styleId="a5">
    <w:name w:val="コメント文字列 (文字)"/>
    <w:basedOn w:val="a0"/>
    <w:link w:val="a4"/>
    <w:uiPriority w:val="99"/>
    <w:semiHidden/>
    <w:rsid w:val="00205008"/>
  </w:style>
  <w:style w:type="paragraph" w:styleId="a6">
    <w:name w:val="annotation subject"/>
    <w:basedOn w:val="a4"/>
    <w:next w:val="a4"/>
    <w:link w:val="a7"/>
    <w:uiPriority w:val="99"/>
    <w:semiHidden/>
    <w:unhideWhenUsed/>
    <w:rsid w:val="00205008"/>
    <w:rPr>
      <w:b/>
      <w:bCs/>
    </w:rPr>
  </w:style>
  <w:style w:type="character" w:customStyle="1" w:styleId="a7">
    <w:name w:val="コメント内容 (文字)"/>
    <w:basedOn w:val="a5"/>
    <w:link w:val="a6"/>
    <w:uiPriority w:val="99"/>
    <w:semiHidden/>
    <w:rsid w:val="00205008"/>
    <w:rPr>
      <w:b/>
      <w:bCs/>
    </w:rPr>
  </w:style>
  <w:style w:type="paragraph" w:styleId="a8">
    <w:name w:val="Balloon Text"/>
    <w:basedOn w:val="a"/>
    <w:link w:val="a9"/>
    <w:uiPriority w:val="99"/>
    <w:semiHidden/>
    <w:unhideWhenUsed/>
    <w:rsid w:val="0020500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05008"/>
    <w:rPr>
      <w:rFonts w:asciiTheme="majorHAnsi" w:eastAsiaTheme="majorEastAsia" w:hAnsiTheme="majorHAnsi" w:cstheme="majorBidi"/>
      <w:sz w:val="18"/>
      <w:szCs w:val="18"/>
    </w:rPr>
  </w:style>
  <w:style w:type="paragraph" w:styleId="aa">
    <w:name w:val="List Paragraph"/>
    <w:basedOn w:val="a"/>
    <w:uiPriority w:val="34"/>
    <w:qFormat/>
    <w:rsid w:val="00056F37"/>
    <w:pPr>
      <w:ind w:leftChars="400" w:left="840"/>
    </w:pPr>
  </w:style>
  <w:style w:type="paragraph" w:styleId="ab">
    <w:name w:val="header"/>
    <w:basedOn w:val="a"/>
    <w:link w:val="ac"/>
    <w:uiPriority w:val="99"/>
    <w:unhideWhenUsed/>
    <w:rsid w:val="002146AA"/>
    <w:pPr>
      <w:tabs>
        <w:tab w:val="center" w:pos="4252"/>
        <w:tab w:val="right" w:pos="8504"/>
      </w:tabs>
      <w:snapToGrid w:val="0"/>
    </w:pPr>
  </w:style>
  <w:style w:type="character" w:customStyle="1" w:styleId="ac">
    <w:name w:val="ヘッダー (文字)"/>
    <w:basedOn w:val="a0"/>
    <w:link w:val="ab"/>
    <w:uiPriority w:val="99"/>
    <w:rsid w:val="002146AA"/>
  </w:style>
  <w:style w:type="paragraph" w:styleId="ad">
    <w:name w:val="footer"/>
    <w:basedOn w:val="a"/>
    <w:link w:val="ae"/>
    <w:uiPriority w:val="99"/>
    <w:unhideWhenUsed/>
    <w:rsid w:val="002146AA"/>
    <w:pPr>
      <w:tabs>
        <w:tab w:val="center" w:pos="4252"/>
        <w:tab w:val="right" w:pos="8504"/>
      </w:tabs>
      <w:snapToGrid w:val="0"/>
    </w:pPr>
  </w:style>
  <w:style w:type="character" w:customStyle="1" w:styleId="ae">
    <w:name w:val="フッター (文字)"/>
    <w:basedOn w:val="a0"/>
    <w:link w:val="ad"/>
    <w:uiPriority w:val="99"/>
    <w:rsid w:val="002146AA"/>
  </w:style>
  <w:style w:type="character" w:styleId="af">
    <w:name w:val="Hyperlink"/>
    <w:basedOn w:val="a0"/>
    <w:uiPriority w:val="99"/>
    <w:unhideWhenUsed/>
    <w:rsid w:val="00147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416F6-52E8-48FE-AD43-CF3CDEAA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1680</Words>
  <Characters>9578</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言也 渡邊</dc:creator>
  <cp:keywords/>
  <dc:description/>
  <cp:lastModifiedBy>言也 渡邊</cp:lastModifiedBy>
  <cp:revision>9</cp:revision>
  <dcterms:created xsi:type="dcterms:W3CDTF">2019-07-10T00:16:00Z</dcterms:created>
  <dcterms:modified xsi:type="dcterms:W3CDTF">2019-08-21T06:22:00Z</dcterms:modified>
</cp:coreProperties>
</file>