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0" w:lineRule="auto" w:before="0" w:after="24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9660" cy="2382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382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5.99999999999994" w:type="dxa"/>
      </w:tblPr>
      <w:tblGrid>
        <w:gridCol w:w="4868"/>
        <w:gridCol w:w="4868"/>
      </w:tblGrid>
      <w:tr>
        <w:trPr>
          <w:trHeight w:hRule="exact" w:val="1586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0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Introducing KESIMPTA® (ofatumumab) - a revolutionary prescription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drug with a 50% discount! Experience targeted therapy, high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effectiveness, convenient administration, flexibility in family planning,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and fast onset of action.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95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5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Dear valued customer, we are excited to offer you KESIMPTA®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(ofatumumab) at a 50% discount. This innovative drug provides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targeted therapy, high effectiveness, convenient administration,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flexibility in family planning, and a fast onset of action. Don't miss out </w:t>
      </w:r>
      <w:r>
        <w:rPr>
          <w:rFonts w:ascii="Arial" w:hAnsi="Arial" w:eastAsia="Arial"/>
          <w:b w:val="0"/>
          <w:i w:val="0"/>
          <w:color w:val="000000"/>
          <w:sz w:val="24"/>
        </w:rPr>
        <w:t>on this opportunity to improve your health. Shop now!</w:t>
      </w:r>
    </w:p>
    <w:p>
      <w:pPr>
        <w:autoSpaceDN w:val="0"/>
        <w:autoSpaceDE w:val="0"/>
        <w:widowControl/>
        <w:spacing w:line="372" w:lineRule="auto" w:before="240" w:after="0"/>
        <w:ind w:left="450" w:right="59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Dr. Maria Iwe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Mobil: +1 23 456 789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Email: maria.iwe@novartis.com</w:t>
      </w:r>
    </w:p>
    <w:p>
      <w:pPr>
        <w:sectPr>
          <w:pgSz w:w="11906" w:h="16838"/>
          <w:pgMar w:top="622" w:right="1076" w:bottom="1440" w:left="10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8"/>
        <w:ind w:left="0" w:right="0"/>
      </w:pPr>
    </w:p>
    <w:p>
      <w:pPr>
        <w:autoSpaceDN w:val="0"/>
        <w:autoSpaceDE w:val="0"/>
        <w:widowControl/>
        <w:spacing w:line="413" w:lineRule="auto" w:before="0" w:after="0"/>
        <w:ind w:left="12" w:right="590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Novartis Pharma GmbH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Roonstr. 25, 90429 Nürnberg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Tel.: (09 11) 273-0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Fax: (09 11) 273-12 653 </w:t>
      </w:r>
      <w:r>
        <w:br/>
      </w:r>
      <w:r>
        <w:rPr>
          <w:u w:val="single" w:color="0000ed"/>
          <w:rFonts w:ascii="Arial" w:hAnsi="Arial" w:eastAsia="Arial"/>
          <w:b w:val="0"/>
          <w:i w:val="0"/>
          <w:color w:val="0000EE"/>
          <w:sz w:val="24"/>
        </w:rPr>
        <w:hyperlink r:id="rId11" w:history="1">
          <w:r>
            <w:rPr>
              <w:rStyle w:val="Hyperlink"/>
            </w:rPr>
            <w:t xml:space="preserve">Shop Now </w:t>
          </w:r>
        </w:hyperlink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>Referenzen: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1. Lorem ipsum </w:t>
      </w:r>
      <w:r>
        <w:br/>
      </w:r>
      <w:r>
        <w:rPr>
          <w:rFonts w:ascii="Arial" w:hAnsi="Arial" w:eastAsia="Arial"/>
          <w:b w:val="0"/>
          <w:i/>
          <w:color w:val="000000"/>
          <w:sz w:val="24"/>
        </w:rPr>
        <w:t>*Weitere wichtige Informationen</w:t>
      </w:r>
    </w:p>
    <w:p>
      <w:pPr>
        <w:autoSpaceDN w:val="0"/>
        <w:autoSpaceDE w:val="0"/>
        <w:widowControl/>
        <w:spacing w:line="240" w:lineRule="auto" w:before="240" w:after="0"/>
        <w:ind w:left="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52500" cy="95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90" w:after="0"/>
        <w:ind w:left="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Bitte senden Sie Informationen zu Nebenwirkungen bzw.</w:t>
      </w:r>
    </w:p>
    <w:p>
      <w:pPr>
        <w:autoSpaceDN w:val="0"/>
        <w:autoSpaceDE w:val="0"/>
        <w:widowControl/>
        <w:spacing w:line="245" w:lineRule="auto" w:before="0" w:after="0"/>
        <w:ind w:left="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arzneimittelsicherheitsrelevanten Ereignissen im zeitlichen Zusammenhang mit der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Anwendung von Novartis-Arzneimitteln direkt an die Abteilung Arzneimittelsicherheit der </w:t>
      </w:r>
      <w:r>
        <w:rPr>
          <w:rFonts w:ascii="Arial" w:hAnsi="Arial" w:eastAsia="Arial"/>
          <w:b w:val="0"/>
          <w:i w:val="0"/>
          <w:color w:val="000000"/>
          <w:sz w:val="24"/>
        </w:rPr>
        <w:t>Novartis Pharma GmbH Deutschland (</w:t>
      </w:r>
      <w:r>
        <w:rPr>
          <w:u w:val="single" w:color="0000ed"/>
          <w:rFonts w:ascii="Arial" w:hAnsi="Arial" w:eastAsia="Arial"/>
          <w:b w:val="0"/>
          <w:i w:val="0"/>
          <w:color w:val="0000EE"/>
          <w:sz w:val="24"/>
        </w:rPr>
        <w:hyperlink r:id="rId13" w:history="1">
          <w:r>
            <w:rPr>
              <w:rStyle w:val="Hyperlink"/>
            </w:rPr>
            <w:t>ams.novartis@novartis.com</w:t>
          </w:r>
        </w:hyperlink>
      </w:r>
      <w:r>
        <w:rPr>
          <w:rFonts w:ascii="Arial" w:hAnsi="Arial" w:eastAsia="Arial"/>
          <w:b w:val="0"/>
          <w:i w:val="0"/>
          <w:color w:val="000000"/>
          <w:sz w:val="24"/>
        </w:rPr>
        <w:t>). Vielen Dank!</w:t>
      </w:r>
    </w:p>
    <w:p>
      <w:pPr>
        <w:autoSpaceDN w:val="0"/>
        <w:autoSpaceDE w:val="0"/>
        <w:widowControl/>
        <w:spacing w:line="245" w:lineRule="auto" w:before="240" w:after="0"/>
        <w:ind w:left="12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Please kindly address any information concerning an adverse event/side effect/any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drug-safety- relevant issue of a Novartis product directly to the drug safety desk of </w:t>
      </w:r>
      <w:r>
        <w:rPr>
          <w:rFonts w:ascii="Arial" w:hAnsi="Arial" w:eastAsia="Arial"/>
          <w:b w:val="0"/>
          <w:i w:val="0"/>
          <w:color w:val="000000"/>
          <w:sz w:val="24"/>
        </w:rPr>
        <w:t>Novartis Pharma GmbH Germany (</w:t>
      </w:r>
      <w:r>
        <w:rPr>
          <w:u w:val="single" w:color="0000ed"/>
          <w:rFonts w:ascii="Arial" w:hAnsi="Arial" w:eastAsia="Arial"/>
          <w:b w:val="0"/>
          <w:i w:val="0"/>
          <w:color w:val="0000EE"/>
          <w:sz w:val="24"/>
        </w:rPr>
        <w:hyperlink r:id="rId13" w:history="1">
          <w:r>
            <w:rPr>
              <w:rStyle w:val="Hyperlink"/>
            </w:rPr>
            <w:t>ams.novartis@novartis.com</w:t>
          </w:r>
        </w:hyperlink>
      </w:r>
      <w:r>
        <w:rPr>
          <w:rFonts w:ascii="Arial" w:hAnsi="Arial" w:eastAsia="Arial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33" w:lineRule="auto" w:before="240" w:after="0"/>
        <w:ind w:left="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Thank you very much!</w:t>
      </w:r>
    </w:p>
    <w:p>
      <w:pPr>
        <w:autoSpaceDN w:val="0"/>
        <w:autoSpaceDE w:val="0"/>
        <w:widowControl/>
        <w:spacing w:line="233" w:lineRule="auto" w:before="240" w:after="0"/>
        <w:ind w:left="12" w:right="0" w:firstLine="0"/>
        <w:jc w:val="left"/>
      </w:pPr>
      <w:r>
        <w:rPr>
          <w:u w:val="single" w:color="0000ed"/>
          <w:rFonts w:ascii="Arial" w:hAnsi="Arial" w:eastAsia="Arial"/>
          <w:b/>
          <w:i w:val="0"/>
          <w:color w:val="0000EE"/>
          <w:sz w:val="24"/>
        </w:rPr>
        <w:hyperlink r:id="rId14" w:history="1">
          <w:r>
            <w:rPr>
              <w:rStyle w:val="Hyperlink"/>
            </w:rPr>
            <w:t>www.novartis.de</w:t>
          </w:r>
        </w:hyperlink>
      </w:r>
    </w:p>
    <w:p>
      <w:pPr>
        <w:autoSpaceDN w:val="0"/>
        <w:autoSpaceDE w:val="0"/>
        <w:widowControl/>
        <w:spacing w:line="240" w:lineRule="auto" w:before="864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65200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auto" w:before="926" w:after="0"/>
        <w:ind w:left="1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Die gesetzlichen Pflichtangaben finden Sie hier: </w:t>
      </w:r>
      <w:r>
        <w:rPr>
          <w:u w:val="single" w:color="0000ed"/>
          <w:rFonts w:ascii="Arial" w:hAnsi="Arial" w:eastAsia="Arial"/>
          <w:b w:val="0"/>
          <w:i w:val="0"/>
          <w:color w:val="0000EE"/>
          <w:sz w:val="24"/>
        </w:rPr>
        <w:hyperlink r:id="rId16" w:history="1">
          <w:r>
            <w:rPr>
              <w:rStyle w:val="Hyperlink"/>
            </w:rPr>
            <w:t xml:space="preserve">https://www.novartis.de/pflichtangaben </w:t>
          </w:r>
        </w:hyperlink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Für mehr Informationen zur Novartis Datenschutzerklärung klicken Sie bitte </w:t>
      </w:r>
      <w:r>
        <w:rPr>
          <w:u w:val="single" w:color="0000ed"/>
          <w:rFonts w:ascii="Arial" w:hAnsi="Arial" w:eastAsia="Arial"/>
          <w:b w:val="0"/>
          <w:i w:val="0"/>
          <w:color w:val="0000EE"/>
          <w:sz w:val="24"/>
        </w:rPr>
        <w:t>hier</w:t>
      </w:r>
      <w:r>
        <w:rPr>
          <w:rFonts w:ascii="Arial" w:hAnsi="Arial" w:eastAsia="Arial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1906" w:h="16838"/>
      <w:pgMar w:top="788" w:right="1330" w:bottom="1440" w:left="12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novartis.com/shop" TargetMode="External"/><Relationship Id="rId12" Type="http://schemas.openxmlformats.org/officeDocument/2006/relationships/image" Target="media/image3.png"/><Relationship Id="rId13" Type="http://schemas.openxmlformats.org/officeDocument/2006/relationships/hyperlink" Target="mailto:ams.novartis@novartis.com" TargetMode="External"/><Relationship Id="rId14" Type="http://schemas.openxmlformats.org/officeDocument/2006/relationships/hyperlink" Target="https://www.novartis.de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www.novartis.de/pflichtangab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