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>Изготовитель: буздяк</w:t>
        <w:br/>
        <w:t>Место нахождения: буздяк</w:t>
        <w:br/>
        <w:t>Адрес: гагарина 45</w:t>
        <w:br/>
        <w:t>Продукт: соус</w:t>
        <w:br/>
        <w:t>Состав: томат</w:t>
        <w:br/>
        <w:t>Пищевая ценность: 35</w:t>
        <w:br/>
        <w:t>Калорийность: 150</w:t>
        <w:br/>
        <w:t>Условия хранения: 1-3</w:t>
        <w:br/>
        <w:t>Масса нетто: 670 г</w:t>
        <w:br/>
        <w:t>Документ: нет</w:t>
        <w:br/>
        <w:t>Штрих-код товара: 4607073970917</w:t>
        <w:br/>
        <w:t>Штрих-код упаковки: 14607073970914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