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3052" w:dyaOrig="767">
          <v:rect xmlns:o="urn:schemas-microsoft-com:office:office" xmlns:v="urn:schemas-microsoft-com:vml" id="rectole0000000000" style="width:152.600000pt;height:38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center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Desenvolvimento de Aplicativos Web e Cloud Computing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Nome: Andrei Albertoni Nunes  Matrícula:048938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Curso: Sistemas de Informações                                                                   Data:24/04/2025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661" w:leader="none"/>
          <w:tab w:val="left" w:pos="6946" w:leader="none"/>
        </w:tabs>
        <w:suppressAutoHyphens w:val="true"/>
        <w:spacing w:before="253" w:after="0" w:line="240"/>
        <w:ind w:right="-1" w:left="0" w:firstLine="0"/>
        <w:jc w:val="center"/>
        <w:rPr>
          <w:rFonts w:ascii="Century Gothic" w:hAnsi="Century Gothic" w:cs="Century Gothic" w:eastAsia="Century Gothic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B0F0"/>
          <w:spacing w:val="0"/>
          <w:position w:val="0"/>
          <w:sz w:val="24"/>
          <w:shd w:fill="auto" w:val="clear"/>
        </w:rPr>
        <w:t xml:space="preserve">Escreva as respostas abaixo</w:t>
      </w:r>
    </w:p>
    <w:p>
      <w:pPr>
        <w:suppressAutoHyphens w:val="true"/>
        <w:spacing w:before="0" w:after="0" w:line="240"/>
        <w:ind w:right="851" w:left="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Questão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Controller: Responsável por receber as requisições do usuário, processar os dados, chamar os models e retornar a resposta.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Model: Representa os dados e a lógica de negócio da aplicação. Ele manipula, valida e armazena as informações.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Herança de ControllerBase: É feita para que o controller tenha acesso a funcionalidades prontas para criação de APIs, como o uso de métodos como Ok(), BadRequest(), NotFound() e o roteamento automático.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Navegadores executam diretamente requisições GET ao acessar URLs, pois o método GET é seguro e não altera dados.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Já o método POST exige envio de um corpo de dados e, por segurança, não é executado diretamente pelo navegador.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Questão 2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Verbo HTTP correto para cada ação:</w:t>
      </w:r>
    </w:p>
    <w:tbl>
      <w:tblPr/>
      <w:tblGrid>
        <w:gridCol w:w="4949"/>
        <w:gridCol w:w="2938"/>
      </w:tblGrid>
      <w:tr>
        <w:trPr>
          <w:trHeight w:val="1" w:hRule="atLeast"/>
          <w:jc w:val="left"/>
        </w:trPr>
        <w:tc>
          <w:tcPr>
            <w:tcW w:w="49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Ação</w:t>
            </w:r>
          </w:p>
        </w:tc>
        <w:tc>
          <w:tcPr>
            <w:tcW w:w="2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Verbo HTTP</w:t>
            </w:r>
          </w:p>
        </w:tc>
      </w:tr>
      <w:tr>
        <w:trPr>
          <w:trHeight w:val="1" w:hRule="atLeast"/>
          <w:jc w:val="left"/>
        </w:trPr>
        <w:tc>
          <w:tcPr>
            <w:tcW w:w="49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a) Criar a aula</w:t>
            </w:r>
          </w:p>
        </w:tc>
        <w:tc>
          <w:tcPr>
            <w:tcW w:w="2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49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b) Remover um material</w:t>
            </w:r>
          </w:p>
        </w:tc>
        <w:tc>
          <w:tcPr>
            <w:tcW w:w="2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</w:t>
            </w:r>
          </w:p>
        </w:tc>
      </w:tr>
      <w:tr>
        <w:trPr>
          <w:trHeight w:val="1" w:hRule="atLeast"/>
          <w:jc w:val="left"/>
        </w:trPr>
        <w:tc>
          <w:tcPr>
            <w:tcW w:w="49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c) Listar as disciplinas disponíveis para o professor</w:t>
            </w:r>
          </w:p>
        </w:tc>
        <w:tc>
          <w:tcPr>
            <w:tcW w:w="2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49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d) Listar os alunos da disciplina</w:t>
            </w:r>
          </w:p>
        </w:tc>
        <w:tc>
          <w:tcPr>
            <w:tcW w:w="2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49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e) Atualizar um material</w:t>
            </w:r>
          </w:p>
        </w:tc>
        <w:tc>
          <w:tcPr>
            <w:tcW w:w="2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PUT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(ou PATCH se for parcial)</w:t>
            </w:r>
          </w:p>
        </w:tc>
      </w:tr>
      <w:tr>
        <w:trPr>
          <w:trHeight w:val="1" w:hRule="atLeast"/>
          <w:jc w:val="left"/>
        </w:trPr>
        <w:tc>
          <w:tcPr>
            <w:tcW w:w="49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f) Lançar uma nota</w:t>
            </w:r>
          </w:p>
        </w:tc>
        <w:tc>
          <w:tcPr>
            <w:tcW w:w="2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Questão 3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Diferença entre os principais Status HTTP:</w:t>
      </w:r>
    </w:p>
    <w:tbl>
      <w:tblPr/>
      <w:tblGrid>
        <w:gridCol w:w="1388"/>
        <w:gridCol w:w="736"/>
        <w:gridCol w:w="6380"/>
      </w:tblGrid>
      <w:tr>
        <w:trPr>
          <w:trHeight w:val="1" w:hRule="atLeast"/>
          <w:jc w:val="left"/>
        </w:trPr>
        <w:tc>
          <w:tcPr>
            <w:tcW w:w="13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Método</w:t>
            </w:r>
          </w:p>
        </w:tc>
        <w:tc>
          <w:tcPr>
            <w:tcW w:w="7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Código</w:t>
            </w:r>
          </w:p>
        </w:tc>
        <w:tc>
          <w:tcPr>
            <w:tcW w:w="6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Significado</w:t>
            </w:r>
          </w:p>
        </w:tc>
      </w:tr>
      <w:tr>
        <w:trPr>
          <w:trHeight w:val="1" w:hRule="atLeast"/>
          <w:jc w:val="left"/>
        </w:trPr>
        <w:tc>
          <w:tcPr>
            <w:tcW w:w="13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Ok()</w:t>
            </w:r>
          </w:p>
        </w:tc>
        <w:tc>
          <w:tcPr>
            <w:tcW w:w="7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6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Requisição bem-sucedida; os dados são retornados normalmente.</w:t>
            </w:r>
          </w:p>
        </w:tc>
      </w:tr>
      <w:tr>
        <w:trPr>
          <w:trHeight w:val="1" w:hRule="atLeast"/>
          <w:jc w:val="left"/>
        </w:trPr>
        <w:tc>
          <w:tcPr>
            <w:tcW w:w="13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BadRequest()</w:t>
            </w:r>
          </w:p>
        </w:tc>
        <w:tc>
          <w:tcPr>
            <w:tcW w:w="7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400</w:t>
            </w:r>
          </w:p>
        </w:tc>
        <w:tc>
          <w:tcPr>
            <w:tcW w:w="6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 do cliente; os dados enviados são inválidos, incompletos ou incorretos.</w:t>
            </w:r>
          </w:p>
        </w:tc>
      </w:tr>
      <w:tr>
        <w:trPr>
          <w:trHeight w:val="1" w:hRule="atLeast"/>
          <w:jc w:val="left"/>
        </w:trPr>
        <w:tc>
          <w:tcPr>
            <w:tcW w:w="13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NotFound()</w:t>
            </w:r>
          </w:p>
        </w:tc>
        <w:tc>
          <w:tcPr>
            <w:tcW w:w="7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404</w:t>
            </w:r>
          </w:p>
        </w:tc>
        <w:tc>
          <w:tcPr>
            <w:tcW w:w="6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 recurso solicitado não foi encontrado no servidor.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Questão 4</w:t>
      </w:r>
    </w:p>
    <w:tbl>
      <w:tblPr/>
      <w:tblGrid>
        <w:gridCol w:w="1736"/>
        <w:gridCol w:w="5763"/>
      </w:tblGrid>
      <w:tr>
        <w:trPr>
          <w:trHeight w:val="1" w:hRule="atLeast"/>
          <w:jc w:val="left"/>
        </w:trPr>
        <w:tc>
          <w:tcPr>
            <w:tcW w:w="17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Parte</w:t>
            </w:r>
          </w:p>
        </w:tc>
        <w:tc>
          <w:tcPr>
            <w:tcW w:w="57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7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https://</w:t>
            </w:r>
          </w:p>
        </w:tc>
        <w:tc>
          <w:tcPr>
            <w:tcW w:w="57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Protocolo seguro de comunicação entre cliente e servidor.</w:t>
            </w:r>
          </w:p>
        </w:tc>
      </w:tr>
      <w:tr>
        <w:trPr>
          <w:trHeight w:val="1" w:hRule="atLeast"/>
          <w:jc w:val="left"/>
        </w:trPr>
        <w:tc>
          <w:tcPr>
            <w:tcW w:w="17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minhaapi.com.br</w:t>
            </w:r>
          </w:p>
        </w:tc>
        <w:tc>
          <w:tcPr>
            <w:tcW w:w="57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Domínio do servidor onde a API está hospedada.</w:t>
            </w:r>
          </w:p>
        </w:tc>
      </w:tr>
      <w:tr>
        <w:trPr>
          <w:trHeight w:val="1" w:hRule="atLeast"/>
          <w:jc w:val="left"/>
        </w:trPr>
        <w:tc>
          <w:tcPr>
            <w:tcW w:w="17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/api/vendas</w:t>
            </w:r>
          </w:p>
        </w:tc>
        <w:tc>
          <w:tcPr>
            <w:tcW w:w="57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Caminho (rota) da API que acessa o recurso vendas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