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5748" w:rsidRDefault="00FF5748" w:rsidP="00FF5748">
      <w:pPr>
        <w:ind w:firstLine="720"/>
        <w:rPr>
          <w:b/>
          <w:sz w:val="24"/>
          <w:szCs w:val="24"/>
          <w:lang w:val="ro-RO"/>
        </w:rPr>
      </w:pPr>
      <w:r>
        <w:rPr>
          <w:b/>
          <w:sz w:val="24"/>
          <w:szCs w:val="24"/>
          <w:lang w:val="ro-RO"/>
        </w:rPr>
        <w:t>CRITICISMUL  JUNIMIST  (TITU  MAIORESCU)</w:t>
      </w:r>
    </w:p>
    <w:p w:rsidR="00FF5748" w:rsidRDefault="00FF5748" w:rsidP="00FF5748">
      <w:pPr>
        <w:ind w:firstLine="720"/>
        <w:rPr>
          <w:b/>
          <w:sz w:val="24"/>
          <w:szCs w:val="24"/>
          <w:lang w:val="ro-RO"/>
        </w:rPr>
      </w:pPr>
    </w:p>
    <w:p w:rsidR="00FF5748" w:rsidRDefault="00FF5748" w:rsidP="00FF5748">
      <w:pPr>
        <w:ind w:firstLine="720"/>
        <w:rPr>
          <w:sz w:val="24"/>
          <w:szCs w:val="24"/>
          <w:lang w:val="ro-RO"/>
        </w:rPr>
      </w:pPr>
      <w:r w:rsidRPr="00A04CCB">
        <w:rPr>
          <w:i/>
          <w:sz w:val="24"/>
          <w:szCs w:val="24"/>
          <w:lang w:val="ro-RO"/>
        </w:rPr>
        <w:t>Junimea</w:t>
      </w:r>
      <w:r>
        <w:rPr>
          <w:sz w:val="24"/>
          <w:szCs w:val="24"/>
          <w:lang w:val="ro-RO"/>
        </w:rPr>
        <w:t xml:space="preserve"> a fost o societate literară înființată la Iași, în 1863, de un grup de tineri de curând reveniți de la studii din străinătate: Titu Maiorescu, Petre Carp, Iacob Negruzzi, Vasile Pogor, Theodor Rosetti. Obiectivul lor era să contribuie la ridicarea culturii românești la nivelul culturii occidentale.</w:t>
      </w:r>
    </w:p>
    <w:p w:rsidR="00FF5748" w:rsidRDefault="00FF5748" w:rsidP="00FF5748">
      <w:pPr>
        <w:ind w:firstLine="720"/>
        <w:rPr>
          <w:sz w:val="24"/>
          <w:szCs w:val="24"/>
          <w:lang w:val="ro-RO"/>
        </w:rPr>
      </w:pPr>
      <w:r>
        <w:rPr>
          <w:sz w:val="24"/>
          <w:szCs w:val="24"/>
          <w:lang w:val="ro-RO"/>
        </w:rPr>
        <w:t xml:space="preserve">Din </w:t>
      </w:r>
      <w:r w:rsidRPr="00A04CCB">
        <w:rPr>
          <w:i/>
          <w:sz w:val="24"/>
          <w:szCs w:val="24"/>
          <w:lang w:val="ro-RO"/>
        </w:rPr>
        <w:t>Junimea</w:t>
      </w:r>
      <w:r>
        <w:rPr>
          <w:sz w:val="24"/>
          <w:szCs w:val="24"/>
          <w:lang w:val="ro-RO"/>
        </w:rPr>
        <w:t xml:space="preserve"> au făcut parte marii clasici ai literaturii române (Mihai Eminescu, Ion Creangă, Ion Luca Caragiale, Ioan Slavici),  istoricul A.D.Xenopol, filozoful Vasile Conta și alte personalități ale culturii din a doua jumătate a secolului al XX-lea.</w:t>
      </w:r>
    </w:p>
    <w:p w:rsidR="00FF5748" w:rsidRDefault="00FF5748" w:rsidP="00FF5748">
      <w:pPr>
        <w:ind w:firstLine="720"/>
        <w:rPr>
          <w:sz w:val="24"/>
          <w:szCs w:val="24"/>
          <w:lang w:val="ro-RO"/>
        </w:rPr>
      </w:pPr>
      <w:r>
        <w:rPr>
          <w:sz w:val="24"/>
          <w:szCs w:val="24"/>
          <w:lang w:val="ro-RO"/>
        </w:rPr>
        <w:t xml:space="preserve">În 1867 începe să apară revista </w:t>
      </w:r>
      <w:r w:rsidRPr="001B7375">
        <w:rPr>
          <w:i/>
          <w:sz w:val="24"/>
          <w:szCs w:val="24"/>
          <w:lang w:val="ro-RO"/>
        </w:rPr>
        <w:t>Junimii</w:t>
      </w:r>
      <w:r>
        <w:rPr>
          <w:sz w:val="24"/>
          <w:szCs w:val="24"/>
          <w:lang w:val="ro-RO"/>
        </w:rPr>
        <w:t xml:space="preserve">, intitulată </w:t>
      </w:r>
      <w:r w:rsidRPr="001B7375">
        <w:rPr>
          <w:i/>
          <w:sz w:val="24"/>
          <w:szCs w:val="24"/>
          <w:lang w:val="ro-RO"/>
        </w:rPr>
        <w:t>Convorbiri literare</w:t>
      </w:r>
      <w:r>
        <w:rPr>
          <w:sz w:val="24"/>
          <w:szCs w:val="24"/>
          <w:lang w:val="ro-RO"/>
        </w:rPr>
        <w:t xml:space="preserve">, în care erau publicate operele literare, studiile critice și lucrările filozofice sau științifice care erau inițial citite în cadrul ședințelor </w:t>
      </w:r>
      <w:r w:rsidRPr="001B7375">
        <w:rPr>
          <w:i/>
          <w:sz w:val="24"/>
          <w:szCs w:val="24"/>
          <w:lang w:val="ro-RO"/>
        </w:rPr>
        <w:t>Junimii</w:t>
      </w:r>
      <w:r>
        <w:rPr>
          <w:sz w:val="24"/>
          <w:szCs w:val="24"/>
          <w:lang w:val="ro-RO"/>
        </w:rPr>
        <w:t>.</w:t>
      </w:r>
    </w:p>
    <w:p w:rsidR="00FF5748" w:rsidRDefault="00FF5748" w:rsidP="00FF5748">
      <w:pPr>
        <w:ind w:firstLine="720"/>
        <w:rPr>
          <w:sz w:val="24"/>
          <w:szCs w:val="24"/>
          <w:lang w:val="ro-RO"/>
        </w:rPr>
      </w:pPr>
      <w:r>
        <w:rPr>
          <w:sz w:val="24"/>
          <w:szCs w:val="24"/>
          <w:lang w:val="ro-RO"/>
        </w:rPr>
        <w:t xml:space="preserve">Tudor Vianu delimitează mai multe perioade în evoluția </w:t>
      </w:r>
      <w:r w:rsidRPr="001B7375">
        <w:rPr>
          <w:i/>
          <w:sz w:val="24"/>
          <w:szCs w:val="24"/>
          <w:lang w:val="ro-RO"/>
        </w:rPr>
        <w:t>Junimii</w:t>
      </w:r>
      <w:r>
        <w:rPr>
          <w:sz w:val="24"/>
          <w:szCs w:val="24"/>
          <w:lang w:val="ro-RO"/>
        </w:rPr>
        <w:t>, cele mai importante fiind primele două:</w:t>
      </w:r>
    </w:p>
    <w:p w:rsidR="00FF5748" w:rsidRDefault="00FF5748" w:rsidP="00FF5748">
      <w:pPr>
        <w:ind w:firstLine="720"/>
        <w:rPr>
          <w:sz w:val="24"/>
          <w:szCs w:val="24"/>
          <w:lang w:val="ro-RO"/>
        </w:rPr>
      </w:pPr>
      <w:r>
        <w:rPr>
          <w:sz w:val="24"/>
          <w:szCs w:val="24"/>
          <w:lang w:val="ro-RO"/>
        </w:rPr>
        <w:t xml:space="preserve">_ de la înființare până în 1874, când Maiorescu, devenit ministru, se mută la București; în această perioadă se elaborează principiile sociale și estetice ale </w:t>
      </w:r>
      <w:r w:rsidRPr="001B7375">
        <w:rPr>
          <w:i/>
          <w:sz w:val="24"/>
          <w:szCs w:val="24"/>
          <w:lang w:val="ro-RO"/>
        </w:rPr>
        <w:t>Junimii</w:t>
      </w:r>
      <w:r>
        <w:rPr>
          <w:sz w:val="24"/>
          <w:szCs w:val="24"/>
          <w:lang w:val="ro-RO"/>
        </w:rPr>
        <w:t>, au loc polemicile cu latiniștii, cu adepții lui Simion Bărnuțiu, cu Hasdeu și cu unele reviste din București;</w:t>
      </w:r>
    </w:p>
    <w:p w:rsidR="00FF5748" w:rsidRDefault="00FF5748" w:rsidP="00FF5748">
      <w:pPr>
        <w:ind w:firstLine="720"/>
        <w:rPr>
          <w:sz w:val="24"/>
          <w:szCs w:val="24"/>
          <w:lang w:val="ro-RO"/>
        </w:rPr>
      </w:pPr>
      <w:r>
        <w:rPr>
          <w:sz w:val="24"/>
          <w:szCs w:val="24"/>
          <w:lang w:val="ro-RO"/>
        </w:rPr>
        <w:t xml:space="preserve">_ între 1874 și 1885, când </w:t>
      </w:r>
      <w:r w:rsidRPr="001B7375">
        <w:rPr>
          <w:i/>
          <w:sz w:val="24"/>
          <w:szCs w:val="24"/>
          <w:lang w:val="ro-RO"/>
        </w:rPr>
        <w:t xml:space="preserve">Junimea </w:t>
      </w:r>
      <w:r>
        <w:rPr>
          <w:sz w:val="24"/>
          <w:szCs w:val="24"/>
          <w:lang w:val="ro-RO"/>
        </w:rPr>
        <w:t>își ține ședințele la Iași, dar și la București; acum sunt prezentate în cadrul societății principalele creații ale marilor clasici.</w:t>
      </w:r>
    </w:p>
    <w:p w:rsidR="00FF5748" w:rsidRDefault="00FF5748" w:rsidP="00FF5748">
      <w:pPr>
        <w:ind w:firstLine="720"/>
        <w:rPr>
          <w:sz w:val="24"/>
          <w:szCs w:val="24"/>
          <w:lang w:val="ro-RO"/>
        </w:rPr>
      </w:pPr>
      <w:r>
        <w:rPr>
          <w:sz w:val="24"/>
          <w:szCs w:val="24"/>
          <w:lang w:val="ro-RO"/>
        </w:rPr>
        <w:t xml:space="preserve">În 1885, Iacob Negruzzi se mută și el la București, aducând în capitală redacția revistei </w:t>
      </w:r>
      <w:r w:rsidRPr="001B7375">
        <w:rPr>
          <w:i/>
          <w:sz w:val="24"/>
          <w:szCs w:val="24"/>
          <w:lang w:val="ro-RO"/>
        </w:rPr>
        <w:t>Convorbiri literare</w:t>
      </w:r>
      <w:r>
        <w:rPr>
          <w:sz w:val="24"/>
          <w:szCs w:val="24"/>
          <w:lang w:val="ro-RO"/>
        </w:rPr>
        <w:t xml:space="preserve">. Începând cu acest an, activitatea </w:t>
      </w:r>
      <w:r w:rsidRPr="001B7375">
        <w:rPr>
          <w:i/>
          <w:sz w:val="24"/>
          <w:szCs w:val="24"/>
          <w:lang w:val="ro-RO"/>
        </w:rPr>
        <w:t>Junimei</w:t>
      </w:r>
      <w:r>
        <w:rPr>
          <w:sz w:val="24"/>
          <w:szCs w:val="24"/>
          <w:lang w:val="ro-RO"/>
        </w:rPr>
        <w:t xml:space="preserve"> și a revistei sale se va desfășura numai la București.</w:t>
      </w:r>
    </w:p>
    <w:p w:rsidR="00FF5748" w:rsidRDefault="00FF5748" w:rsidP="00FF5748">
      <w:pPr>
        <w:ind w:firstLine="720"/>
        <w:rPr>
          <w:sz w:val="24"/>
          <w:szCs w:val="24"/>
          <w:lang w:val="ro-RO"/>
        </w:rPr>
      </w:pPr>
      <w:r>
        <w:rPr>
          <w:sz w:val="24"/>
          <w:szCs w:val="24"/>
          <w:lang w:val="ro-RO"/>
        </w:rPr>
        <w:t xml:space="preserve">Ulterior, </w:t>
      </w:r>
      <w:r w:rsidRPr="001B7375">
        <w:rPr>
          <w:i/>
          <w:sz w:val="24"/>
          <w:szCs w:val="24"/>
          <w:lang w:val="ro-RO"/>
        </w:rPr>
        <w:t>Junimea</w:t>
      </w:r>
      <w:r>
        <w:rPr>
          <w:sz w:val="24"/>
          <w:szCs w:val="24"/>
          <w:lang w:val="ro-RO"/>
        </w:rPr>
        <w:t xml:space="preserve"> și revista ei primesc o orientare predominant academică datorită colaborării discipolilor lui Maiorescu, remarcabili profesori universitari.</w:t>
      </w:r>
    </w:p>
    <w:p w:rsidR="00FF5748" w:rsidRDefault="00FF5748" w:rsidP="00FF5748">
      <w:pPr>
        <w:ind w:firstLine="720"/>
        <w:rPr>
          <w:sz w:val="24"/>
          <w:szCs w:val="24"/>
          <w:lang w:val="ro-RO"/>
        </w:rPr>
      </w:pPr>
      <w:r>
        <w:rPr>
          <w:sz w:val="24"/>
          <w:szCs w:val="24"/>
          <w:lang w:val="ro-RO"/>
        </w:rPr>
        <w:t>Trăsăturile distinctive ale Junimii sunt, în opinia lui Tudor Vianu: spiritul filozofic, spiritul oratoric, gustul clasic și academic, ironia și spiritul critic.</w:t>
      </w:r>
    </w:p>
    <w:p w:rsidR="00FF5748" w:rsidRDefault="00FF5748" w:rsidP="00FF5748">
      <w:pPr>
        <w:ind w:firstLine="720"/>
        <w:rPr>
          <w:sz w:val="24"/>
          <w:szCs w:val="24"/>
          <w:lang w:val="ro-RO"/>
        </w:rPr>
      </w:pPr>
      <w:r>
        <w:rPr>
          <w:sz w:val="24"/>
          <w:szCs w:val="24"/>
          <w:lang w:val="ro-RO"/>
        </w:rPr>
        <w:t>Îndrumați de Maiorescu, junimiștii acordă o deosebită importanță spiritului critic în procesul de evoluție a societății și a culturii românești. În concepția lor, critica are rolul de a impune valorile autentice, înlăturând falsele valori. De aceea, scoatem în evidență o trăsătură definitorie a acestei societăți literare atunci când vorbim despre criticismul junimist.</w:t>
      </w:r>
    </w:p>
    <w:p w:rsidR="00FF5748" w:rsidRDefault="00FF5748" w:rsidP="00FF5748">
      <w:pPr>
        <w:ind w:firstLine="720"/>
        <w:rPr>
          <w:sz w:val="24"/>
          <w:szCs w:val="24"/>
          <w:lang w:val="ro-RO"/>
        </w:rPr>
      </w:pPr>
    </w:p>
    <w:p w:rsidR="00FF5748" w:rsidRDefault="00FF5748" w:rsidP="00FF5748">
      <w:pPr>
        <w:ind w:firstLine="720"/>
        <w:rPr>
          <w:sz w:val="24"/>
          <w:szCs w:val="24"/>
          <w:lang w:val="ro-RO"/>
        </w:rPr>
      </w:pPr>
      <w:r w:rsidRPr="00215820">
        <w:rPr>
          <w:sz w:val="24"/>
          <w:szCs w:val="24"/>
          <w:u w:val="single"/>
          <w:lang w:val="ro-RO"/>
        </w:rPr>
        <w:t xml:space="preserve"> Personalitatea lui Titu Maiorescu</w:t>
      </w:r>
    </w:p>
    <w:p w:rsidR="00FF5748" w:rsidRDefault="00FF5748" w:rsidP="00FF5748">
      <w:pPr>
        <w:ind w:firstLine="720"/>
        <w:rPr>
          <w:sz w:val="24"/>
          <w:szCs w:val="24"/>
          <w:lang w:val="ro-RO"/>
        </w:rPr>
      </w:pPr>
      <w:r>
        <w:rPr>
          <w:sz w:val="24"/>
          <w:szCs w:val="24"/>
          <w:lang w:val="ro-RO"/>
        </w:rPr>
        <w:t>Titu Maiorescu a fost primul critic literar în adevăratul înțeles al cuvântului din cultura românească. Activitatea lui critică s-a bazat pe o impresionantă cultură, pe o concepție filozofică, pe principii estetice și pe un gust artistic ce i-a permis să intuiască valoarea tuturor scriitorilor importanți din a doua jumătate a secolului al XIX-lea și de la începutul secolului XX: M.Eminescu, I.Creangă, I.L.Caragiale, I.Slavici, G.Coșbuc, Duiliu Zamfirescu, M.Sadoveanu, O.Goga și alții.</w:t>
      </w:r>
    </w:p>
    <w:p w:rsidR="00FF5748" w:rsidRDefault="00FF5748" w:rsidP="00FF5748">
      <w:pPr>
        <w:ind w:firstLine="720"/>
        <w:rPr>
          <w:sz w:val="24"/>
          <w:szCs w:val="24"/>
          <w:lang w:val="ro-RO"/>
        </w:rPr>
      </w:pPr>
      <w:r>
        <w:rPr>
          <w:sz w:val="24"/>
          <w:szCs w:val="24"/>
          <w:lang w:val="ro-RO"/>
        </w:rPr>
        <w:t>Dar Maiorescu nu a fost numai critic literar, ci și profesor universitar, avocat și om politic (parlamentar, ministru și prim-ministru).</w:t>
      </w:r>
    </w:p>
    <w:p w:rsidR="00FF5748" w:rsidRDefault="00FF5748" w:rsidP="00FF5748">
      <w:pPr>
        <w:ind w:firstLine="720"/>
        <w:rPr>
          <w:sz w:val="24"/>
          <w:szCs w:val="24"/>
          <w:lang w:val="ro-RO"/>
        </w:rPr>
      </w:pPr>
    </w:p>
    <w:p w:rsidR="00FF5748" w:rsidRPr="00F02BA6" w:rsidRDefault="00FF5748" w:rsidP="00FF5748">
      <w:pPr>
        <w:ind w:firstLine="720"/>
        <w:rPr>
          <w:sz w:val="24"/>
          <w:szCs w:val="24"/>
          <w:u w:val="single"/>
          <w:lang w:val="ro-RO"/>
        </w:rPr>
      </w:pPr>
      <w:r w:rsidRPr="00F02BA6">
        <w:rPr>
          <w:sz w:val="24"/>
          <w:szCs w:val="24"/>
          <w:u w:val="single"/>
          <w:lang w:val="ro-RO"/>
        </w:rPr>
        <w:t>Critica „</w:t>
      </w:r>
      <w:r w:rsidRPr="00F02BA6">
        <w:rPr>
          <w:i/>
          <w:sz w:val="24"/>
          <w:szCs w:val="24"/>
          <w:u w:val="single"/>
          <w:lang w:val="ro-RO"/>
        </w:rPr>
        <w:t>formelor fără fond</w:t>
      </w:r>
      <w:r w:rsidRPr="00F02BA6">
        <w:rPr>
          <w:sz w:val="24"/>
          <w:szCs w:val="24"/>
          <w:u w:val="single"/>
          <w:lang w:val="ro-RO"/>
        </w:rPr>
        <w:t xml:space="preserve">” </w:t>
      </w:r>
    </w:p>
    <w:p w:rsidR="00FF5748" w:rsidRDefault="00FF5748" w:rsidP="00FF5748">
      <w:pPr>
        <w:ind w:firstLine="720"/>
        <w:rPr>
          <w:sz w:val="24"/>
          <w:szCs w:val="24"/>
          <w:lang w:val="ro-RO"/>
        </w:rPr>
      </w:pPr>
      <w:r w:rsidRPr="00F02BA6">
        <w:rPr>
          <w:sz w:val="24"/>
          <w:szCs w:val="24"/>
          <w:lang w:val="ro-RO"/>
        </w:rPr>
        <w:t>În studiul</w:t>
      </w:r>
      <w:r>
        <w:rPr>
          <w:sz w:val="24"/>
          <w:szCs w:val="24"/>
          <w:lang w:val="ro-RO"/>
        </w:rPr>
        <w:t xml:space="preserve"> din 1868, intitulat</w:t>
      </w:r>
      <w:r w:rsidRPr="00F02BA6">
        <w:rPr>
          <w:sz w:val="24"/>
          <w:szCs w:val="24"/>
          <w:lang w:val="ro-RO"/>
        </w:rPr>
        <w:t xml:space="preserve"> </w:t>
      </w:r>
      <w:r w:rsidRPr="00F02BA6">
        <w:rPr>
          <w:b/>
          <w:i/>
          <w:sz w:val="24"/>
          <w:szCs w:val="24"/>
          <w:lang w:val="ro-RO"/>
        </w:rPr>
        <w:t>În contra direcției de astăzi în cultura română</w:t>
      </w:r>
      <w:r>
        <w:rPr>
          <w:sz w:val="24"/>
          <w:szCs w:val="24"/>
          <w:lang w:val="ro-RO"/>
        </w:rPr>
        <w:t>, Maiorescu observă că societatea românească s-a modernizat, în secolul al XIX-lea, preluând instituții, imitând forme ale culturii europene occidentale pentru care nu exista la noi fondul necesar. Astfel, aceste inovații au fost – în concepția lui Maiorescu – artificiale, niște dăunătoare „</w:t>
      </w:r>
      <w:r w:rsidRPr="00F02BA6">
        <w:rPr>
          <w:i/>
          <w:sz w:val="24"/>
          <w:szCs w:val="24"/>
          <w:lang w:val="ro-RO"/>
        </w:rPr>
        <w:t>forme fără fond</w:t>
      </w:r>
      <w:r>
        <w:rPr>
          <w:sz w:val="24"/>
          <w:szCs w:val="24"/>
          <w:lang w:val="ro-RO"/>
        </w:rPr>
        <w:t xml:space="preserve">”. De exemplu, s-au înființat ziare fără să existe un public pregătit să le înțeleagă, au luat ființă universități în lipsa profesorilor necesari, s-au creat </w:t>
      </w:r>
      <w:r>
        <w:rPr>
          <w:sz w:val="24"/>
          <w:szCs w:val="24"/>
          <w:lang w:val="ro-RO"/>
        </w:rPr>
        <w:lastRenderedPageBreak/>
        <w:t>teatre naționale, deși repertoriul de piese românești era cu totul insuficient, s-a adoptat o Constituție, pe care o făcea inaplicabilă absența unei mentalități adecvate.</w:t>
      </w:r>
    </w:p>
    <w:p w:rsidR="00FF5748" w:rsidRDefault="00FF5748" w:rsidP="00FF5748">
      <w:pPr>
        <w:ind w:firstLine="720"/>
        <w:rPr>
          <w:sz w:val="24"/>
          <w:szCs w:val="24"/>
          <w:lang w:val="ro-RO"/>
        </w:rPr>
      </w:pPr>
    </w:p>
    <w:p w:rsidR="00FF5748" w:rsidRDefault="00FF5748" w:rsidP="00FF5748">
      <w:pPr>
        <w:ind w:firstLine="720"/>
        <w:rPr>
          <w:sz w:val="24"/>
          <w:szCs w:val="24"/>
          <w:lang w:val="ro-RO"/>
        </w:rPr>
      </w:pPr>
      <w:r w:rsidRPr="00633D34">
        <w:rPr>
          <w:sz w:val="24"/>
          <w:szCs w:val="24"/>
          <w:u w:val="single"/>
          <w:lang w:val="ro-RO"/>
        </w:rPr>
        <w:t>Concepția estetică a lui Titu Maiorescu</w:t>
      </w:r>
    </w:p>
    <w:p w:rsidR="00FF5748" w:rsidRDefault="00FF5748" w:rsidP="00FF5748">
      <w:pPr>
        <w:ind w:firstLine="720"/>
        <w:rPr>
          <w:sz w:val="24"/>
          <w:szCs w:val="24"/>
          <w:lang w:val="ro-RO"/>
        </w:rPr>
      </w:pPr>
      <w:r w:rsidRPr="00CD7327">
        <w:rPr>
          <w:b/>
          <w:i/>
          <w:sz w:val="24"/>
          <w:szCs w:val="24"/>
          <w:lang w:val="ro-RO"/>
        </w:rPr>
        <w:t>O cercetare critică asupra poeziei române de la 1867</w:t>
      </w:r>
      <w:r>
        <w:rPr>
          <w:sz w:val="24"/>
          <w:szCs w:val="24"/>
          <w:lang w:val="ro-RO"/>
        </w:rPr>
        <w:t xml:space="preserve"> şi </w:t>
      </w:r>
      <w:r w:rsidRPr="00CD7327">
        <w:rPr>
          <w:b/>
          <w:i/>
          <w:sz w:val="24"/>
          <w:szCs w:val="24"/>
          <w:lang w:val="ro-RO"/>
        </w:rPr>
        <w:t>Comediile d-lui I.L.Caragiale</w:t>
      </w:r>
      <w:r>
        <w:rPr>
          <w:sz w:val="24"/>
          <w:szCs w:val="24"/>
          <w:lang w:val="ro-RO"/>
        </w:rPr>
        <w:t xml:space="preserve"> sunt două texte reprezentative pentru concepția estetică a lui Titu Maiorescu.</w:t>
      </w:r>
    </w:p>
    <w:p w:rsidR="00FF5748" w:rsidRDefault="00FF5748" w:rsidP="00FF5748">
      <w:pPr>
        <w:ind w:firstLine="720"/>
        <w:rPr>
          <w:sz w:val="24"/>
          <w:szCs w:val="24"/>
          <w:lang w:val="ro-RO"/>
        </w:rPr>
      </w:pPr>
      <w:r>
        <w:rPr>
          <w:sz w:val="24"/>
          <w:szCs w:val="24"/>
          <w:lang w:val="ro-RO"/>
        </w:rPr>
        <w:t xml:space="preserve">Concepută inițial ca studiu introductiv la o antologie a poeziei românești pe care intenționa s-o publice </w:t>
      </w:r>
      <w:r w:rsidRPr="00CD7327">
        <w:rPr>
          <w:i/>
          <w:sz w:val="24"/>
          <w:szCs w:val="24"/>
          <w:lang w:val="ro-RO"/>
        </w:rPr>
        <w:t>Junimea</w:t>
      </w:r>
      <w:r>
        <w:rPr>
          <w:sz w:val="24"/>
          <w:szCs w:val="24"/>
          <w:lang w:val="ro-RO"/>
        </w:rPr>
        <w:t xml:space="preserve">, </w:t>
      </w:r>
      <w:r w:rsidRPr="00CD7327">
        <w:rPr>
          <w:b/>
          <w:i/>
          <w:sz w:val="24"/>
          <w:szCs w:val="24"/>
          <w:lang w:val="ro-RO"/>
        </w:rPr>
        <w:t>O cercetare critică asupra poeziei române de la 1867</w:t>
      </w:r>
      <w:r>
        <w:rPr>
          <w:sz w:val="24"/>
          <w:szCs w:val="24"/>
          <w:lang w:val="ro-RO"/>
        </w:rPr>
        <w:t xml:space="preserve"> este influențată de filozoful german Hegel. Maiorescu începe cu o distincție între poezie, care exprimă frumosul, și știință, care se ocupă de adevăr. El afirmă că adevărul cuprinde numai idei, „</w:t>
      </w:r>
      <w:r w:rsidRPr="00CD7327">
        <w:rPr>
          <w:i/>
          <w:sz w:val="24"/>
          <w:szCs w:val="24"/>
          <w:lang w:val="ro-RO"/>
        </w:rPr>
        <w:t>pe când frumosul cuprinde idei manifestate în materie sensibilă</w:t>
      </w:r>
      <w:r>
        <w:rPr>
          <w:sz w:val="24"/>
          <w:szCs w:val="24"/>
          <w:lang w:val="ro-RO"/>
        </w:rPr>
        <w:t>”. Aceasta înseamnă că în știință contează numai conținutul, nu și forma, pe când în poezie (ca și în celelalte arte) forma este tot atât de importantă ca și conținutul. Sintagma „</w:t>
      </w:r>
      <w:r w:rsidRPr="00CD7327">
        <w:rPr>
          <w:i/>
          <w:sz w:val="24"/>
          <w:szCs w:val="24"/>
          <w:lang w:val="ro-RO"/>
        </w:rPr>
        <w:t>materie sensibilă</w:t>
      </w:r>
      <w:r>
        <w:rPr>
          <w:sz w:val="24"/>
          <w:szCs w:val="24"/>
          <w:lang w:val="ro-RO"/>
        </w:rPr>
        <w:t xml:space="preserve">” are aici sensul de material care este perceput prin simțuri: văzul în pictură, auzul în muzică. De la definiția care atribuie frumosului două componente, materia și ideea, Maiorescu derivă cele două părți ale studiului său: </w:t>
      </w:r>
      <w:r w:rsidRPr="00CD7327">
        <w:rPr>
          <w:i/>
          <w:sz w:val="24"/>
          <w:szCs w:val="24"/>
          <w:lang w:val="ro-RO"/>
        </w:rPr>
        <w:t>Condițiunea materială a poeziei</w:t>
      </w:r>
      <w:r>
        <w:rPr>
          <w:sz w:val="24"/>
          <w:szCs w:val="24"/>
          <w:lang w:val="ro-RO"/>
        </w:rPr>
        <w:t xml:space="preserve"> și </w:t>
      </w:r>
      <w:r w:rsidRPr="00CD7327">
        <w:rPr>
          <w:i/>
          <w:sz w:val="24"/>
          <w:szCs w:val="24"/>
          <w:lang w:val="ro-RO"/>
        </w:rPr>
        <w:t>Condițiunea ideală a poeziei</w:t>
      </w:r>
      <w:r>
        <w:rPr>
          <w:sz w:val="24"/>
          <w:szCs w:val="24"/>
          <w:lang w:val="ro-RO"/>
        </w:rPr>
        <w:t xml:space="preserve">. </w:t>
      </w:r>
    </w:p>
    <w:p w:rsidR="00FF5748" w:rsidRDefault="00FF5748" w:rsidP="00FF5748">
      <w:pPr>
        <w:ind w:firstLine="720"/>
        <w:rPr>
          <w:sz w:val="24"/>
          <w:szCs w:val="24"/>
          <w:lang w:val="ro-RO"/>
        </w:rPr>
      </w:pPr>
      <w:r>
        <w:rPr>
          <w:sz w:val="24"/>
          <w:szCs w:val="24"/>
          <w:lang w:val="ro-RO"/>
        </w:rPr>
        <w:t>„</w:t>
      </w:r>
      <w:r w:rsidRPr="00CD7327">
        <w:rPr>
          <w:i/>
          <w:sz w:val="24"/>
          <w:szCs w:val="24"/>
          <w:lang w:val="ro-RO"/>
        </w:rPr>
        <w:t>Condițiunea materială</w:t>
      </w:r>
      <w:r>
        <w:rPr>
          <w:sz w:val="24"/>
          <w:szCs w:val="24"/>
          <w:lang w:val="ro-RO"/>
        </w:rPr>
        <w:t>” se referă la materialul utilizat de poet și care constă din imaginile trezite în mintea cititorilor de cuvintele poetice. Pentru că aceste cuvinte nu sunt specifice doar poeziei, ci sunt utilizate și în vorbirea curentă, ele tind să-și piardă expresivitatea. Rolul poetului este, după Maiorescu, de a „</w:t>
      </w:r>
      <w:r w:rsidRPr="00CD7327">
        <w:rPr>
          <w:i/>
          <w:sz w:val="24"/>
          <w:szCs w:val="24"/>
          <w:lang w:val="ro-RO"/>
        </w:rPr>
        <w:t>sensibiliza</w:t>
      </w:r>
      <w:r>
        <w:rPr>
          <w:sz w:val="24"/>
          <w:szCs w:val="24"/>
          <w:lang w:val="ro-RO"/>
        </w:rPr>
        <w:t>” aceste cuvinte, de a le reda expresivitatea. Pentru realizarea acestui scop, Maiorescu propune următoarele mijloace: alegerea cuvântului celui mai puțin abstract, utilizarea epitetelor ornante (epitete ce însoțesc în mod repetat o anumită noțiune sau un nume de erou, ca, de exemplu, la Homer: „</w:t>
      </w:r>
      <w:r w:rsidRPr="00CD7327">
        <w:rPr>
          <w:i/>
          <w:sz w:val="24"/>
          <w:szCs w:val="24"/>
          <w:lang w:val="ro-RO"/>
        </w:rPr>
        <w:t>șoimanul Ahile</w:t>
      </w:r>
      <w:r>
        <w:rPr>
          <w:sz w:val="24"/>
          <w:szCs w:val="24"/>
          <w:lang w:val="ro-RO"/>
        </w:rPr>
        <w:t>” sau „</w:t>
      </w:r>
      <w:r w:rsidRPr="00CD7327">
        <w:rPr>
          <w:i/>
          <w:sz w:val="24"/>
          <w:szCs w:val="24"/>
          <w:lang w:val="ro-RO"/>
        </w:rPr>
        <w:t>Ulise, iscusitul bărbat</w:t>
      </w:r>
      <w:r>
        <w:rPr>
          <w:sz w:val="24"/>
          <w:szCs w:val="24"/>
          <w:lang w:val="ro-RO"/>
        </w:rPr>
        <w:t>”), întrebuințarea personificărilor, folosirea metaforei, a comparației, a tropului în genere. (Tropii sunt figurile de stil semantice, adică acelea care se bazează pe modificări ale sensului cuvintelor).</w:t>
      </w:r>
    </w:p>
    <w:p w:rsidR="00FF5748" w:rsidRDefault="00FF5748" w:rsidP="00FF5748">
      <w:pPr>
        <w:ind w:firstLine="720"/>
        <w:rPr>
          <w:sz w:val="24"/>
          <w:szCs w:val="24"/>
          <w:lang w:val="ro-RO"/>
        </w:rPr>
      </w:pPr>
      <w:r>
        <w:rPr>
          <w:sz w:val="24"/>
          <w:szCs w:val="24"/>
          <w:lang w:val="ro-RO"/>
        </w:rPr>
        <w:t>„</w:t>
      </w:r>
      <w:r w:rsidRPr="00CD7327">
        <w:rPr>
          <w:i/>
          <w:sz w:val="24"/>
          <w:szCs w:val="24"/>
          <w:lang w:val="ro-RO"/>
        </w:rPr>
        <w:t>Condițiunea ideală</w:t>
      </w:r>
      <w:r>
        <w:rPr>
          <w:sz w:val="24"/>
          <w:szCs w:val="24"/>
          <w:lang w:val="ro-RO"/>
        </w:rPr>
        <w:t>” a poeziei privește ideea poetică, totdeauna un sentiment sau o pasiune. În consecință, Maiorescu stabilește trei asemănări între poezie și pasiune: o mai mare „</w:t>
      </w:r>
      <w:r w:rsidRPr="00CD7327">
        <w:rPr>
          <w:i/>
          <w:sz w:val="24"/>
          <w:szCs w:val="24"/>
          <w:lang w:val="ro-RO"/>
        </w:rPr>
        <w:t>repejune</w:t>
      </w:r>
      <w:r>
        <w:rPr>
          <w:sz w:val="24"/>
          <w:szCs w:val="24"/>
          <w:lang w:val="ro-RO"/>
        </w:rPr>
        <w:t>” a ideii, amplificarea acesteia și „</w:t>
      </w:r>
      <w:r w:rsidRPr="00CD7327">
        <w:rPr>
          <w:i/>
          <w:sz w:val="24"/>
          <w:szCs w:val="24"/>
          <w:lang w:val="ro-RO"/>
        </w:rPr>
        <w:t>dezvoltarea grabnică și crescândă spre culminarea finală</w:t>
      </w:r>
      <w:r>
        <w:rPr>
          <w:sz w:val="24"/>
          <w:szCs w:val="24"/>
          <w:lang w:val="ro-RO"/>
        </w:rPr>
        <w:t>”.</w:t>
      </w:r>
    </w:p>
    <w:p w:rsidR="00FF5748" w:rsidRDefault="00FF5748" w:rsidP="00FF5748">
      <w:pPr>
        <w:ind w:firstLine="720"/>
        <w:rPr>
          <w:sz w:val="24"/>
          <w:szCs w:val="24"/>
          <w:lang w:val="ro-RO"/>
        </w:rPr>
      </w:pPr>
    </w:p>
    <w:p w:rsidR="00FF5748" w:rsidRPr="00633D34" w:rsidRDefault="00FF5748" w:rsidP="00FF5748">
      <w:pPr>
        <w:ind w:firstLine="720"/>
        <w:rPr>
          <w:sz w:val="24"/>
          <w:szCs w:val="24"/>
          <w:lang w:val="ro-RO"/>
        </w:rPr>
      </w:pPr>
      <w:r>
        <w:rPr>
          <w:sz w:val="24"/>
          <w:szCs w:val="24"/>
          <w:lang w:val="ro-RO"/>
        </w:rPr>
        <w:t xml:space="preserve">În studiul din 1885, </w:t>
      </w:r>
      <w:r w:rsidRPr="00C765B2">
        <w:rPr>
          <w:b/>
          <w:i/>
          <w:sz w:val="24"/>
          <w:szCs w:val="24"/>
          <w:lang w:val="ro-RO"/>
        </w:rPr>
        <w:t>Comediile d-lui I.L.Caragiale</w:t>
      </w:r>
      <w:r>
        <w:rPr>
          <w:sz w:val="24"/>
          <w:szCs w:val="24"/>
          <w:lang w:val="ro-RO"/>
        </w:rPr>
        <w:t xml:space="preserve">, Maiorescu combate acuzațiile de imoralitate aduse de unii critici și ziariști comediilor marelui scriitor, în general, și comediei </w:t>
      </w:r>
      <w:r w:rsidRPr="00CD7327">
        <w:rPr>
          <w:b/>
          <w:i/>
          <w:sz w:val="24"/>
          <w:szCs w:val="24"/>
          <w:lang w:val="ro-RO"/>
        </w:rPr>
        <w:t>D-ale carnavalului</w:t>
      </w:r>
      <w:r>
        <w:rPr>
          <w:sz w:val="24"/>
          <w:szCs w:val="24"/>
          <w:lang w:val="ro-RO"/>
        </w:rPr>
        <w:t xml:space="preserve">, în special. Apărându-l pe Caragiale, mentorul </w:t>
      </w:r>
      <w:r w:rsidRPr="00CD7327">
        <w:rPr>
          <w:i/>
          <w:sz w:val="24"/>
          <w:szCs w:val="24"/>
          <w:lang w:val="ro-RO"/>
        </w:rPr>
        <w:t xml:space="preserve">Junimii </w:t>
      </w:r>
      <w:r>
        <w:rPr>
          <w:sz w:val="24"/>
          <w:szCs w:val="24"/>
          <w:lang w:val="ro-RO"/>
        </w:rPr>
        <w:t>abordează chestiunea teoretică a raportului dintre artă și morală. Preluând, ca premisă, concepția lui Schopenhauer că izvorul răului este egoismul, Maiorescu trage concluzia că arta autentică are totdeauna valoare morală, pentru că îl ridică pe cel absorbit în contemplarea ei deasupra preocupărilor practice curente, făcându-l să uite, fie și numai pentru un moment, de egoism.</w:t>
      </w:r>
    </w:p>
    <w:p w:rsidR="00FF5748" w:rsidRPr="00633D34" w:rsidRDefault="00FF5748" w:rsidP="00FF5748">
      <w:pPr>
        <w:ind w:firstLine="720"/>
        <w:rPr>
          <w:b/>
          <w:i/>
          <w:sz w:val="24"/>
          <w:szCs w:val="24"/>
          <w:u w:val="single"/>
          <w:lang w:val="ro-RO"/>
        </w:rPr>
      </w:pPr>
    </w:p>
    <w:p w:rsidR="00FF5748" w:rsidRDefault="00FF5748" w:rsidP="00FF5748">
      <w:pPr>
        <w:ind w:left="2160" w:firstLine="720"/>
        <w:rPr>
          <w:iCs/>
          <w:sz w:val="24"/>
          <w:szCs w:val="24"/>
          <w:lang w:val="ro-RO"/>
        </w:rPr>
      </w:pPr>
    </w:p>
    <w:p w:rsidR="00FF5748" w:rsidRDefault="00FF5748" w:rsidP="00FF5748">
      <w:pPr>
        <w:ind w:left="2160" w:firstLine="720"/>
        <w:rPr>
          <w:iCs/>
          <w:sz w:val="24"/>
          <w:szCs w:val="24"/>
          <w:lang w:val="ro-RO"/>
        </w:rPr>
      </w:pPr>
    </w:p>
    <w:p w:rsidR="00FF5748" w:rsidRDefault="00FF5748" w:rsidP="00FF5748">
      <w:pPr>
        <w:ind w:left="2160" w:firstLine="720"/>
        <w:rPr>
          <w:iCs/>
          <w:sz w:val="24"/>
          <w:szCs w:val="24"/>
          <w:lang w:val="ro-RO"/>
        </w:rPr>
      </w:pPr>
    </w:p>
    <w:p w:rsidR="00FF5748" w:rsidRDefault="00FF5748" w:rsidP="00FF5748">
      <w:pPr>
        <w:ind w:left="2160" w:firstLine="720"/>
        <w:rPr>
          <w:iCs/>
          <w:sz w:val="24"/>
          <w:szCs w:val="24"/>
          <w:lang w:val="ro-RO"/>
        </w:rPr>
      </w:pPr>
    </w:p>
    <w:p w:rsidR="00FF5748" w:rsidRDefault="00FF5748" w:rsidP="00FF5748">
      <w:pPr>
        <w:ind w:left="2160" w:firstLine="720"/>
        <w:rPr>
          <w:iCs/>
          <w:sz w:val="24"/>
          <w:szCs w:val="24"/>
          <w:lang w:val="ro-RO"/>
        </w:rPr>
      </w:pPr>
    </w:p>
    <w:p w:rsidR="00FF5748" w:rsidRDefault="00FF5748" w:rsidP="00FF5748">
      <w:pPr>
        <w:ind w:left="2160" w:firstLine="720"/>
        <w:rPr>
          <w:iCs/>
          <w:sz w:val="24"/>
          <w:szCs w:val="24"/>
          <w:lang w:val="ro-RO"/>
        </w:rPr>
      </w:pPr>
    </w:p>
    <w:p w:rsidR="00FF5748" w:rsidRDefault="00FF5748" w:rsidP="00FF5748">
      <w:pPr>
        <w:ind w:left="2160" w:firstLine="720"/>
        <w:rPr>
          <w:iCs/>
          <w:sz w:val="24"/>
          <w:szCs w:val="24"/>
          <w:lang w:val="ro-RO"/>
        </w:rPr>
      </w:pPr>
    </w:p>
    <w:p w:rsidR="00FF5748" w:rsidRDefault="00FF5748" w:rsidP="00FF5748">
      <w:pPr>
        <w:ind w:left="2160" w:firstLine="720"/>
        <w:rPr>
          <w:iCs/>
          <w:sz w:val="24"/>
          <w:szCs w:val="24"/>
          <w:lang w:val="ro-RO"/>
        </w:rPr>
      </w:pPr>
    </w:p>
    <w:p w:rsidR="00FF5748" w:rsidRDefault="00FF5748" w:rsidP="00FF5748">
      <w:pPr>
        <w:ind w:left="2160" w:firstLine="720"/>
        <w:rPr>
          <w:iCs/>
          <w:sz w:val="24"/>
          <w:szCs w:val="24"/>
          <w:lang w:val="ro-RO"/>
        </w:rPr>
      </w:pPr>
    </w:p>
    <w:p w:rsidR="00FF5748" w:rsidRDefault="00FF5748" w:rsidP="00FF5748">
      <w:pPr>
        <w:ind w:left="720"/>
        <w:rPr>
          <w:b/>
          <w:iCs/>
          <w:sz w:val="24"/>
          <w:szCs w:val="24"/>
          <w:lang w:val="ro-RO"/>
        </w:rPr>
      </w:pPr>
    </w:p>
    <w:p w:rsidR="008A2C67" w:rsidRPr="00FF5748" w:rsidRDefault="008A2C67">
      <w:pPr>
        <w:rPr>
          <w:sz w:val="24"/>
          <w:szCs w:val="24"/>
        </w:rPr>
      </w:pPr>
    </w:p>
    <w:sectPr w:rsidR="008A2C67" w:rsidRPr="00FF5748" w:rsidSect="008A2C6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F5748"/>
    <w:rsid w:val="008A2C67"/>
    <w:rsid w:val="00FF574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5748"/>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988</Words>
  <Characters>5638</Characters>
  <Application>Microsoft Office Word</Application>
  <DocSecurity>0</DocSecurity>
  <Lines>46</Lines>
  <Paragraphs>13</Paragraphs>
  <ScaleCrop>false</ScaleCrop>
  <Company/>
  <LinksUpToDate>false</LinksUpToDate>
  <CharactersWithSpaces>6613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cp:lastPrinted>2018-10-27T08:06:00Z</cp:lastPrinted>
  <dcterms:created xsi:type="dcterms:W3CDTF">2018-10-27T08:05:00Z</dcterms:created>
  <dcterms:modified xsi:type="dcterms:W3CDTF">2018-10-27T08:06:00Z</dcterms:modified>
</cp:coreProperties>
</file>