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36E5" w14:textId="6DADDE5A" w:rsidR="004126CB" w:rsidRPr="004736DB" w:rsidRDefault="00AF5800" w:rsidP="00775453">
      <w:pPr>
        <w:jc w:val="center"/>
        <w:rPr>
          <w:rFonts w:cstheme="minorHAnsi"/>
          <w:noProof/>
          <w:sz w:val="28"/>
          <w:szCs w:val="28"/>
          <w:lang w:val="fr-FR"/>
        </w:rPr>
      </w:pPr>
      <w:r w:rsidRPr="004736DB">
        <w:rPr>
          <w:rFonts w:cstheme="minorHAnsi"/>
          <w:noProof/>
          <w:sz w:val="28"/>
          <w:szCs w:val="28"/>
          <w:lang w:val="fr-FR"/>
        </w:rPr>
        <w:t xml:space="preserve">Laborator </w:t>
      </w:r>
      <w:r w:rsidR="00A86EC8">
        <w:rPr>
          <w:rFonts w:cstheme="minorHAnsi"/>
          <w:noProof/>
          <w:sz w:val="28"/>
          <w:szCs w:val="28"/>
          <w:lang w:val="fr-FR"/>
        </w:rPr>
        <w:t>4</w:t>
      </w:r>
    </w:p>
    <w:p w14:paraId="060B4EEF" w14:textId="043D269E" w:rsidR="00AF5800" w:rsidRPr="004736DB" w:rsidRDefault="00AF5800" w:rsidP="00775453">
      <w:pPr>
        <w:jc w:val="center"/>
        <w:rPr>
          <w:rFonts w:cstheme="minorHAnsi"/>
          <w:i/>
          <w:iCs/>
          <w:noProof/>
          <w:sz w:val="28"/>
          <w:szCs w:val="28"/>
          <w:lang w:val="fr-FR"/>
        </w:rPr>
      </w:pPr>
      <w:r w:rsidRPr="004736DB">
        <w:rPr>
          <w:rFonts w:cstheme="minorHAnsi"/>
          <w:i/>
          <w:iCs/>
          <w:noProof/>
          <w:sz w:val="28"/>
          <w:szCs w:val="28"/>
          <w:lang w:val="fr-FR"/>
        </w:rPr>
        <w:t>Documentație</w:t>
      </w:r>
    </w:p>
    <w:p w14:paraId="10AA807E" w14:textId="0AF4E233" w:rsidR="00BD2655" w:rsidRPr="004736DB" w:rsidRDefault="00BD2655" w:rsidP="00DC6E12">
      <w:pPr>
        <w:rPr>
          <w:rFonts w:cstheme="minorHAnsi"/>
          <w:noProof/>
          <w:sz w:val="28"/>
          <w:szCs w:val="28"/>
          <w:lang w:val="fr-FR"/>
        </w:rPr>
      </w:pPr>
    </w:p>
    <w:p w14:paraId="77B278F7" w14:textId="298E883A" w:rsidR="007B5285" w:rsidRPr="004736DB" w:rsidRDefault="00A34B50">
      <w:pPr>
        <w:rPr>
          <w:rFonts w:cstheme="minorHAnsi"/>
          <w:i/>
          <w:iCs/>
          <w:noProof/>
          <w:lang w:val="fr-FR"/>
        </w:rPr>
      </w:pPr>
      <w:r w:rsidRPr="004736DB">
        <w:rPr>
          <w:rFonts w:cstheme="minorHAnsi"/>
          <w:i/>
          <w:iCs/>
          <w:noProof/>
          <w:lang w:val="fr-FR"/>
        </w:rPr>
        <w:t>Enunț</w:t>
      </w:r>
    </w:p>
    <w:p w14:paraId="5C0CEA84" w14:textId="68F57302" w:rsidR="00E61C7B" w:rsidRPr="004736DB" w:rsidRDefault="00E61C7B">
      <w:pPr>
        <w:rPr>
          <w:rFonts w:cstheme="minorHAnsi"/>
          <w:i/>
          <w:iCs/>
          <w:noProof/>
          <w:lang w:val="fr-FR"/>
        </w:rPr>
      </w:pPr>
    </w:p>
    <w:p w14:paraId="2F420DE4" w14:textId="77777777" w:rsidR="00A86EC8" w:rsidRPr="00A86EC8" w:rsidRDefault="00A86EC8" w:rsidP="00A86EC8">
      <w:pPr>
        <w:rPr>
          <w:rFonts w:cstheme="minorHAnsi"/>
          <w:noProof/>
          <w:lang w:val="fr-FR"/>
        </w:rPr>
      </w:pPr>
      <w:r w:rsidRPr="00A86EC8">
        <w:rPr>
          <w:rFonts w:cstheme="minorHAnsi"/>
          <w:noProof/>
          <w:lang w:val="fr-FR"/>
        </w:rPr>
        <w:t xml:space="preserve">Se considera n polinoame reprezentate prin lista de monoame. </w:t>
      </w:r>
    </w:p>
    <w:p w14:paraId="2E8A426D" w14:textId="02B06FB1" w:rsidR="009A67EB" w:rsidRDefault="00A86EC8" w:rsidP="00A86EC8">
      <w:pPr>
        <w:rPr>
          <w:rFonts w:cstheme="minorHAnsi"/>
          <w:noProof/>
          <w:lang w:val="en-GB"/>
        </w:rPr>
      </w:pPr>
      <w:r w:rsidRPr="00A86EC8">
        <w:rPr>
          <w:rFonts w:cstheme="minorHAnsi"/>
          <w:noProof/>
          <w:lang w:val="en-GB"/>
        </w:rPr>
        <w:t>Se cere adunarea polinoamelor folosind o implementare multithreading (p threaduri).</w:t>
      </w:r>
    </w:p>
    <w:p w14:paraId="14C75B14" w14:textId="77777777" w:rsidR="00A86EC8" w:rsidRPr="00A86EC8" w:rsidRDefault="00A86EC8" w:rsidP="00A86EC8">
      <w:pPr>
        <w:rPr>
          <w:rFonts w:cstheme="minorHAnsi"/>
          <w:noProof/>
          <w:lang w:val="en-GB"/>
        </w:rPr>
      </w:pPr>
    </w:p>
    <w:p w14:paraId="140DC81D" w14:textId="072B85B3" w:rsidR="00ED2F34" w:rsidRPr="00A86EC8" w:rsidRDefault="00ED2F34" w:rsidP="00ED2F34">
      <w:pPr>
        <w:rPr>
          <w:rFonts w:cstheme="minorHAnsi"/>
          <w:i/>
          <w:iCs/>
          <w:noProof/>
          <w:lang w:val="en-GB"/>
        </w:rPr>
      </w:pPr>
      <w:r w:rsidRPr="00A86EC8">
        <w:rPr>
          <w:rFonts w:cstheme="minorHAnsi"/>
          <w:i/>
          <w:iCs/>
          <w:noProof/>
          <w:lang w:val="en-GB"/>
        </w:rPr>
        <w:t>Abordare</w:t>
      </w:r>
    </w:p>
    <w:p w14:paraId="72D52848" w14:textId="62A858AC" w:rsidR="008C2545" w:rsidRPr="00A86EC8" w:rsidRDefault="008C2545" w:rsidP="00E93D7F">
      <w:pPr>
        <w:rPr>
          <w:rFonts w:cstheme="minorHAnsi"/>
          <w:noProof/>
          <w:lang w:val="en-GB"/>
        </w:rPr>
      </w:pPr>
    </w:p>
    <w:p w14:paraId="6B65333F" w14:textId="77777777" w:rsidR="00A86EC8" w:rsidRPr="00A86EC8" w:rsidRDefault="00A86EC8" w:rsidP="00A86EC8">
      <w:pPr>
        <w:rPr>
          <w:rFonts w:cstheme="minorHAnsi"/>
          <w:noProof/>
          <w:lang w:val="en-GB"/>
        </w:rPr>
      </w:pPr>
      <w:r w:rsidRPr="00A86EC8">
        <w:rPr>
          <w:rFonts w:cstheme="minorHAnsi"/>
          <w:noProof/>
          <w:lang w:val="en-GB"/>
        </w:rPr>
        <w:t>Consideratii generale:</w:t>
      </w:r>
    </w:p>
    <w:p w14:paraId="246BEAC1" w14:textId="77777777" w:rsidR="00A86EC8" w:rsidRPr="00A86EC8" w:rsidRDefault="00A86EC8" w:rsidP="00A86EC8">
      <w:pPr>
        <w:rPr>
          <w:rFonts w:cstheme="minorHAnsi"/>
          <w:noProof/>
          <w:lang w:val="en-GB"/>
        </w:rPr>
      </w:pPr>
      <w:r w:rsidRPr="00A86EC8">
        <w:rPr>
          <w:rFonts w:cstheme="minorHAnsi"/>
          <w:noProof/>
          <w:lang w:val="en-GB"/>
        </w:rPr>
        <w:t>- reprezentarea unui polinom in memorie: lista inlantuita (1 nod=1monom) ordonata dupa exponentii monoamelor cu urmatorul INVARIANT (predicat adevarat la orice moment al executiei) de reprezentare:</w:t>
      </w:r>
    </w:p>
    <w:p w14:paraId="5B19B31F" w14:textId="77777777" w:rsidR="00A86EC8" w:rsidRPr="00A86EC8" w:rsidRDefault="00A86EC8" w:rsidP="00A86EC8">
      <w:pPr>
        <w:rPr>
          <w:rFonts w:cstheme="minorHAnsi"/>
          <w:noProof/>
          <w:lang w:val="en-GB"/>
        </w:rPr>
      </w:pPr>
      <w:r w:rsidRPr="00A86EC8">
        <w:rPr>
          <w:rFonts w:cstheme="minorHAnsi"/>
          <w:noProof/>
          <w:lang w:val="en-GB"/>
        </w:rPr>
        <w:t xml:space="preserve">-monoamele sunt ordonate dupa exponenti </w:t>
      </w:r>
    </w:p>
    <w:p w14:paraId="03F99145" w14:textId="77777777" w:rsidR="00A86EC8" w:rsidRPr="00A86EC8" w:rsidRDefault="00A86EC8" w:rsidP="00A86EC8">
      <w:pPr>
        <w:rPr>
          <w:rFonts w:cstheme="minorHAnsi"/>
          <w:noProof/>
          <w:lang w:val="en-GB"/>
        </w:rPr>
      </w:pPr>
      <w:r w:rsidRPr="00A86EC8">
        <w:rPr>
          <w:rFonts w:cstheme="minorHAnsi"/>
          <w:noProof/>
          <w:lang w:val="en-GB"/>
        </w:rPr>
        <w:t>-nu se pasteaza in lista monoame cu coeficient 0;</w:t>
      </w:r>
    </w:p>
    <w:p w14:paraId="1846B1DA" w14:textId="77777777" w:rsidR="00A86EC8" w:rsidRPr="00A86EC8" w:rsidRDefault="00A86EC8" w:rsidP="00A86EC8">
      <w:pPr>
        <w:rPr>
          <w:rFonts w:cstheme="minorHAnsi"/>
          <w:noProof/>
          <w:lang w:val="en-GB"/>
        </w:rPr>
      </w:pPr>
      <w:r w:rsidRPr="00A86EC8">
        <w:rPr>
          <w:rFonts w:cstheme="minorHAnsi"/>
          <w:noProof/>
          <w:lang w:val="en-GB"/>
        </w:rPr>
        <w:t>- nu exista doua noduri (monoame) cu acelasi exponent</w:t>
      </w:r>
    </w:p>
    <w:p w14:paraId="6B21AAFF" w14:textId="77777777" w:rsidR="00A86EC8" w:rsidRPr="00A86EC8" w:rsidRDefault="00A86EC8" w:rsidP="00A86EC8">
      <w:pPr>
        <w:rPr>
          <w:rFonts w:cstheme="minorHAnsi"/>
          <w:noProof/>
          <w:lang w:val="fr-FR"/>
        </w:rPr>
      </w:pPr>
      <w:r w:rsidRPr="00A86EC8">
        <w:rPr>
          <w:rFonts w:cstheme="minorHAnsi"/>
          <w:noProof/>
          <w:lang w:val="fr-FR"/>
        </w:rPr>
        <w:t>- polinoamele se citesc din fisiere – cate un fisier pentru fiecare polinom;</w:t>
      </w:r>
    </w:p>
    <w:p w14:paraId="05A9D853" w14:textId="77777777" w:rsidR="00A86EC8" w:rsidRPr="00A86EC8" w:rsidRDefault="00A86EC8" w:rsidP="00A86EC8">
      <w:pPr>
        <w:rPr>
          <w:rFonts w:cstheme="minorHAnsi"/>
          <w:noProof/>
          <w:lang w:val="fr-FR"/>
        </w:rPr>
      </w:pPr>
      <w:r w:rsidRPr="00A86EC8">
        <w:rPr>
          <w:rFonts w:cstheme="minorHAnsi"/>
          <w:noProof/>
          <w:lang w:val="fr-FR"/>
        </w:rPr>
        <w:t>- un fisier contine informatii de tip (coeficient, exponent) pentru fiecare monom al</w:t>
      </w:r>
    </w:p>
    <w:p w14:paraId="5FDC99FA" w14:textId="77777777" w:rsidR="00A86EC8" w:rsidRPr="00A86EC8" w:rsidRDefault="00A86EC8" w:rsidP="00A86EC8">
      <w:pPr>
        <w:rPr>
          <w:rFonts w:cstheme="minorHAnsi"/>
          <w:noProof/>
          <w:lang w:val="fr-FR"/>
        </w:rPr>
      </w:pPr>
      <w:r w:rsidRPr="00A86EC8">
        <w:rPr>
          <w:rFonts w:cstheme="minorHAnsi"/>
          <w:noProof/>
          <w:lang w:val="fr-FR"/>
        </w:rPr>
        <w:t xml:space="preserve">unui polinom, </w:t>
      </w:r>
    </w:p>
    <w:p w14:paraId="17334AFC" w14:textId="410281B1" w:rsidR="00671CF0" w:rsidRDefault="00A86EC8" w:rsidP="00A86EC8">
      <w:pPr>
        <w:rPr>
          <w:rFonts w:cstheme="minorHAnsi"/>
          <w:noProof/>
          <w:lang w:val="fr-FR"/>
        </w:rPr>
      </w:pPr>
      <w:r w:rsidRPr="00A86EC8">
        <w:rPr>
          <w:rFonts w:cstheme="minorHAnsi"/>
          <w:noProof/>
          <w:lang w:val="fr-FR"/>
        </w:rPr>
        <w:t>- fisierele input se creeaza prin generare de numere aleatoare.</w:t>
      </w:r>
    </w:p>
    <w:p w14:paraId="18362949" w14:textId="5795C532" w:rsidR="00A86EC8" w:rsidRDefault="00A86EC8" w:rsidP="00A86EC8">
      <w:pPr>
        <w:rPr>
          <w:rFonts w:cstheme="minorHAnsi"/>
          <w:noProof/>
          <w:lang w:val="ro-RO"/>
        </w:rPr>
      </w:pPr>
    </w:p>
    <w:p w14:paraId="08571594" w14:textId="77777777" w:rsidR="00BC73F9" w:rsidRPr="00BC73F9" w:rsidRDefault="00BC73F9" w:rsidP="00BC73F9">
      <w:pPr>
        <w:rPr>
          <w:rFonts w:cstheme="minorHAnsi"/>
          <w:noProof/>
          <w:lang w:val="ro-RO"/>
        </w:rPr>
      </w:pPr>
      <w:r w:rsidRPr="00BC73F9">
        <w:rPr>
          <w:rFonts w:cstheme="minorHAnsi"/>
          <w:noProof/>
          <w:lang w:val="ro-RO"/>
        </w:rPr>
        <w:t xml:space="preserve">Se porneste prin crearea unei liste inlantuita - L corespunzatoare unui polinom nul. </w:t>
      </w:r>
    </w:p>
    <w:p w14:paraId="27BAFCC9" w14:textId="0FE38CBC" w:rsidR="00BC73F9" w:rsidRDefault="00BC73F9" w:rsidP="00BC73F9">
      <w:pPr>
        <w:rPr>
          <w:rFonts w:cstheme="minorHAnsi"/>
          <w:noProof/>
          <w:lang w:val="ro-RO"/>
        </w:rPr>
      </w:pPr>
      <w:r w:rsidRPr="00BC73F9">
        <w:rPr>
          <w:rFonts w:cstheme="minorHAnsi"/>
          <w:noProof/>
          <w:lang w:val="ro-RO"/>
        </w:rPr>
        <w:t>In final aceasta lista va continue polinomul rezultat.</w:t>
      </w:r>
    </w:p>
    <w:p w14:paraId="1AF76ECC" w14:textId="77777777" w:rsidR="00BC73F9" w:rsidRDefault="00BC73F9" w:rsidP="00A86EC8">
      <w:pPr>
        <w:rPr>
          <w:rFonts w:cstheme="minorHAnsi"/>
          <w:noProof/>
          <w:lang w:val="ro-RO"/>
        </w:rPr>
      </w:pPr>
    </w:p>
    <w:p w14:paraId="45DFC23F" w14:textId="697662E8" w:rsidR="00671CF0" w:rsidRDefault="00671CF0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u w:val="single"/>
          <w:lang w:val="ro-RO"/>
        </w:rPr>
        <w:t>Secvențial</w:t>
      </w:r>
    </w:p>
    <w:p w14:paraId="7DBD4BBF" w14:textId="620FED0C" w:rsidR="00671CF0" w:rsidRDefault="00671CF0" w:rsidP="00E93D7F">
      <w:pPr>
        <w:rPr>
          <w:rFonts w:cstheme="minorHAnsi"/>
          <w:noProof/>
          <w:lang w:val="ro-RO"/>
        </w:rPr>
      </w:pPr>
    </w:p>
    <w:p w14:paraId="1805DF92" w14:textId="1BB9F653" w:rsidR="00671CF0" w:rsidRPr="00382290" w:rsidRDefault="00BC73F9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Se citesc pe rând monoamele din fișiere, se creează un Node și se adaugă în lista înlănțuită linkedList</w:t>
      </w:r>
      <w:r w:rsidR="00382290">
        <w:rPr>
          <w:rFonts w:cstheme="minorHAnsi"/>
          <w:noProof/>
          <w:lang w:val="ro-RO"/>
        </w:rPr>
        <w:t>, respectând invariantul.</w:t>
      </w:r>
    </w:p>
    <w:p w14:paraId="1396A595" w14:textId="155B0B6A" w:rsidR="00442E5B" w:rsidRDefault="00442E5B" w:rsidP="00E93D7F">
      <w:pPr>
        <w:rPr>
          <w:rFonts w:cstheme="minorHAnsi"/>
          <w:noProof/>
          <w:lang w:val="ro-RO"/>
        </w:rPr>
      </w:pPr>
    </w:p>
    <w:p w14:paraId="60D1A385" w14:textId="32B4373B" w:rsidR="00442E5B" w:rsidRDefault="00614F5D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u w:val="single"/>
          <w:lang w:val="ro-RO"/>
        </w:rPr>
        <w:t>Paralel</w:t>
      </w:r>
    </w:p>
    <w:p w14:paraId="7E72F027" w14:textId="1A7413FD" w:rsidR="00F03996" w:rsidRDefault="00F03996" w:rsidP="00E93D7F">
      <w:pPr>
        <w:rPr>
          <w:rFonts w:cstheme="minorHAnsi"/>
          <w:noProof/>
          <w:lang w:val="ro-RO"/>
        </w:rPr>
      </w:pPr>
    </w:p>
    <w:p w14:paraId="463E2795" w14:textId="3349563C" w:rsidR="00DD2669" w:rsidRPr="001D3131" w:rsidRDefault="00614F5D" w:rsidP="00614F5D">
      <w:pPr>
        <w:jc w:val="both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Primul proces citește toate monoamele, le adaugă într-o coadă queueOfMonomials, după care așteaptă celelealte N-1 threaduri (N = nr. total de threaduri alocate) să termine adunările.</w:t>
      </w:r>
      <w:r w:rsidR="00CC0F1B">
        <w:rPr>
          <w:rFonts w:cstheme="minorHAnsi"/>
          <w:noProof/>
          <w:lang w:val="ro-RO"/>
        </w:rPr>
        <w:t xml:space="preserve"> </w:t>
      </w:r>
      <w:r>
        <w:rPr>
          <w:rFonts w:cstheme="minorHAnsi"/>
          <w:noProof/>
          <w:lang w:val="ro-RO"/>
        </w:rPr>
        <w:t xml:space="preserve">La final scrie </w:t>
      </w:r>
      <w:r w:rsidRPr="001D3131">
        <w:rPr>
          <w:rFonts w:cstheme="minorHAnsi"/>
          <w:noProof/>
          <w:lang w:val="ro-RO"/>
        </w:rPr>
        <w:t>în fișierul destinație polinomul obținut în linkedList.</w:t>
      </w:r>
    </w:p>
    <w:p w14:paraId="1F7E1D22" w14:textId="77777777" w:rsidR="00553248" w:rsidRPr="001D3131" w:rsidRDefault="00C4067B" w:rsidP="00614F5D">
      <w:pPr>
        <w:jc w:val="both"/>
        <w:rPr>
          <w:rFonts w:cstheme="minorHAnsi"/>
          <w:noProof/>
          <w:lang w:val="en-GB"/>
        </w:rPr>
      </w:pPr>
      <w:r w:rsidRPr="00C4067B">
        <w:rPr>
          <w:rFonts w:cstheme="minorHAnsi"/>
          <w:noProof/>
          <w:lang w:val="fr-FR"/>
        </w:rPr>
        <w:lastRenderedPageBreak/>
        <w:drawing>
          <wp:anchor distT="0" distB="0" distL="114300" distR="114300" simplePos="0" relativeHeight="251658240" behindDoc="0" locked="0" layoutInCell="1" allowOverlap="1" wp14:anchorId="692C84D5" wp14:editId="6142373A">
            <wp:simplePos x="0" y="0"/>
            <wp:positionH relativeFrom="margin">
              <wp:align>right</wp:align>
            </wp:positionH>
            <wp:positionV relativeFrom="paragraph">
              <wp:posOffset>634527</wp:posOffset>
            </wp:positionV>
            <wp:extent cx="5943600" cy="2941320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248" w:rsidRPr="001D3131">
        <w:rPr>
          <w:rFonts w:cstheme="minorHAnsi"/>
          <w:noProof/>
          <w:lang w:val="ro-RO"/>
        </w:rPr>
        <w:t xml:space="preserve">Celelalte N-i threaduri, de tipul MyThread, așteaptă noi valori în coadă și, atât timp cât mai sunt monoame de citit, așteaptă noi valori. </w:t>
      </w:r>
      <w:r w:rsidR="00553248">
        <w:rPr>
          <w:rFonts w:cstheme="minorHAnsi"/>
          <w:noProof/>
          <w:lang w:val="fr-FR"/>
        </w:rPr>
        <w:t xml:space="preserve">Apoi, citesc din coadă câte un monom și îl adaugă în linkedList, </w:t>
      </w:r>
      <w:r>
        <w:rPr>
          <w:rFonts w:cstheme="minorHAnsi"/>
          <w:noProof/>
          <w:lang w:val="fr-FR"/>
        </w:rPr>
        <w:t>conform codului următor :</w:t>
      </w:r>
      <w:r w:rsidRPr="00C4067B">
        <w:rPr>
          <w:noProof/>
          <w:lang w:val="fr-FR"/>
        </w:rPr>
        <w:t xml:space="preserve"> </w:t>
      </w:r>
    </w:p>
    <w:p w14:paraId="50C0DC25" w14:textId="595CFEE9" w:rsidR="00B55053" w:rsidRDefault="00B55053" w:rsidP="00F63654">
      <w:pPr>
        <w:rPr>
          <w:rFonts w:cstheme="minorHAnsi"/>
          <w:noProof/>
          <w:lang w:val="ro-RO"/>
        </w:rPr>
      </w:pPr>
    </w:p>
    <w:tbl>
      <w:tblPr>
        <w:tblpPr w:leftFromText="180" w:rightFromText="180" w:vertAnchor="text" w:horzAnchor="margin" w:tblpY="890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559"/>
      </w:tblGrid>
      <w:tr w:rsidR="00313D8A" w:rsidRPr="005F18F2" w14:paraId="0507296E" w14:textId="77777777" w:rsidTr="00961738">
        <w:trPr>
          <w:trHeight w:val="34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5F102" w14:textId="2C589026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</w:t>
            </w:r>
            <w:r w:rsidR="00582ECE">
              <w:rPr>
                <w:rFonts w:eastAsia="Times New Roman" w:cstheme="minorHAnsi"/>
                <w:b/>
                <w:bCs/>
                <w:noProof/>
                <w:lang w:val="en-GB"/>
              </w:rPr>
              <w:t>metodă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4AB990A" w14:textId="61FDFAD0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 xml:space="preserve">Nr </w:t>
            </w:r>
            <w:r w:rsidR="00EB522A">
              <w:rPr>
                <w:rFonts w:eastAsia="Times New Roman" w:cstheme="minorHAnsi"/>
                <w:b/>
                <w:bCs/>
                <w:noProof/>
                <w:lang w:val="en-GB"/>
              </w:rPr>
              <w:t>procese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61B012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6E27A3" w:rsidRPr="005F18F2" w14:paraId="5E4110D5" w14:textId="77777777" w:rsidTr="000C6CA3">
        <w:trPr>
          <w:trHeight w:val="4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B009B" w14:textId="6DCCDB70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secvențial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C31AF7" w14:textId="46AA8CF6" w:rsidR="006E27A3" w:rsidRPr="005F18F2" w:rsidRDefault="000C6C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-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EE5BB6" w14:textId="6770F744" w:rsidR="006E27A3" w:rsidRPr="005F18F2" w:rsidRDefault="00505721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05721">
              <w:rPr>
                <w:rFonts w:eastAsia="Times New Roman" w:cstheme="minorHAnsi"/>
                <w:noProof/>
                <w:lang w:val="en-GB"/>
              </w:rPr>
              <w:t>30,60865</w:t>
            </w:r>
          </w:p>
        </w:tc>
      </w:tr>
      <w:tr w:rsidR="006E27A3" w:rsidRPr="005F18F2" w14:paraId="45E9BE9B" w14:textId="77777777" w:rsidTr="00961738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E10E2" w14:textId="6CE71881" w:rsidR="006E27A3" w:rsidRPr="005F18F2" w:rsidRDefault="000C6C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Paralel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DA8594" w14:textId="56692440" w:rsidR="006E27A3" w:rsidRPr="005F18F2" w:rsidRDefault="000C6C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436E42" w14:textId="2E1EE3BD" w:rsidR="006E27A3" w:rsidRPr="005F18F2" w:rsidRDefault="00625C1F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625C1F">
              <w:rPr>
                <w:rFonts w:eastAsia="Times New Roman" w:cstheme="minorHAnsi"/>
                <w:noProof/>
                <w:lang w:val="en-GB"/>
              </w:rPr>
              <w:t>132,9319</w:t>
            </w:r>
          </w:p>
        </w:tc>
      </w:tr>
      <w:tr w:rsidR="006E27A3" w:rsidRPr="005F18F2" w14:paraId="1CD1466B" w14:textId="77777777" w:rsidTr="004849E7">
        <w:trPr>
          <w:trHeight w:val="21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7018C9" w14:textId="43B95C91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3C4DD" w14:textId="1EA80C4B" w:rsidR="006E27A3" w:rsidRPr="005F18F2" w:rsidRDefault="000C6C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43710" w14:textId="5921872B" w:rsidR="006E27A3" w:rsidRPr="005F18F2" w:rsidRDefault="00175665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175665">
              <w:rPr>
                <w:rFonts w:eastAsia="Times New Roman" w:cstheme="minorHAnsi"/>
                <w:noProof/>
                <w:lang w:val="en-GB"/>
              </w:rPr>
              <w:t>138,11647</w:t>
            </w:r>
          </w:p>
        </w:tc>
      </w:tr>
      <w:tr w:rsidR="006E27A3" w:rsidRPr="005F18F2" w14:paraId="36C276F9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87360A" w14:textId="77777777" w:rsidR="006E27A3" w:rsidRPr="005F18F2" w:rsidRDefault="006E27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530D5D5" w14:textId="18257CEC" w:rsidR="006E27A3" w:rsidRPr="005F18F2" w:rsidRDefault="000C6CA3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D8808B3" w14:textId="714318D4" w:rsidR="006E27A3" w:rsidRPr="005F18F2" w:rsidRDefault="00AC3616" w:rsidP="006E27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C3616">
              <w:rPr>
                <w:rFonts w:eastAsia="Times New Roman" w:cstheme="minorHAnsi"/>
                <w:noProof/>
                <w:lang w:val="en-GB"/>
              </w:rPr>
              <w:t>133,42996</w:t>
            </w:r>
          </w:p>
        </w:tc>
      </w:tr>
    </w:tbl>
    <w:p w14:paraId="2303175D" w14:textId="622698A0" w:rsidR="00961738" w:rsidRDefault="00B55053" w:rsidP="00F63654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La final</w:t>
      </w:r>
      <w:r w:rsidR="003E1631">
        <w:rPr>
          <w:rFonts w:cstheme="minorHAnsi"/>
          <w:noProof/>
          <w:lang w:val="ro-RO"/>
        </w:rPr>
        <w:t xml:space="preserve">, funcția main verifică corectitudinea datelor comparând fișierul rezultat cu fișierul obținut în urma rulării secvențiale. Timpii </w:t>
      </w:r>
      <w:r w:rsidR="000C6CA3">
        <w:rPr>
          <w:rFonts w:cstheme="minorHAnsi"/>
          <w:noProof/>
          <w:lang w:val="ro-RO"/>
        </w:rPr>
        <w:t xml:space="preserve">rezultați </w:t>
      </w:r>
      <w:r w:rsidR="003E1631">
        <w:rPr>
          <w:rFonts w:cstheme="minorHAnsi"/>
          <w:noProof/>
          <w:lang w:val="ro-RO"/>
        </w:rPr>
        <w:t>sunt după cum urmează:</w:t>
      </w:r>
    </w:p>
    <w:tbl>
      <w:tblPr>
        <w:tblpPr w:leftFromText="180" w:rightFromText="180" w:vertAnchor="text" w:horzAnchor="page" w:tblpX="6975" w:tblpY="165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559"/>
      </w:tblGrid>
      <w:tr w:rsidR="000C6CA3" w:rsidRPr="005F18F2" w14:paraId="52FAAB4A" w14:textId="77777777" w:rsidTr="000C6CA3">
        <w:trPr>
          <w:trHeight w:val="34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83C64" w14:textId="77777777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</w:t>
            </w:r>
            <w:r>
              <w:rPr>
                <w:rFonts w:eastAsia="Times New Roman" w:cstheme="minorHAnsi"/>
                <w:b/>
                <w:bCs/>
                <w:noProof/>
                <w:lang w:val="en-GB"/>
              </w:rPr>
              <w:t>metodă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36D19CEC" w14:textId="77777777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 xml:space="preserve">Nr </w:t>
            </w:r>
            <w:r>
              <w:rPr>
                <w:rFonts w:eastAsia="Times New Roman" w:cstheme="minorHAnsi"/>
                <w:b/>
                <w:bCs/>
                <w:noProof/>
                <w:lang w:val="en-GB"/>
              </w:rPr>
              <w:t>procese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227DE659" w14:textId="77777777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0C6CA3" w:rsidRPr="005F18F2" w14:paraId="36BC2381" w14:textId="77777777" w:rsidTr="000C6CA3">
        <w:trPr>
          <w:trHeight w:val="4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8A103E" w14:textId="77777777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secvențial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9E1CF9" w14:textId="77777777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-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CA5F6F" w14:textId="26994D21" w:rsidR="000C6CA3" w:rsidRPr="005F18F2" w:rsidRDefault="0077799E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77799E">
              <w:rPr>
                <w:rFonts w:eastAsia="Times New Roman" w:cstheme="minorHAnsi"/>
                <w:noProof/>
                <w:lang w:val="en-GB"/>
              </w:rPr>
              <w:t>39,19284</w:t>
            </w:r>
          </w:p>
        </w:tc>
      </w:tr>
      <w:tr w:rsidR="000C6CA3" w:rsidRPr="005F18F2" w14:paraId="6C718BF3" w14:textId="77777777" w:rsidTr="000C6CA3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AAE134" w14:textId="627C3B8E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Paralel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E83D3" w14:textId="67109547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63F9C3" w14:textId="3FF02CD9" w:rsidR="000C6CA3" w:rsidRPr="005F18F2" w:rsidRDefault="00DD1A1F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DD1A1F">
              <w:rPr>
                <w:rFonts w:eastAsia="Times New Roman" w:cstheme="minorHAnsi"/>
                <w:noProof/>
                <w:lang w:val="en-GB"/>
              </w:rPr>
              <w:t>127,82724</w:t>
            </w:r>
          </w:p>
        </w:tc>
      </w:tr>
      <w:tr w:rsidR="000C6CA3" w:rsidRPr="005F18F2" w14:paraId="5B7173D3" w14:textId="77777777" w:rsidTr="000C6CA3">
        <w:trPr>
          <w:trHeight w:val="21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12C883" w14:textId="77777777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A31E55" w14:textId="46834487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F8D6D" w14:textId="492649BC" w:rsidR="000C6CA3" w:rsidRPr="005F18F2" w:rsidRDefault="00DD1A1F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DD1A1F">
              <w:rPr>
                <w:rFonts w:eastAsia="Times New Roman" w:cstheme="minorHAnsi"/>
                <w:noProof/>
                <w:lang w:val="en-GB"/>
              </w:rPr>
              <w:t>141,3617</w:t>
            </w:r>
          </w:p>
        </w:tc>
      </w:tr>
      <w:tr w:rsidR="000C6CA3" w:rsidRPr="005F18F2" w14:paraId="1E6F823A" w14:textId="77777777" w:rsidTr="000C6CA3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4EB4" w14:textId="77777777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1591C30" w14:textId="7CCF906B" w:rsidR="000C6CA3" w:rsidRPr="005F18F2" w:rsidRDefault="000C6CA3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9B649D" w14:textId="234D501D" w:rsidR="000C6CA3" w:rsidRPr="005F18F2" w:rsidRDefault="00DD1A1F" w:rsidP="000C6CA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DD1A1F">
              <w:rPr>
                <w:rFonts w:eastAsia="Times New Roman" w:cstheme="minorHAnsi"/>
                <w:noProof/>
                <w:lang w:val="en-GB"/>
              </w:rPr>
              <w:t>142,02083</w:t>
            </w:r>
          </w:p>
        </w:tc>
      </w:tr>
    </w:tbl>
    <w:p w14:paraId="6A451B5B" w14:textId="7A8F8631" w:rsidR="00966AAB" w:rsidRDefault="00966AAB" w:rsidP="00582ECE">
      <w:pPr>
        <w:rPr>
          <w:rFonts w:cstheme="minorHAnsi"/>
          <w:i/>
          <w:iCs/>
          <w:noProof/>
          <w:lang w:val="ro-RO"/>
        </w:rPr>
      </w:pPr>
    </w:p>
    <w:p w14:paraId="7836B041" w14:textId="77777777" w:rsidR="00582ECE" w:rsidRPr="00966AAB" w:rsidRDefault="00582ECE" w:rsidP="000C6CA3">
      <w:pPr>
        <w:rPr>
          <w:rFonts w:cstheme="minorHAnsi"/>
          <w:i/>
          <w:iCs/>
          <w:noProof/>
          <w:lang w:val="ro-RO"/>
        </w:rPr>
      </w:pPr>
    </w:p>
    <w:p w14:paraId="0474AA7F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23FB9107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23DEC1D3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30464249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7BA5115D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117AEBAB" w14:textId="77777777" w:rsidR="00582ECE" w:rsidRDefault="00582ECE" w:rsidP="00F71910">
      <w:pPr>
        <w:rPr>
          <w:rFonts w:cstheme="minorHAnsi"/>
          <w:i/>
          <w:iCs/>
          <w:noProof/>
          <w:lang w:val="fr-FR"/>
        </w:rPr>
      </w:pPr>
    </w:p>
    <w:p w14:paraId="6B3277F4" w14:textId="77777777" w:rsidR="00445183" w:rsidRDefault="00445183" w:rsidP="00445183">
      <w:pPr>
        <w:rPr>
          <w:rFonts w:cstheme="minorHAnsi"/>
          <w:i/>
          <w:iCs/>
          <w:noProof/>
          <w:lang w:val="fr-FR"/>
        </w:rPr>
      </w:pPr>
      <w:r>
        <w:rPr>
          <w:rFonts w:cstheme="minorHAnsi"/>
          <w:i/>
          <w:iCs/>
          <w:noProof/>
          <w:lang w:val="fr-FR"/>
        </w:rPr>
        <w:t>Cazul 1</w:t>
      </w:r>
      <w:r w:rsidR="00582ECE">
        <w:rPr>
          <w:rFonts w:cstheme="minorHAnsi"/>
          <w:i/>
          <w:iCs/>
          <w:noProof/>
          <w:lang w:val="fr-FR"/>
        </w:rPr>
        <w:t xml:space="preserve"> (</w:t>
      </w:r>
      <w:r w:rsidRPr="00445183">
        <w:rPr>
          <w:rFonts w:cstheme="minorHAnsi"/>
          <w:i/>
          <w:iCs/>
          <w:noProof/>
          <w:lang w:val="fr-FR"/>
        </w:rPr>
        <w:t>10 polinoame</w:t>
      </w:r>
      <w:r>
        <w:rPr>
          <w:rFonts w:cstheme="minorHAnsi"/>
          <w:i/>
          <w:iCs/>
          <w:noProof/>
          <w:lang w:val="fr-FR"/>
        </w:rPr>
        <w:t>n</w:t>
      </w:r>
      <w:r w:rsidRPr="00445183">
        <w:rPr>
          <w:rFonts w:cstheme="minorHAnsi"/>
          <w:i/>
          <w:iCs/>
          <w:noProof/>
          <w:lang w:val="fr-FR"/>
        </w:rPr>
        <w:t xml:space="preserve"> fiecare</w:t>
      </w:r>
    </w:p>
    <w:p w14:paraId="0EDC0FAA" w14:textId="51BD3B5D" w:rsidR="00582ECE" w:rsidRDefault="00445183" w:rsidP="00445183">
      <w:pPr>
        <w:rPr>
          <w:rFonts w:cstheme="minorHAnsi"/>
          <w:i/>
          <w:iCs/>
          <w:noProof/>
          <w:lang w:val="fr-FR"/>
        </w:rPr>
      </w:pPr>
      <w:r w:rsidRPr="00445183">
        <w:rPr>
          <w:rFonts w:cstheme="minorHAnsi"/>
          <w:i/>
          <w:iCs/>
          <w:noProof/>
          <w:lang w:val="fr-FR"/>
        </w:rPr>
        <w:t xml:space="preserve"> cu gradul maxim 1000 si cu maxim 50 monoame</w:t>
      </w:r>
      <w:r w:rsidR="00B8622B">
        <w:rPr>
          <w:rFonts w:cstheme="minorHAnsi"/>
          <w:i/>
          <w:iCs/>
          <w:noProof/>
          <w:lang w:val="fr-FR"/>
        </w:rPr>
        <w:t>)</w:t>
      </w:r>
      <w:r w:rsidR="009779F5">
        <w:rPr>
          <w:rFonts w:cstheme="minorHAnsi"/>
          <w:i/>
          <w:iCs/>
          <w:noProof/>
          <w:lang w:val="fr-FR"/>
        </w:rPr>
        <w:tab/>
      </w:r>
    </w:p>
    <w:p w14:paraId="639B3A0C" w14:textId="441E21E5" w:rsidR="00445183" w:rsidRDefault="00445183" w:rsidP="00445183">
      <w:pPr>
        <w:ind w:left="5040" w:firstLine="720"/>
        <w:rPr>
          <w:rFonts w:cstheme="minorHAnsi"/>
          <w:i/>
          <w:iCs/>
          <w:noProof/>
          <w:lang w:val="fr-FR"/>
        </w:rPr>
      </w:pPr>
      <w:r>
        <w:rPr>
          <w:rFonts w:cstheme="minorHAnsi"/>
          <w:i/>
          <w:iCs/>
          <w:noProof/>
          <w:lang w:val="fr-FR"/>
        </w:rPr>
        <w:t>Cazul 2 (</w:t>
      </w:r>
      <w:r w:rsidRPr="00445183">
        <w:rPr>
          <w:rFonts w:cstheme="minorHAnsi"/>
          <w:i/>
          <w:iCs/>
          <w:noProof/>
          <w:lang w:val="fr-FR"/>
        </w:rPr>
        <w:t>5 polinoame</w:t>
      </w:r>
      <w:r>
        <w:rPr>
          <w:rFonts w:cstheme="minorHAnsi"/>
          <w:i/>
          <w:iCs/>
          <w:noProof/>
          <w:lang w:val="fr-FR"/>
        </w:rPr>
        <w:t>,</w:t>
      </w:r>
      <w:r w:rsidRPr="00445183">
        <w:rPr>
          <w:rFonts w:cstheme="minorHAnsi"/>
          <w:i/>
          <w:iCs/>
          <w:noProof/>
          <w:lang w:val="fr-FR"/>
        </w:rPr>
        <w:t xml:space="preserve"> fiecare cu  </w:t>
      </w:r>
      <w:r>
        <w:rPr>
          <w:rFonts w:cstheme="minorHAnsi"/>
          <w:i/>
          <w:iCs/>
          <w:noProof/>
          <w:lang w:val="fr-FR"/>
        </w:rPr>
        <w:t>gr.</w:t>
      </w:r>
      <w:r w:rsidRPr="00445183">
        <w:rPr>
          <w:rFonts w:cstheme="minorHAnsi"/>
          <w:i/>
          <w:iCs/>
          <w:noProof/>
          <w:lang w:val="fr-FR"/>
        </w:rPr>
        <w:t xml:space="preserve"> </w:t>
      </w:r>
      <w:r>
        <w:rPr>
          <w:rFonts w:cstheme="minorHAnsi"/>
          <w:i/>
          <w:iCs/>
          <w:noProof/>
          <w:lang w:val="fr-FR"/>
        </w:rPr>
        <w:t>max.</w:t>
      </w:r>
      <w:r w:rsidRPr="00445183">
        <w:rPr>
          <w:rFonts w:cstheme="minorHAnsi"/>
          <w:i/>
          <w:iCs/>
          <w:noProof/>
          <w:lang w:val="fr-FR"/>
        </w:rPr>
        <w:t xml:space="preserve"> 10000 si cu </w:t>
      </w:r>
      <w:r>
        <w:rPr>
          <w:rFonts w:cstheme="minorHAnsi"/>
          <w:i/>
          <w:iCs/>
          <w:noProof/>
          <w:lang w:val="fr-FR"/>
        </w:rPr>
        <w:t>max.</w:t>
      </w:r>
      <w:r w:rsidRPr="00445183">
        <w:rPr>
          <w:rFonts w:cstheme="minorHAnsi"/>
          <w:i/>
          <w:iCs/>
          <w:noProof/>
          <w:lang w:val="fr-FR"/>
        </w:rPr>
        <w:t xml:space="preserve"> 100 monoame</w:t>
      </w:r>
      <w:r>
        <w:rPr>
          <w:rFonts w:cstheme="minorHAnsi"/>
          <w:i/>
          <w:iCs/>
          <w:noProof/>
          <w:lang w:val="fr-FR"/>
        </w:rPr>
        <w:t>)</w:t>
      </w:r>
    </w:p>
    <w:p w14:paraId="20FE51AC" w14:textId="77777777" w:rsidR="00666858" w:rsidRPr="0077799E" w:rsidRDefault="00666858" w:rsidP="00F71910">
      <w:pPr>
        <w:rPr>
          <w:rFonts w:cstheme="minorHAnsi"/>
          <w:i/>
          <w:iCs/>
          <w:noProof/>
          <w:lang w:val="en-GB"/>
        </w:rPr>
      </w:pPr>
    </w:p>
    <w:p w14:paraId="22DB85C2" w14:textId="030990A2" w:rsidR="001D019F" w:rsidRPr="00445183" w:rsidRDefault="00AB3AF5" w:rsidP="00F71910">
      <w:pPr>
        <w:rPr>
          <w:rFonts w:cstheme="minorHAnsi"/>
          <w:i/>
          <w:iCs/>
          <w:noProof/>
          <w:lang w:val="fr-FR"/>
        </w:rPr>
      </w:pPr>
      <w:r w:rsidRPr="00445183">
        <w:rPr>
          <w:rFonts w:cstheme="minorHAnsi"/>
          <w:i/>
          <w:iCs/>
          <w:noProof/>
          <w:lang w:val="fr-FR"/>
        </w:rPr>
        <w:t>Observații</w:t>
      </w:r>
    </w:p>
    <w:p w14:paraId="35A2BD73" w14:textId="3F4AAE6F" w:rsidR="005A78A6" w:rsidRDefault="005A78A6" w:rsidP="751E9884">
      <w:pPr>
        <w:spacing w:line="259" w:lineRule="auto"/>
        <w:rPr>
          <w:rFonts w:cstheme="minorHAnsi"/>
          <w:noProof/>
          <w:lang w:val="ro-RO"/>
        </w:rPr>
      </w:pPr>
    </w:p>
    <w:p w14:paraId="6CE148A4" w14:textId="77F86749" w:rsidR="005F524A" w:rsidRDefault="005F524A" w:rsidP="00665089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Execuția secvențială este mai rapidă decât execuția paralelă.</w:t>
      </w:r>
    </w:p>
    <w:p w14:paraId="0F9F494B" w14:textId="60F16EBB" w:rsidR="005F524A" w:rsidRDefault="005F524A" w:rsidP="00665089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Se obțin diferențe mici în cazul creșterii numărului de threaduri folosite.</w:t>
      </w:r>
    </w:p>
    <w:p w14:paraId="2931E3C9" w14:textId="7F9CB29F" w:rsidR="005F524A" w:rsidRPr="005F524A" w:rsidRDefault="00966335" w:rsidP="00665089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Cazul 2, având polinoame cu un număr mai mare de monoame, înregistrează timpi defavorabili primului caz.</w:t>
      </w:r>
    </w:p>
    <w:sectPr w:rsidR="005F524A" w:rsidRPr="005F524A" w:rsidSect="009D5741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F7D9" w14:textId="77777777" w:rsidR="00510997" w:rsidRDefault="00510997" w:rsidP="00BD2655">
      <w:r>
        <w:separator/>
      </w:r>
    </w:p>
  </w:endnote>
  <w:endnote w:type="continuationSeparator" w:id="0">
    <w:p w14:paraId="075166C0" w14:textId="77777777" w:rsidR="00510997" w:rsidRDefault="00510997" w:rsidP="00BD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0887" w14:textId="77777777" w:rsidR="00510997" w:rsidRDefault="00510997" w:rsidP="00BD2655">
      <w:r>
        <w:separator/>
      </w:r>
    </w:p>
  </w:footnote>
  <w:footnote w:type="continuationSeparator" w:id="0">
    <w:p w14:paraId="02423BAA" w14:textId="77777777" w:rsidR="00510997" w:rsidRDefault="00510997" w:rsidP="00BD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FFE0" w14:textId="77777777" w:rsidR="009D5741" w:rsidRPr="00092507" w:rsidRDefault="009D5741" w:rsidP="009D5741">
    <w:pPr>
      <w:pStyle w:val="Antet"/>
      <w:rPr>
        <w:lang w:val="ro-RO"/>
      </w:rPr>
    </w:pPr>
    <w:r w:rsidRPr="00092507">
      <w:rPr>
        <w:lang w:val="ro-RO"/>
      </w:rPr>
      <w:t>Cusiac Andrei</w:t>
    </w:r>
  </w:p>
  <w:p w14:paraId="68507BB2" w14:textId="6A087771" w:rsidR="00DC6E12" w:rsidRDefault="009D5741">
    <w:pPr>
      <w:pStyle w:val="Antet"/>
    </w:pPr>
    <w:r w:rsidRPr="00092507">
      <w:rPr>
        <w:lang w:val="ro-RO"/>
      </w:rPr>
      <w:t>Gr. 232</w:t>
    </w:r>
    <w:r w:rsidRPr="00092507">
      <w:rPr>
        <w:lang w:val="ro-RO"/>
      </w:rPr>
      <w:ptab w:relativeTo="margin" w:alignment="center" w:leader="none"/>
    </w:r>
    <w:r w:rsidRPr="00092507">
      <w:rPr>
        <w:lang w:val="ro-RO"/>
      </w:rPr>
      <w:ptab w:relativeTo="margin" w:alignment="right" w:leader="none"/>
    </w:r>
    <w:r w:rsidRPr="00092507">
      <w:rPr>
        <w:rFonts w:cstheme="minorHAnsi"/>
        <w:lang w:val="ro-RO"/>
      </w:rPr>
      <w:t>Programare paralelă și distribuită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2E1D"/>
    <w:multiLevelType w:val="hybridMultilevel"/>
    <w:tmpl w:val="3668BA08"/>
    <w:lvl w:ilvl="0" w:tplc="CA2A3A2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8214">
    <w:abstractNumId w:val="5"/>
  </w:num>
  <w:num w:numId="2" w16cid:durableId="165288790">
    <w:abstractNumId w:val="2"/>
  </w:num>
  <w:num w:numId="3" w16cid:durableId="890776250">
    <w:abstractNumId w:val="3"/>
  </w:num>
  <w:num w:numId="4" w16cid:durableId="1657996183">
    <w:abstractNumId w:val="6"/>
  </w:num>
  <w:num w:numId="5" w16cid:durableId="937953879">
    <w:abstractNumId w:val="1"/>
  </w:num>
  <w:num w:numId="6" w16cid:durableId="1169100356">
    <w:abstractNumId w:val="0"/>
  </w:num>
  <w:num w:numId="7" w16cid:durableId="137920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2270D"/>
    <w:rsid w:val="000249A4"/>
    <w:rsid w:val="000277E8"/>
    <w:rsid w:val="0003492A"/>
    <w:rsid w:val="000357CD"/>
    <w:rsid w:val="00035DAB"/>
    <w:rsid w:val="0004174E"/>
    <w:rsid w:val="000534B2"/>
    <w:rsid w:val="000560AA"/>
    <w:rsid w:val="00057715"/>
    <w:rsid w:val="0007418D"/>
    <w:rsid w:val="00076EFF"/>
    <w:rsid w:val="00081D87"/>
    <w:rsid w:val="00087D75"/>
    <w:rsid w:val="00092507"/>
    <w:rsid w:val="000935DE"/>
    <w:rsid w:val="000A3294"/>
    <w:rsid w:val="000B3697"/>
    <w:rsid w:val="000B3BF9"/>
    <w:rsid w:val="000B726A"/>
    <w:rsid w:val="000C26D0"/>
    <w:rsid w:val="000C30A9"/>
    <w:rsid w:val="000C3CD7"/>
    <w:rsid w:val="000C485E"/>
    <w:rsid w:val="000C6CA3"/>
    <w:rsid w:val="000D6315"/>
    <w:rsid w:val="000E192E"/>
    <w:rsid w:val="000E2878"/>
    <w:rsid w:val="000F61CC"/>
    <w:rsid w:val="0010085C"/>
    <w:rsid w:val="00100A54"/>
    <w:rsid w:val="0011221F"/>
    <w:rsid w:val="00121CC8"/>
    <w:rsid w:val="001220B1"/>
    <w:rsid w:val="00123A0D"/>
    <w:rsid w:val="00123ACA"/>
    <w:rsid w:val="001245E2"/>
    <w:rsid w:val="0012498F"/>
    <w:rsid w:val="00133A9B"/>
    <w:rsid w:val="00143264"/>
    <w:rsid w:val="00144159"/>
    <w:rsid w:val="00145DD8"/>
    <w:rsid w:val="001461CB"/>
    <w:rsid w:val="00151268"/>
    <w:rsid w:val="0015163C"/>
    <w:rsid w:val="00154CA6"/>
    <w:rsid w:val="0015703B"/>
    <w:rsid w:val="00161CB2"/>
    <w:rsid w:val="0016236C"/>
    <w:rsid w:val="00174153"/>
    <w:rsid w:val="00175665"/>
    <w:rsid w:val="001905C2"/>
    <w:rsid w:val="00191AE4"/>
    <w:rsid w:val="00194C1D"/>
    <w:rsid w:val="0019601E"/>
    <w:rsid w:val="001A66CE"/>
    <w:rsid w:val="001B03FC"/>
    <w:rsid w:val="001B4184"/>
    <w:rsid w:val="001B5B7D"/>
    <w:rsid w:val="001C0920"/>
    <w:rsid w:val="001C311D"/>
    <w:rsid w:val="001C435D"/>
    <w:rsid w:val="001D019F"/>
    <w:rsid w:val="001D0370"/>
    <w:rsid w:val="001D3131"/>
    <w:rsid w:val="001F3522"/>
    <w:rsid w:val="00203D9D"/>
    <w:rsid w:val="00206A1D"/>
    <w:rsid w:val="002114BB"/>
    <w:rsid w:val="00212415"/>
    <w:rsid w:val="00214C42"/>
    <w:rsid w:val="00214E34"/>
    <w:rsid w:val="002242A8"/>
    <w:rsid w:val="002336DA"/>
    <w:rsid w:val="00237FFC"/>
    <w:rsid w:val="002426F4"/>
    <w:rsid w:val="0025336C"/>
    <w:rsid w:val="00255A25"/>
    <w:rsid w:val="00256A0B"/>
    <w:rsid w:val="002605E0"/>
    <w:rsid w:val="002642B0"/>
    <w:rsid w:val="00266F76"/>
    <w:rsid w:val="00272E02"/>
    <w:rsid w:val="00274BDF"/>
    <w:rsid w:val="00276522"/>
    <w:rsid w:val="00280606"/>
    <w:rsid w:val="00290105"/>
    <w:rsid w:val="0029011A"/>
    <w:rsid w:val="0029335C"/>
    <w:rsid w:val="00297FB3"/>
    <w:rsid w:val="002A1F5B"/>
    <w:rsid w:val="002A2796"/>
    <w:rsid w:val="002A6CDB"/>
    <w:rsid w:val="002B117D"/>
    <w:rsid w:val="002B1A9A"/>
    <w:rsid w:val="002C06D5"/>
    <w:rsid w:val="002C2547"/>
    <w:rsid w:val="002C33EC"/>
    <w:rsid w:val="002E151F"/>
    <w:rsid w:val="002E2F90"/>
    <w:rsid w:val="002F103A"/>
    <w:rsid w:val="002F104F"/>
    <w:rsid w:val="003066AA"/>
    <w:rsid w:val="00313D8A"/>
    <w:rsid w:val="00315501"/>
    <w:rsid w:val="00315E63"/>
    <w:rsid w:val="00317BA7"/>
    <w:rsid w:val="00321BF2"/>
    <w:rsid w:val="00322F21"/>
    <w:rsid w:val="0032410E"/>
    <w:rsid w:val="003242D0"/>
    <w:rsid w:val="003303CB"/>
    <w:rsid w:val="003340EF"/>
    <w:rsid w:val="00344EDE"/>
    <w:rsid w:val="00345FCD"/>
    <w:rsid w:val="00351DFA"/>
    <w:rsid w:val="00356536"/>
    <w:rsid w:val="00361984"/>
    <w:rsid w:val="00370BE9"/>
    <w:rsid w:val="00380D4C"/>
    <w:rsid w:val="00382290"/>
    <w:rsid w:val="00386299"/>
    <w:rsid w:val="00394941"/>
    <w:rsid w:val="003951BC"/>
    <w:rsid w:val="003A18D5"/>
    <w:rsid w:val="003B4286"/>
    <w:rsid w:val="003B718C"/>
    <w:rsid w:val="003C6677"/>
    <w:rsid w:val="003D1BAC"/>
    <w:rsid w:val="003D3B15"/>
    <w:rsid w:val="003D427B"/>
    <w:rsid w:val="003D7446"/>
    <w:rsid w:val="003D79F9"/>
    <w:rsid w:val="003E09F7"/>
    <w:rsid w:val="003E0D27"/>
    <w:rsid w:val="003E1631"/>
    <w:rsid w:val="003E6ADB"/>
    <w:rsid w:val="003F2D04"/>
    <w:rsid w:val="003F3855"/>
    <w:rsid w:val="00401E88"/>
    <w:rsid w:val="004060FC"/>
    <w:rsid w:val="00410923"/>
    <w:rsid w:val="0041137B"/>
    <w:rsid w:val="004126CB"/>
    <w:rsid w:val="00413440"/>
    <w:rsid w:val="004155F5"/>
    <w:rsid w:val="00415C36"/>
    <w:rsid w:val="004161F4"/>
    <w:rsid w:val="00417C8D"/>
    <w:rsid w:val="004366E2"/>
    <w:rsid w:val="004374DA"/>
    <w:rsid w:val="00440C2C"/>
    <w:rsid w:val="00442BEF"/>
    <w:rsid w:val="00442E5B"/>
    <w:rsid w:val="00445183"/>
    <w:rsid w:val="004464F3"/>
    <w:rsid w:val="004536F6"/>
    <w:rsid w:val="004577FE"/>
    <w:rsid w:val="00470D3E"/>
    <w:rsid w:val="004736DB"/>
    <w:rsid w:val="00477FE8"/>
    <w:rsid w:val="00486A22"/>
    <w:rsid w:val="004B1FCE"/>
    <w:rsid w:val="004C5EC2"/>
    <w:rsid w:val="004D147E"/>
    <w:rsid w:val="004D4E4D"/>
    <w:rsid w:val="004D5C7B"/>
    <w:rsid w:val="004D5F3E"/>
    <w:rsid w:val="004E0FFB"/>
    <w:rsid w:val="00505721"/>
    <w:rsid w:val="005065F7"/>
    <w:rsid w:val="00510997"/>
    <w:rsid w:val="00513E24"/>
    <w:rsid w:val="005326DB"/>
    <w:rsid w:val="0053774F"/>
    <w:rsid w:val="00537C4D"/>
    <w:rsid w:val="0054007D"/>
    <w:rsid w:val="00540618"/>
    <w:rsid w:val="00543F03"/>
    <w:rsid w:val="0054700B"/>
    <w:rsid w:val="00553248"/>
    <w:rsid w:val="00556F91"/>
    <w:rsid w:val="005573FC"/>
    <w:rsid w:val="00563EF0"/>
    <w:rsid w:val="00564015"/>
    <w:rsid w:val="00566CFE"/>
    <w:rsid w:val="005727CE"/>
    <w:rsid w:val="00573377"/>
    <w:rsid w:val="00575717"/>
    <w:rsid w:val="00582ECE"/>
    <w:rsid w:val="0059792A"/>
    <w:rsid w:val="005A11D4"/>
    <w:rsid w:val="005A266F"/>
    <w:rsid w:val="005A36E6"/>
    <w:rsid w:val="005A3B16"/>
    <w:rsid w:val="005A4AFD"/>
    <w:rsid w:val="005A6CD3"/>
    <w:rsid w:val="005A78A6"/>
    <w:rsid w:val="005C099B"/>
    <w:rsid w:val="005C4111"/>
    <w:rsid w:val="005C682D"/>
    <w:rsid w:val="005D775B"/>
    <w:rsid w:val="005E7F0C"/>
    <w:rsid w:val="005F18F2"/>
    <w:rsid w:val="005F524A"/>
    <w:rsid w:val="0060060A"/>
    <w:rsid w:val="006072EA"/>
    <w:rsid w:val="0061325C"/>
    <w:rsid w:val="0061471D"/>
    <w:rsid w:val="00614F5D"/>
    <w:rsid w:val="00622A43"/>
    <w:rsid w:val="00623464"/>
    <w:rsid w:val="00625C1F"/>
    <w:rsid w:val="0064234B"/>
    <w:rsid w:val="00643C4B"/>
    <w:rsid w:val="00650354"/>
    <w:rsid w:val="006520D7"/>
    <w:rsid w:val="00653578"/>
    <w:rsid w:val="0065572B"/>
    <w:rsid w:val="00655C0D"/>
    <w:rsid w:val="00660C0A"/>
    <w:rsid w:val="006611E3"/>
    <w:rsid w:val="0066440A"/>
    <w:rsid w:val="00665089"/>
    <w:rsid w:val="00666858"/>
    <w:rsid w:val="0066722A"/>
    <w:rsid w:val="00671CF0"/>
    <w:rsid w:val="00672DD6"/>
    <w:rsid w:val="0067528E"/>
    <w:rsid w:val="00690288"/>
    <w:rsid w:val="00691132"/>
    <w:rsid w:val="00691AB3"/>
    <w:rsid w:val="006B2CF1"/>
    <w:rsid w:val="006B6A0C"/>
    <w:rsid w:val="006B7BA7"/>
    <w:rsid w:val="006C638B"/>
    <w:rsid w:val="006D7BED"/>
    <w:rsid w:val="006E27A3"/>
    <w:rsid w:val="007058A0"/>
    <w:rsid w:val="00707028"/>
    <w:rsid w:val="00715B80"/>
    <w:rsid w:val="00715C12"/>
    <w:rsid w:val="00717E2C"/>
    <w:rsid w:val="00724861"/>
    <w:rsid w:val="00724A0B"/>
    <w:rsid w:val="0072676B"/>
    <w:rsid w:val="00730CF6"/>
    <w:rsid w:val="00732B53"/>
    <w:rsid w:val="00735895"/>
    <w:rsid w:val="00747FDD"/>
    <w:rsid w:val="00756249"/>
    <w:rsid w:val="00756AFE"/>
    <w:rsid w:val="00760974"/>
    <w:rsid w:val="007677E8"/>
    <w:rsid w:val="00767D66"/>
    <w:rsid w:val="00770A6A"/>
    <w:rsid w:val="00775453"/>
    <w:rsid w:val="0077799E"/>
    <w:rsid w:val="007819D9"/>
    <w:rsid w:val="007873E2"/>
    <w:rsid w:val="007930D7"/>
    <w:rsid w:val="007935D8"/>
    <w:rsid w:val="007953B3"/>
    <w:rsid w:val="007B2FB4"/>
    <w:rsid w:val="007B42AC"/>
    <w:rsid w:val="007B5285"/>
    <w:rsid w:val="007C3903"/>
    <w:rsid w:val="007D1F5C"/>
    <w:rsid w:val="007D4FCC"/>
    <w:rsid w:val="007D6A38"/>
    <w:rsid w:val="007E0A60"/>
    <w:rsid w:val="007F0C98"/>
    <w:rsid w:val="007F1597"/>
    <w:rsid w:val="007F2E92"/>
    <w:rsid w:val="007F4727"/>
    <w:rsid w:val="007F7067"/>
    <w:rsid w:val="0081036C"/>
    <w:rsid w:val="0081478D"/>
    <w:rsid w:val="00817311"/>
    <w:rsid w:val="00841B90"/>
    <w:rsid w:val="00843992"/>
    <w:rsid w:val="00855906"/>
    <w:rsid w:val="00857853"/>
    <w:rsid w:val="0086291F"/>
    <w:rsid w:val="00866877"/>
    <w:rsid w:val="00871019"/>
    <w:rsid w:val="00876660"/>
    <w:rsid w:val="008903FE"/>
    <w:rsid w:val="0089145C"/>
    <w:rsid w:val="0089302C"/>
    <w:rsid w:val="00897676"/>
    <w:rsid w:val="008A30FF"/>
    <w:rsid w:val="008A5A6C"/>
    <w:rsid w:val="008C2545"/>
    <w:rsid w:val="008C5817"/>
    <w:rsid w:val="008C72E7"/>
    <w:rsid w:val="008D09DC"/>
    <w:rsid w:val="008D178E"/>
    <w:rsid w:val="008D24B4"/>
    <w:rsid w:val="008D5EC6"/>
    <w:rsid w:val="008D649E"/>
    <w:rsid w:val="008F1F9A"/>
    <w:rsid w:val="008F71AB"/>
    <w:rsid w:val="00904643"/>
    <w:rsid w:val="00907859"/>
    <w:rsid w:val="00912E82"/>
    <w:rsid w:val="009160EA"/>
    <w:rsid w:val="00916F07"/>
    <w:rsid w:val="00917B60"/>
    <w:rsid w:val="00921E88"/>
    <w:rsid w:val="00930019"/>
    <w:rsid w:val="00935896"/>
    <w:rsid w:val="00947A2A"/>
    <w:rsid w:val="00951CEB"/>
    <w:rsid w:val="00960AE3"/>
    <w:rsid w:val="00961738"/>
    <w:rsid w:val="009652D2"/>
    <w:rsid w:val="00966335"/>
    <w:rsid w:val="00966AAB"/>
    <w:rsid w:val="00974E87"/>
    <w:rsid w:val="00975431"/>
    <w:rsid w:val="009779F5"/>
    <w:rsid w:val="00981FCA"/>
    <w:rsid w:val="00996E9F"/>
    <w:rsid w:val="009A06B7"/>
    <w:rsid w:val="009A2260"/>
    <w:rsid w:val="009A49E6"/>
    <w:rsid w:val="009A67EB"/>
    <w:rsid w:val="009A7C9D"/>
    <w:rsid w:val="009B0C90"/>
    <w:rsid w:val="009B70CE"/>
    <w:rsid w:val="009C4BB4"/>
    <w:rsid w:val="009D5741"/>
    <w:rsid w:val="009D7B26"/>
    <w:rsid w:val="009E34E0"/>
    <w:rsid w:val="009F0557"/>
    <w:rsid w:val="009F1923"/>
    <w:rsid w:val="009F2E3B"/>
    <w:rsid w:val="00A02F71"/>
    <w:rsid w:val="00A05015"/>
    <w:rsid w:val="00A12F57"/>
    <w:rsid w:val="00A25DC1"/>
    <w:rsid w:val="00A3054A"/>
    <w:rsid w:val="00A337D5"/>
    <w:rsid w:val="00A3403B"/>
    <w:rsid w:val="00A340D6"/>
    <w:rsid w:val="00A34B50"/>
    <w:rsid w:val="00A404DA"/>
    <w:rsid w:val="00A40D2D"/>
    <w:rsid w:val="00A42C09"/>
    <w:rsid w:val="00A55626"/>
    <w:rsid w:val="00A65B9E"/>
    <w:rsid w:val="00A707A6"/>
    <w:rsid w:val="00A71B7B"/>
    <w:rsid w:val="00A858F4"/>
    <w:rsid w:val="00A86EC8"/>
    <w:rsid w:val="00A90096"/>
    <w:rsid w:val="00A92BFC"/>
    <w:rsid w:val="00A94307"/>
    <w:rsid w:val="00AA00DF"/>
    <w:rsid w:val="00AA2CCB"/>
    <w:rsid w:val="00AA6D62"/>
    <w:rsid w:val="00AB3AF5"/>
    <w:rsid w:val="00AB6E8C"/>
    <w:rsid w:val="00AB731F"/>
    <w:rsid w:val="00AC284E"/>
    <w:rsid w:val="00AC3616"/>
    <w:rsid w:val="00AC4080"/>
    <w:rsid w:val="00AC4B59"/>
    <w:rsid w:val="00AC6863"/>
    <w:rsid w:val="00AD7CC2"/>
    <w:rsid w:val="00AE16A9"/>
    <w:rsid w:val="00AE41B2"/>
    <w:rsid w:val="00AF1030"/>
    <w:rsid w:val="00AF5800"/>
    <w:rsid w:val="00AF75B7"/>
    <w:rsid w:val="00B030A8"/>
    <w:rsid w:val="00B0366F"/>
    <w:rsid w:val="00B071B0"/>
    <w:rsid w:val="00B07B8E"/>
    <w:rsid w:val="00B12CC5"/>
    <w:rsid w:val="00B17CB0"/>
    <w:rsid w:val="00B26C8D"/>
    <w:rsid w:val="00B275A6"/>
    <w:rsid w:val="00B279EB"/>
    <w:rsid w:val="00B36251"/>
    <w:rsid w:val="00B40B73"/>
    <w:rsid w:val="00B540E7"/>
    <w:rsid w:val="00B55053"/>
    <w:rsid w:val="00B632B7"/>
    <w:rsid w:val="00B676AA"/>
    <w:rsid w:val="00B677DE"/>
    <w:rsid w:val="00B73AD9"/>
    <w:rsid w:val="00B74D24"/>
    <w:rsid w:val="00B80D24"/>
    <w:rsid w:val="00B83203"/>
    <w:rsid w:val="00B832A5"/>
    <w:rsid w:val="00B8622B"/>
    <w:rsid w:val="00B86897"/>
    <w:rsid w:val="00B93D50"/>
    <w:rsid w:val="00B96273"/>
    <w:rsid w:val="00B97473"/>
    <w:rsid w:val="00BA07AF"/>
    <w:rsid w:val="00BA4C40"/>
    <w:rsid w:val="00BA6A4D"/>
    <w:rsid w:val="00BC15C3"/>
    <w:rsid w:val="00BC6BB6"/>
    <w:rsid w:val="00BC73F9"/>
    <w:rsid w:val="00BD0ACD"/>
    <w:rsid w:val="00BD2130"/>
    <w:rsid w:val="00BD2655"/>
    <w:rsid w:val="00BD46AC"/>
    <w:rsid w:val="00BD5AD1"/>
    <w:rsid w:val="00BD6F96"/>
    <w:rsid w:val="00BD7D62"/>
    <w:rsid w:val="00BE15B8"/>
    <w:rsid w:val="00BE2352"/>
    <w:rsid w:val="00BE25B1"/>
    <w:rsid w:val="00BE4F35"/>
    <w:rsid w:val="00BE73CE"/>
    <w:rsid w:val="00BF07B4"/>
    <w:rsid w:val="00C03483"/>
    <w:rsid w:val="00C049F5"/>
    <w:rsid w:val="00C07C1B"/>
    <w:rsid w:val="00C10A58"/>
    <w:rsid w:val="00C35028"/>
    <w:rsid w:val="00C3577F"/>
    <w:rsid w:val="00C4067B"/>
    <w:rsid w:val="00C46AD0"/>
    <w:rsid w:val="00C60A54"/>
    <w:rsid w:val="00C729F9"/>
    <w:rsid w:val="00C7329E"/>
    <w:rsid w:val="00C738CC"/>
    <w:rsid w:val="00C74945"/>
    <w:rsid w:val="00C75C50"/>
    <w:rsid w:val="00CA6149"/>
    <w:rsid w:val="00CC0F1B"/>
    <w:rsid w:val="00CC3E64"/>
    <w:rsid w:val="00CC7CC9"/>
    <w:rsid w:val="00CD6753"/>
    <w:rsid w:val="00CF3A0D"/>
    <w:rsid w:val="00CF3F57"/>
    <w:rsid w:val="00CF417E"/>
    <w:rsid w:val="00D040FE"/>
    <w:rsid w:val="00D15DC9"/>
    <w:rsid w:val="00D2735C"/>
    <w:rsid w:val="00D401E7"/>
    <w:rsid w:val="00D43022"/>
    <w:rsid w:val="00D46461"/>
    <w:rsid w:val="00D46AC9"/>
    <w:rsid w:val="00D50CA7"/>
    <w:rsid w:val="00D5213F"/>
    <w:rsid w:val="00D70BFE"/>
    <w:rsid w:val="00D722BD"/>
    <w:rsid w:val="00D74324"/>
    <w:rsid w:val="00D76D86"/>
    <w:rsid w:val="00D818A9"/>
    <w:rsid w:val="00D85860"/>
    <w:rsid w:val="00D930C3"/>
    <w:rsid w:val="00D95DCC"/>
    <w:rsid w:val="00DB4840"/>
    <w:rsid w:val="00DB542A"/>
    <w:rsid w:val="00DB68D9"/>
    <w:rsid w:val="00DC6E12"/>
    <w:rsid w:val="00DD1A1F"/>
    <w:rsid w:val="00DD2669"/>
    <w:rsid w:val="00DD6155"/>
    <w:rsid w:val="00DD6C1F"/>
    <w:rsid w:val="00DD6DB6"/>
    <w:rsid w:val="00DE4641"/>
    <w:rsid w:val="00DE6B5A"/>
    <w:rsid w:val="00DF4B3B"/>
    <w:rsid w:val="00E010C4"/>
    <w:rsid w:val="00E061EE"/>
    <w:rsid w:val="00E11DE8"/>
    <w:rsid w:val="00E12E9C"/>
    <w:rsid w:val="00E12F8F"/>
    <w:rsid w:val="00E30D11"/>
    <w:rsid w:val="00E33051"/>
    <w:rsid w:val="00E33AB9"/>
    <w:rsid w:val="00E34CD9"/>
    <w:rsid w:val="00E355AA"/>
    <w:rsid w:val="00E4015B"/>
    <w:rsid w:val="00E40F46"/>
    <w:rsid w:val="00E45BC6"/>
    <w:rsid w:val="00E46B2E"/>
    <w:rsid w:val="00E5260F"/>
    <w:rsid w:val="00E55351"/>
    <w:rsid w:val="00E556E9"/>
    <w:rsid w:val="00E55AC5"/>
    <w:rsid w:val="00E55FED"/>
    <w:rsid w:val="00E579A5"/>
    <w:rsid w:val="00E61C7B"/>
    <w:rsid w:val="00E62EEF"/>
    <w:rsid w:val="00E65AF0"/>
    <w:rsid w:val="00E76184"/>
    <w:rsid w:val="00E76912"/>
    <w:rsid w:val="00E816FA"/>
    <w:rsid w:val="00E84C22"/>
    <w:rsid w:val="00E8596B"/>
    <w:rsid w:val="00E9247E"/>
    <w:rsid w:val="00E9269C"/>
    <w:rsid w:val="00E93D7F"/>
    <w:rsid w:val="00E967BC"/>
    <w:rsid w:val="00EA0C5B"/>
    <w:rsid w:val="00EA22CF"/>
    <w:rsid w:val="00EB0561"/>
    <w:rsid w:val="00EB5223"/>
    <w:rsid w:val="00EB522A"/>
    <w:rsid w:val="00EB5916"/>
    <w:rsid w:val="00EB7276"/>
    <w:rsid w:val="00EC3C9D"/>
    <w:rsid w:val="00ED1976"/>
    <w:rsid w:val="00ED2F34"/>
    <w:rsid w:val="00ED4FE2"/>
    <w:rsid w:val="00EE37D8"/>
    <w:rsid w:val="00EF653B"/>
    <w:rsid w:val="00F000C6"/>
    <w:rsid w:val="00F0164F"/>
    <w:rsid w:val="00F03996"/>
    <w:rsid w:val="00F10FA0"/>
    <w:rsid w:val="00F11881"/>
    <w:rsid w:val="00F12F64"/>
    <w:rsid w:val="00F1460E"/>
    <w:rsid w:val="00F163B6"/>
    <w:rsid w:val="00F16BF5"/>
    <w:rsid w:val="00F232CF"/>
    <w:rsid w:val="00F3130F"/>
    <w:rsid w:val="00F42751"/>
    <w:rsid w:val="00F46A7C"/>
    <w:rsid w:val="00F5177E"/>
    <w:rsid w:val="00F63654"/>
    <w:rsid w:val="00F65101"/>
    <w:rsid w:val="00F71910"/>
    <w:rsid w:val="00F82EFC"/>
    <w:rsid w:val="00F91A75"/>
    <w:rsid w:val="00F95FC2"/>
    <w:rsid w:val="00FA624C"/>
    <w:rsid w:val="00FB05E5"/>
    <w:rsid w:val="00FB13D0"/>
    <w:rsid w:val="00FC4A67"/>
    <w:rsid w:val="00FD19CE"/>
    <w:rsid w:val="00FE6022"/>
    <w:rsid w:val="00FF20C4"/>
    <w:rsid w:val="00FF487C"/>
    <w:rsid w:val="01358BA8"/>
    <w:rsid w:val="02165504"/>
    <w:rsid w:val="07496C06"/>
    <w:rsid w:val="080DA907"/>
    <w:rsid w:val="083C66D2"/>
    <w:rsid w:val="09A97968"/>
    <w:rsid w:val="0AEF150B"/>
    <w:rsid w:val="0B580505"/>
    <w:rsid w:val="0D120764"/>
    <w:rsid w:val="134A5AE0"/>
    <w:rsid w:val="156A232A"/>
    <w:rsid w:val="160ADCE2"/>
    <w:rsid w:val="18298C18"/>
    <w:rsid w:val="19F8FD10"/>
    <w:rsid w:val="1A573548"/>
    <w:rsid w:val="1EA2DDA3"/>
    <w:rsid w:val="228222AC"/>
    <w:rsid w:val="242249BF"/>
    <w:rsid w:val="243D2239"/>
    <w:rsid w:val="2CFC26E7"/>
    <w:rsid w:val="2D2C9328"/>
    <w:rsid w:val="2EB7321E"/>
    <w:rsid w:val="2EC2E528"/>
    <w:rsid w:val="2F432BAB"/>
    <w:rsid w:val="2FB6A81B"/>
    <w:rsid w:val="31E75BAE"/>
    <w:rsid w:val="376EAF68"/>
    <w:rsid w:val="37F054DA"/>
    <w:rsid w:val="3AB30073"/>
    <w:rsid w:val="3B04C2AF"/>
    <w:rsid w:val="3DECE547"/>
    <w:rsid w:val="3E17D327"/>
    <w:rsid w:val="3EACB659"/>
    <w:rsid w:val="3F88B5A8"/>
    <w:rsid w:val="4081E5FD"/>
    <w:rsid w:val="42EB444A"/>
    <w:rsid w:val="42F4A399"/>
    <w:rsid w:val="441D7723"/>
    <w:rsid w:val="448714AB"/>
    <w:rsid w:val="44A625F8"/>
    <w:rsid w:val="44CE1798"/>
    <w:rsid w:val="44EAAFA0"/>
    <w:rsid w:val="48A486D4"/>
    <w:rsid w:val="499EF7EA"/>
    <w:rsid w:val="4C9A1416"/>
    <w:rsid w:val="4E35E477"/>
    <w:rsid w:val="4E71EA0E"/>
    <w:rsid w:val="4E8899DC"/>
    <w:rsid w:val="4EC67A0A"/>
    <w:rsid w:val="4F811640"/>
    <w:rsid w:val="516D8539"/>
    <w:rsid w:val="53B134F3"/>
    <w:rsid w:val="54BAF81A"/>
    <w:rsid w:val="59E1A6A6"/>
    <w:rsid w:val="5B7D7707"/>
    <w:rsid w:val="5BCDC728"/>
    <w:rsid w:val="5C854A00"/>
    <w:rsid w:val="5D2FDA58"/>
    <w:rsid w:val="5D8EB876"/>
    <w:rsid w:val="5E4C0841"/>
    <w:rsid w:val="5F71A184"/>
    <w:rsid w:val="6183A903"/>
    <w:rsid w:val="6499E981"/>
    <w:rsid w:val="65033CB8"/>
    <w:rsid w:val="65FFD721"/>
    <w:rsid w:val="6952143B"/>
    <w:rsid w:val="6A6AD10F"/>
    <w:rsid w:val="6D786E0A"/>
    <w:rsid w:val="6DB7F293"/>
    <w:rsid w:val="6E6FFF81"/>
    <w:rsid w:val="712D0260"/>
    <w:rsid w:val="72497983"/>
    <w:rsid w:val="741037C4"/>
    <w:rsid w:val="746FD142"/>
    <w:rsid w:val="751E9884"/>
    <w:rsid w:val="762484DF"/>
    <w:rsid w:val="771CEAA6"/>
    <w:rsid w:val="77971D3B"/>
    <w:rsid w:val="78CA808A"/>
    <w:rsid w:val="78E3A8E7"/>
    <w:rsid w:val="7B24BFDC"/>
    <w:rsid w:val="7B2C607F"/>
    <w:rsid w:val="7CC2BDAC"/>
    <w:rsid w:val="7F25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32B53"/>
    <w:pPr>
      <w:ind w:left="720"/>
      <w:contextualSpacing/>
    </w:pPr>
  </w:style>
  <w:style w:type="table" w:styleId="Tabelgril">
    <w:name w:val="Table Grid"/>
    <w:basedOn w:val="TabelNormal"/>
    <w:uiPriority w:val="39"/>
    <w:rsid w:val="00F7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719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deparagrafimplicit"/>
    <w:rsid w:val="00F71910"/>
  </w:style>
  <w:style w:type="character" w:customStyle="1" w:styleId="eop">
    <w:name w:val="eop"/>
    <w:basedOn w:val="Fontdeparagrafimplicit"/>
    <w:rsid w:val="00F71910"/>
  </w:style>
  <w:style w:type="paragraph" w:styleId="Antet">
    <w:name w:val="header"/>
    <w:basedOn w:val="Normal"/>
    <w:link w:val="AntetCaracter"/>
    <w:uiPriority w:val="99"/>
    <w:unhideWhenUsed/>
    <w:rsid w:val="00BD265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BD2655"/>
    <w:rPr>
      <w:rFonts w:eastAsiaTheme="minorEastAsia"/>
    </w:rPr>
  </w:style>
  <w:style w:type="paragraph" w:styleId="Subsol">
    <w:name w:val="footer"/>
    <w:basedOn w:val="Normal"/>
    <w:link w:val="SubsolCaracter"/>
    <w:uiPriority w:val="99"/>
    <w:unhideWhenUsed/>
    <w:rsid w:val="00BD2655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BD2655"/>
    <w:rPr>
      <w:rFonts w:eastAsiaTheme="minorEastAsia"/>
    </w:rPr>
  </w:style>
  <w:style w:type="character" w:styleId="Textsubstituent">
    <w:name w:val="Placeholder Text"/>
    <w:basedOn w:val="Fontdeparagrafimplicit"/>
    <w:uiPriority w:val="99"/>
    <w:semiHidden/>
    <w:rsid w:val="00345FCD"/>
    <w:rPr>
      <w:color w:val="808080"/>
    </w:rPr>
  </w:style>
  <w:style w:type="character" w:styleId="Hyperlink">
    <w:name w:val="Hyperlink"/>
    <w:basedOn w:val="Fontdeparagrafimplicit"/>
    <w:uiPriority w:val="99"/>
    <w:unhideWhenUsed/>
    <w:rsid w:val="00513E2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13E24"/>
    <w:rPr>
      <w:color w:val="605E5C"/>
      <w:shd w:val="clear" w:color="auto" w:fill="E1DFDD"/>
    </w:rPr>
  </w:style>
  <w:style w:type="paragraph" w:styleId="Legend">
    <w:name w:val="caption"/>
    <w:basedOn w:val="Normal"/>
    <w:next w:val="Normal"/>
    <w:uiPriority w:val="35"/>
    <w:unhideWhenUsed/>
    <w:qFormat/>
    <w:rsid w:val="00EF653B"/>
    <w:pPr>
      <w:spacing w:after="200"/>
    </w:pPr>
    <w:rPr>
      <w:i/>
      <w:iCs/>
      <w:color w:val="44546A" w:themeColor="text2"/>
      <w:sz w:val="18"/>
      <w:szCs w:val="18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80D24"/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80D24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E3E4-7483-485A-94B4-481FC107D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0487D-3D3A-4829-A0DC-F0E5789693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CBA6CA-3091-48C7-A74F-D580EFED1E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929AE7-702F-4C26-824F-176B6C78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350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Andrei Cusiac</cp:lastModifiedBy>
  <cp:revision>564</cp:revision>
  <dcterms:created xsi:type="dcterms:W3CDTF">2021-09-27T18:33:00Z</dcterms:created>
  <dcterms:modified xsi:type="dcterms:W3CDTF">2022-12-15T17:15:00Z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