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RED.</w:t>
      </w:r>
    </w:p>
    <w:p>
      <w:pPr>
        <w:pStyle w:val="Compact"/>
        <w:numPr>
          <w:ilvl w:val="0"/>
          <w:numId w:val="1001"/>
        </w:numPr>
      </w:pPr>
      <w:r>
        <w:t xml:space="preserve">Изменить протокол TCP с Reno на NewReno, Vegas. Пояснить результаты.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в отображаемые графики.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Разработал сценарий, реализующий модель согласно рис. 2.4, построил в Xgraph график изменения TCP-окна, график изменения длины очереди</w:t>
      </w:r>
      <w:r>
        <w:t xml:space="preserve"> </w:t>
      </w:r>
      <w:r>
        <w:t xml:space="preserve">и средней длины очереди.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3859658"/>
            <wp:effectExtent b="0" l="0" r="0" t="0"/>
            <wp:docPr descr="График изменения TCP-окна, график изменения длины очеред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TCP-окна, график изменения длины очереди</w:t>
      </w:r>
    </w:p>
    <w:p>
      <w:pPr>
        <w:pStyle w:val="BodyText"/>
      </w:pPr>
      <w:r>
        <w:t xml:space="preserve">Отобразил графики, запустив программу. Средняя длина очереди находится в диапазоне от 2 до 4. Макс. длина достигает значения 14.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2445875"/>
            <wp:effectExtent b="0" l="0" r="0" t="0"/>
            <wp:docPr descr="Отображение графиков для Ren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графиков для Reno</w:t>
      </w:r>
    </w:p>
    <w:p>
      <w:pPr>
        <w:pStyle w:val="BodyText"/>
      </w:pPr>
      <w:r>
        <w:t xml:space="preserve">Изменил тип с Reno на NewReno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518087"/>
            <wp:effectExtent b="0" l="0" r="0" t="0"/>
            <wp:docPr descr="Изменение протокола TCP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протокола TCP</w:t>
      </w:r>
    </w:p>
    <w:p>
      <w:pPr>
        <w:pStyle w:val="BodyText"/>
      </w:pPr>
      <w:r>
        <w:t xml:space="preserve">Отобразил графики, запустив программу. Значения длины очереди, макс. длины совпадает с предыдущими значениями. В обоих случаях окна увеличиваются до тех пор, пока не произойдет потеря сегмента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3760661"/>
            <wp:effectExtent b="0" l="0" r="0" t="0"/>
            <wp:docPr descr="Отображение графиков для NewReno 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графиков для NewReno 1</w:t>
      </w:r>
    </w:p>
    <w:p>
      <w:pPr>
        <w:pStyle w:val="CaptionedFigure"/>
      </w:pPr>
      <w:r>
        <w:drawing>
          <wp:inline>
            <wp:extent cx="3733800" cy="3834220"/>
            <wp:effectExtent b="0" l="0" r="0" t="0"/>
            <wp:docPr descr="Отображение графиков для NewReno 2" title="" id="35" name="Picture"/>
            <a:graphic>
              <a:graphicData uri="http://schemas.openxmlformats.org/drawingml/2006/picture">
                <pic:pic>
                  <pic:nvPicPr>
                    <pic:cNvPr descr="image/4_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графиков для NewReno 2</w:t>
      </w:r>
    </w:p>
    <w:p>
      <w:pPr>
        <w:pStyle w:val="BodyText"/>
      </w:pPr>
      <w:r>
        <w:t xml:space="preserve">Изменил тип с Reno на Vegas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862329"/>
            <wp:effectExtent b="0" l="0" r="0" t="0"/>
            <wp:docPr descr="Изменение протокола TCP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протокола TCP</w:t>
      </w:r>
    </w:p>
    <w:p>
      <w:pPr>
        <w:pStyle w:val="BodyText"/>
      </w:pPr>
      <w:r>
        <w:t xml:space="preserve">Отобразил графики, запустив программу. Видно, что при Vegas макс. размер окна составляет 20, а не 34. TCP Vegas обнаруживает перегрузку до того, как теряется пакет, мгновенно уменьшается размер окна.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3900570"/>
            <wp:effectExtent b="0" l="0" r="0" t="0"/>
            <wp:docPr descr="Отображение графиков для Vegas 1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графиков для Vegas 1</w:t>
      </w:r>
    </w:p>
    <w:p>
      <w:pPr>
        <w:pStyle w:val="CaptionedFigure"/>
      </w:pPr>
      <w:r>
        <w:drawing>
          <wp:inline>
            <wp:extent cx="3733800" cy="3843617"/>
            <wp:effectExtent b="0" l="0" r="0" t="0"/>
            <wp:docPr descr="Отображение графиков для Vegas 2" title="" id="44" name="Picture"/>
            <a:graphic>
              <a:graphicData uri="http://schemas.openxmlformats.org/drawingml/2006/picture">
                <pic:pic>
                  <pic:nvPicPr>
                    <pic:cNvPr descr="image/6_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графиков для Vegas 2</w:t>
      </w:r>
    </w:p>
    <w:p>
      <w:pPr>
        <w:pStyle w:val="BodyText"/>
      </w:pPr>
      <w:r>
        <w:t xml:space="preserve">Внес изменения в код программы. Поменял цвет фона, траекторий , подписей.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1597031"/>
            <wp:effectExtent b="0" l="0" r="0" t="0"/>
            <wp:docPr descr="Изменение график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графиков</w:t>
      </w:r>
    </w:p>
    <w:p>
      <w:pPr>
        <w:pStyle w:val="BodyText"/>
      </w:pPr>
      <w:r>
        <w:t xml:space="preserve">Отобразил новые графики, запустив программу.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3805431"/>
            <wp:effectExtent b="0" l="0" r="0" t="0"/>
            <wp:docPr descr="Видоизмененные график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Видоизмененные графики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Исследовал протокол TCP и алгоритм управления очередью RED.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Гэинэ Андрей НФИбд-02-22</dc:creator>
  <dc:language>ru-RU</dc:language>
  <cp:keywords/>
  <dcterms:created xsi:type="dcterms:W3CDTF">2025-10-24T04:29:30Z</dcterms:created>
  <dcterms:modified xsi:type="dcterms:W3CDTF">2025-10-24T04:29:30Z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Arial</vt:lpwstr>
  </property>
  <property fmtid="{D5CDD505-2E9C-101B-9397-08002B2CF9AE}" pid="22" name="mainfontoptions">
    <vt:lpwstr>Ligatures=TeX</vt:lpwstr>
  </property>
  <property fmtid="{D5CDD505-2E9C-101B-9397-08002B2CF9AE}" pid="23" name="monofont">
    <vt:lpwstr>Arial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Arial</vt:lpwstr>
  </property>
  <property fmtid="{D5CDD505-2E9C-101B-9397-08002B2CF9AE}" pid="29" name="romanfontoptions">
    <vt:lpwstr>Ligatures=TeX</vt:lpwstr>
  </property>
  <property fmtid="{D5CDD505-2E9C-101B-9397-08002B2CF9AE}" pid="30" name="sansfont">
    <vt:lpwstr>Arial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Исследование протокола TCP и алгоритма управления очередью RED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