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 W(t) и размера очереди Q(t);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контекст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2506133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контекста</w:t>
      </w:r>
    </w:p>
    <w:p>
      <w:pPr>
        <w:pStyle w:val="BodyText"/>
      </w:pPr>
      <w:r>
        <w:t xml:space="preserve">Реализовал модель TCP/AQM в xcos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2485718"/>
            <wp:effectExtent b="0" l="0" r="0" t="0"/>
            <wp:docPr descr="Реализация модели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модели в xcos</w:t>
      </w:r>
    </w:p>
    <w:p>
      <w:pPr>
        <w:pStyle w:val="BodyText"/>
      </w:pPr>
      <w:r>
        <w:t xml:space="preserve">Получил график динамики изменения размера TCP окна W(t) и размера очереди Q(t)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1783307"/>
            <wp:effectExtent b="0" l="0" r="0" t="0"/>
            <wp:docPr descr="Динамика изменения размера TCP окна W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W(t) и размера очереди Q(t)</w:t>
      </w:r>
    </w:p>
    <w:p>
      <w:pPr>
        <w:pStyle w:val="BodyText"/>
      </w:pPr>
      <w:r>
        <w:t xml:space="preserve">Получил график фазового портрета (W, Q)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2002607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</w:t>
      </w:r>
    </w:p>
    <w:p>
      <w:pPr>
        <w:pStyle w:val="BodyText"/>
      </w:pPr>
      <w:r>
        <w:t xml:space="preserve">Написал код для реалищации модели в OpenModelica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1781665"/>
            <wp:effectExtent b="0" l="0" r="0" t="0"/>
            <wp:docPr descr="Код для OpenModelica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OpenModelica</w:t>
      </w:r>
    </w:p>
    <w:p>
      <w:pPr>
        <w:pStyle w:val="BodyText"/>
      </w:pPr>
      <w:r>
        <w:t xml:space="preserve">Получил график динамики изменения размера TCP окна W(t) и размера очереди Q(t)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1759297"/>
            <wp:effectExtent b="0" l="0" r="0" t="0"/>
            <wp:docPr descr="Динамика изменения размера TCP окна W(t) и размера очереди Q(t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W(t) и размера очереди Q(t)</w:t>
      </w:r>
    </w:p>
    <w:p>
      <w:pPr>
        <w:pStyle w:val="BodyText"/>
      </w:pPr>
      <w:r>
        <w:t xml:space="preserve">Получил график фазового портрета (W, Q)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1430209"/>
            <wp:effectExtent b="0" l="0" r="0" t="0"/>
            <wp:docPr descr="Фазовый портрет (W, Q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модель TCP/AQM в xcos и OpenModelica.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Гэинэ Андрей НФИбд-02-22</dc:creator>
  <dc:language>ru-RU</dc:language>
  <cp:keywords/>
  <dcterms:created xsi:type="dcterms:W3CDTF">2025-10-24T04:34:27Z</dcterms:created>
  <dcterms:modified xsi:type="dcterms:W3CDTF">2025-10-24T04:34:27Z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Arial</vt:lpwstr>
  </property>
  <property fmtid="{D5CDD505-2E9C-101B-9397-08002B2CF9AE}" pid="22" name="mainfontoptions">
    <vt:lpwstr>Ligatures=TeX</vt:lpwstr>
  </property>
  <property fmtid="{D5CDD505-2E9C-101B-9397-08002B2CF9AE}" pid="23" name="monofont">
    <vt:lpwstr>Arial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Arial</vt:lpwstr>
  </property>
  <property fmtid="{D5CDD505-2E9C-101B-9397-08002B2CF9AE}" pid="29" name="romanfontoptions">
    <vt:lpwstr>Ligatures=TeX</vt:lpwstr>
  </property>
  <property fmtid="{D5CDD505-2E9C-101B-9397-08002B2CF9AE}" pid="30" name="sansfont">
    <vt:lpwstr>Arial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TCP/AQM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