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F8C4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14:paraId="4843775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14:paraId="5F45C295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1246ABA4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Allan Araujo Freitas Santos</w:t>
      </w:r>
    </w:p>
    <w:p w14:paraId="3C33806E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14:paraId="1ED2CB3D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14:paraId="17CB9D62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14:paraId="7961713F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 w14:paraId="2A426404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5003B71B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F7A0D61" w14:textId="2986D3AB" w:rsidR="00920D2A" w:rsidRDefault="006864F5" w:rsidP="006864F5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</w:t>
      </w:r>
      <w:r w:rsidRPr="006864F5">
        <w:rPr>
          <w:rFonts w:cs="Arial"/>
          <w:b/>
          <w:bCs/>
          <w:sz w:val="28"/>
          <w:szCs w:val="28"/>
        </w:rPr>
        <w:t>: DEMOCRATIZANDO O ACESSO À LEITURA</w:t>
      </w:r>
    </w:p>
    <w:p w14:paraId="58600C44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7C37839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20E815A6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2934D5C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680B83E8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1CD0520C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EE85D03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345474F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57B44FD" w14:textId="77777777" w:rsidR="006864F5" w:rsidRDefault="006864F5">
      <w:pPr>
        <w:spacing w:after="120"/>
        <w:rPr>
          <w:rFonts w:cs="Arial"/>
          <w:b/>
          <w:bCs/>
          <w:sz w:val="28"/>
          <w:szCs w:val="28"/>
        </w:rPr>
      </w:pPr>
    </w:p>
    <w:p w14:paraId="03CD6810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A1DD06D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64D1E2A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14:paraId="62F100A6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Allan Araujo Freitas Santos</w:t>
      </w:r>
    </w:p>
    <w:p w14:paraId="52B2D44B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14:paraId="318721FB" w14:textId="77777777" w:rsidR="00920D2A" w:rsidRDefault="0026171C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14:paraId="282F60C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14:paraId="3CA01D1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Murilo Minghini dos Santos</w:t>
      </w:r>
    </w:p>
    <w:p w14:paraId="6588C5AF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4B14AB9B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73083BC3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364FA230" w14:textId="77777777" w:rsidR="006864F5" w:rsidRDefault="006864F5" w:rsidP="006864F5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</w:t>
      </w:r>
      <w:r w:rsidRPr="006864F5">
        <w:rPr>
          <w:rFonts w:cs="Arial"/>
          <w:b/>
          <w:bCs/>
          <w:sz w:val="28"/>
          <w:szCs w:val="28"/>
        </w:rPr>
        <w:t>: DEMOCRATIZANDO O ACESSO À LEITURA</w:t>
      </w:r>
    </w:p>
    <w:p w14:paraId="26035536" w14:textId="77777777" w:rsidR="00920D2A" w:rsidRDefault="00920D2A">
      <w:pPr>
        <w:spacing w:after="120"/>
        <w:rPr>
          <w:rFonts w:cs="Arial"/>
          <w:b/>
          <w:bCs/>
        </w:rPr>
      </w:pPr>
    </w:p>
    <w:p w14:paraId="68E8D287" w14:textId="77777777" w:rsidR="00920D2A" w:rsidRDefault="0026171C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 xml:space="preserve">Trabalho de conclusão de curso, apresentado ao curso Técnico de Desenvolvimento de Sistemas da </w:t>
      </w:r>
      <w:proofErr w:type="spellStart"/>
      <w:r>
        <w:rPr>
          <w:rFonts w:cs="Arial"/>
          <w:sz w:val="22"/>
        </w:rPr>
        <w:t>Etec</w:t>
      </w:r>
      <w:proofErr w:type="spellEnd"/>
      <w:r>
        <w:rPr>
          <w:rFonts w:cs="Arial"/>
          <w:sz w:val="22"/>
        </w:rPr>
        <w:t xml:space="preserve"> de Poá, orientado pelas Prof. Carla Fabiane e Cintia Batista, como requisito parcial para a obtenção de título de técnico em Desenvolvimento de Sistemas.</w:t>
      </w:r>
    </w:p>
    <w:p w14:paraId="46E1840C" w14:textId="77777777" w:rsidR="00920D2A" w:rsidRDefault="00920D2A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549395A0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CE01017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7AD60A95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0060FA3B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236C65E7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108E18CD" w14:textId="77777777" w:rsidR="00920D2A" w:rsidRDefault="00920D2A">
      <w:pPr>
        <w:spacing w:after="120"/>
        <w:rPr>
          <w:rFonts w:cs="Arial"/>
          <w:b/>
          <w:bCs/>
          <w:sz w:val="28"/>
          <w:szCs w:val="28"/>
        </w:rPr>
      </w:pPr>
    </w:p>
    <w:p w14:paraId="365A3615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14:paraId="3DD993A7" w14:textId="77777777" w:rsidR="00920D2A" w:rsidRDefault="0026171C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93119905"/>
        <w:docPartObj>
          <w:docPartGallery w:val="Table of Contents"/>
          <w:docPartUnique/>
        </w:docPartObj>
      </w:sdtPr>
      <w:sdtContent>
        <w:p w14:paraId="5F024735" w14:textId="77777777" w:rsidR="00920D2A" w:rsidRPr="00814988" w:rsidRDefault="0026171C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81498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D15A29E" w14:textId="1ED875B5" w:rsidR="006864F5" w:rsidRPr="006864F5" w:rsidRDefault="0026171C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r w:rsidRPr="006864F5">
            <w:rPr>
              <w:b/>
              <w:bCs/>
            </w:rPr>
            <w:fldChar w:fldCharType="begin"/>
          </w:r>
          <w:r w:rsidRPr="006864F5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6864F5">
            <w:rPr>
              <w:rStyle w:val="Vnculodendice"/>
              <w:b/>
              <w:bCs/>
            </w:rPr>
            <w:fldChar w:fldCharType="separate"/>
          </w:r>
          <w:hyperlink w:anchor="_Toc195452470" w:history="1">
            <w:r w:rsidR="006864F5" w:rsidRPr="006864F5">
              <w:rPr>
                <w:rStyle w:val="Hyperlink"/>
                <w:rFonts w:cs="Arial"/>
                <w:b/>
                <w:bCs/>
                <w:noProof/>
              </w:rPr>
              <w:t>2. METODOLOGIA</w:t>
            </w:r>
            <w:r w:rsidR="006864F5" w:rsidRPr="006864F5">
              <w:rPr>
                <w:b/>
                <w:bCs/>
                <w:noProof/>
                <w:webHidden/>
              </w:rPr>
              <w:tab/>
            </w:r>
            <w:r w:rsidR="006864F5" w:rsidRPr="006864F5">
              <w:rPr>
                <w:b/>
                <w:bCs/>
                <w:noProof/>
                <w:webHidden/>
              </w:rPr>
              <w:fldChar w:fldCharType="begin"/>
            </w:r>
            <w:r w:rsidR="006864F5" w:rsidRPr="006864F5">
              <w:rPr>
                <w:b/>
                <w:bCs/>
                <w:noProof/>
                <w:webHidden/>
              </w:rPr>
              <w:instrText xml:space="preserve"> PAGEREF _Toc195452470 \h </w:instrText>
            </w:r>
            <w:r w:rsidR="006864F5" w:rsidRPr="006864F5">
              <w:rPr>
                <w:b/>
                <w:bCs/>
                <w:noProof/>
                <w:webHidden/>
              </w:rPr>
            </w:r>
            <w:r w:rsidR="006864F5" w:rsidRPr="006864F5">
              <w:rPr>
                <w:b/>
                <w:bCs/>
                <w:noProof/>
                <w:webHidden/>
              </w:rPr>
              <w:fldChar w:fldCharType="separate"/>
            </w:r>
            <w:r w:rsidR="006864F5" w:rsidRPr="006864F5">
              <w:rPr>
                <w:b/>
                <w:bCs/>
                <w:noProof/>
                <w:webHidden/>
              </w:rPr>
              <w:t>3</w:t>
            </w:r>
            <w:r w:rsidR="006864F5"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0C3987" w14:textId="4235270A" w:rsidR="006864F5" w:rsidRPr="006864F5" w:rsidRDefault="006864F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1" w:history="1">
            <w:r w:rsidRPr="006864F5">
              <w:rPr>
                <w:rStyle w:val="Hyperlink"/>
                <w:b/>
                <w:bCs/>
                <w:noProof/>
              </w:rPr>
              <w:t>2.1 Canvas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_Toc195452471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3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07B75F" w14:textId="172C7AF0" w:rsidR="006864F5" w:rsidRPr="006864F5" w:rsidRDefault="006864F5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2" w:history="1">
            <w:r w:rsidRPr="006864F5">
              <w:rPr>
                <w:rStyle w:val="Hyperlink"/>
                <w:b/>
                <w:bCs/>
                <w:noProof/>
              </w:rPr>
              <w:t>2.2 Aplicação no projeto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_Toc195452472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3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12B4B8" w14:textId="55F3B189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3" w:history="1">
            <w:r w:rsidRPr="006864F5">
              <w:rPr>
                <w:rStyle w:val="Hyperlink"/>
                <w:b/>
                <w:bCs/>
                <w:noProof/>
              </w:rPr>
              <w:t>2.2.1 Parceiros chave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_Toc195452473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4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ABBE67" w14:textId="7734C23F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4" w:history="1">
            <w:r w:rsidRPr="006864F5">
              <w:rPr>
                <w:rStyle w:val="Hyperlink"/>
                <w:b/>
                <w:bCs/>
                <w:noProof/>
              </w:rPr>
              <w:t>2.2.2 Atividades chave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_Toc195452474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4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B43ACE" w14:textId="6386BD55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5" w:history="1">
            <w:r w:rsidRPr="006864F5">
              <w:rPr>
                <w:rStyle w:val="Hyperlink"/>
                <w:b/>
                <w:bCs/>
                <w:noProof/>
              </w:rPr>
              <w:t>2.2.3 Proposta de valor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_Toc195452475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4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40ABF4" w14:textId="533952B1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6" w:history="1">
            <w:r w:rsidRPr="006864F5">
              <w:rPr>
                <w:rStyle w:val="Hyperlink"/>
                <w:b/>
                <w:bCs/>
                <w:noProof/>
              </w:rPr>
              <w:t>2.2.4 Relação com o cliente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_Toc195452476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4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11958B" w14:textId="499BD1D3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7" w:history="1">
            <w:r w:rsidRPr="006864F5">
              <w:rPr>
                <w:rStyle w:val="Hyperlink"/>
                <w:b/>
                <w:bCs/>
                <w:noProof/>
              </w:rPr>
              <w:t>2.2.5 Segmentos de mercado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_Toc195452477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4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A2D089" w14:textId="0E21D344" w:rsidR="006864F5" w:rsidRPr="006864F5" w:rsidRDefault="006864F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8" w:history="1">
            <w:r w:rsidRPr="006864F5">
              <w:rPr>
                <w:rStyle w:val="Hyperlink"/>
                <w:b/>
                <w:bCs/>
                <w:noProof/>
              </w:rPr>
              <w:t>2.2.6 Recurso chave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_Toc195452478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5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26E5D8" w14:textId="78EC362A" w:rsidR="006864F5" w:rsidRPr="006864F5" w:rsidRDefault="006864F5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5452479" w:history="1">
            <w:r w:rsidRPr="006864F5">
              <w:rPr>
                <w:rStyle w:val="Hyperlink"/>
                <w:rFonts w:cs="Arial"/>
                <w:b/>
                <w:bCs/>
                <w:noProof/>
              </w:rPr>
              <w:t>REFERÊNCIAS</w:t>
            </w:r>
            <w:r w:rsidRPr="006864F5">
              <w:rPr>
                <w:b/>
                <w:bCs/>
                <w:noProof/>
                <w:webHidden/>
              </w:rPr>
              <w:tab/>
            </w:r>
            <w:r w:rsidRPr="006864F5">
              <w:rPr>
                <w:b/>
                <w:bCs/>
                <w:noProof/>
                <w:webHidden/>
              </w:rPr>
              <w:fldChar w:fldCharType="begin"/>
            </w:r>
            <w:r w:rsidRPr="006864F5">
              <w:rPr>
                <w:b/>
                <w:bCs/>
                <w:noProof/>
                <w:webHidden/>
              </w:rPr>
              <w:instrText xml:space="preserve"> PAGEREF _Toc195452479 \h </w:instrText>
            </w:r>
            <w:r w:rsidRPr="006864F5">
              <w:rPr>
                <w:b/>
                <w:bCs/>
                <w:noProof/>
                <w:webHidden/>
              </w:rPr>
            </w:r>
            <w:r w:rsidRPr="006864F5">
              <w:rPr>
                <w:b/>
                <w:bCs/>
                <w:noProof/>
                <w:webHidden/>
              </w:rPr>
              <w:fldChar w:fldCharType="separate"/>
            </w:r>
            <w:r w:rsidRPr="006864F5">
              <w:rPr>
                <w:b/>
                <w:bCs/>
                <w:noProof/>
                <w:webHidden/>
              </w:rPr>
              <w:t>6</w:t>
            </w:r>
            <w:r w:rsidRPr="006864F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F418E6" w14:textId="464C73A6" w:rsidR="00920D2A" w:rsidRDefault="0026171C">
          <w:pPr>
            <w:pStyle w:val="Sumrio1"/>
            <w:tabs>
              <w:tab w:val="clear" w:pos="9061"/>
              <w:tab w:val="right" w:leader="dot" w:pos="9060"/>
            </w:tabs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 w:rsidRPr="006864F5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14:paraId="0D883BAA" w14:textId="5DBF7D98" w:rsidR="00920D2A" w:rsidRDefault="006864F5" w:rsidP="006864F5">
      <w:pPr>
        <w:tabs>
          <w:tab w:val="left" w:pos="3375"/>
        </w:tabs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p w14:paraId="7E6BFD67" w14:textId="3E65AD8B" w:rsidR="006864F5" w:rsidRPr="006864F5" w:rsidRDefault="006864F5" w:rsidP="006864F5">
      <w:pPr>
        <w:tabs>
          <w:tab w:val="left" w:pos="3375"/>
        </w:tabs>
        <w:rPr>
          <w:rFonts w:cs="Arial"/>
        </w:rPr>
        <w:sectPr w:rsidR="006864F5" w:rsidRPr="006864F5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  <w:r>
        <w:rPr>
          <w:rFonts w:cs="Arial"/>
        </w:rPr>
        <w:tab/>
      </w:r>
    </w:p>
    <w:p w14:paraId="0FE54E0F" w14:textId="3D4F025A" w:rsidR="00920D2A" w:rsidRDefault="00EC2F3B" w:rsidP="006864F5">
      <w:pPr>
        <w:pStyle w:val="Ttulo1"/>
        <w:spacing w:before="0" w:after="120"/>
        <w:rPr>
          <w:rFonts w:cs="Arial"/>
          <w:sz w:val="24"/>
          <w:szCs w:val="24"/>
        </w:rPr>
      </w:pPr>
      <w:bookmarkStart w:id="0" w:name="_Toc152437024"/>
      <w:bookmarkStart w:id="1" w:name="_Toc195452470"/>
      <w:r>
        <w:rPr>
          <w:rFonts w:cs="Arial"/>
          <w:sz w:val="24"/>
          <w:szCs w:val="24"/>
        </w:rPr>
        <w:lastRenderedPageBreak/>
        <w:t>2</w:t>
      </w:r>
      <w:r w:rsidR="0026171C">
        <w:rPr>
          <w:rFonts w:cs="Arial"/>
          <w:sz w:val="24"/>
          <w:szCs w:val="24"/>
        </w:rPr>
        <w:t xml:space="preserve">. </w:t>
      </w:r>
      <w:bookmarkEnd w:id="0"/>
      <w:r>
        <w:rPr>
          <w:rFonts w:cs="Arial"/>
          <w:sz w:val="24"/>
          <w:szCs w:val="24"/>
        </w:rPr>
        <w:t>METODOLOGIA</w:t>
      </w:r>
      <w:bookmarkEnd w:id="1"/>
    </w:p>
    <w:p w14:paraId="1013380A" w14:textId="2AD8DA6F" w:rsidR="00A208FD" w:rsidRDefault="00EC2F3B" w:rsidP="006864F5">
      <w:pPr>
        <w:spacing w:after="120"/>
        <w:ind w:firstLine="709"/>
      </w:pPr>
      <w:r>
        <w:t>Metodologia é o conjunto de métodos, técnicas e procedimentos organizados que são usados para alcançar um objetivo ou realizar uma tarefa, especialmente em pesquisas ou projetos.</w:t>
      </w:r>
    </w:p>
    <w:p w14:paraId="052BF9C5" w14:textId="77777777" w:rsidR="006864F5" w:rsidRDefault="006864F5" w:rsidP="006864F5">
      <w:pPr>
        <w:spacing w:after="120"/>
        <w:ind w:firstLine="709"/>
      </w:pPr>
    </w:p>
    <w:p w14:paraId="4C598227" w14:textId="799B67FD" w:rsidR="00BE7146" w:rsidRDefault="00EC2F3B" w:rsidP="006864F5">
      <w:pPr>
        <w:pStyle w:val="Ttulo2"/>
        <w:spacing w:before="0" w:after="120"/>
      </w:pPr>
      <w:bookmarkStart w:id="2" w:name="_Toc195452471"/>
      <w:r>
        <w:t>2.1 Canvas</w:t>
      </w:r>
      <w:bookmarkEnd w:id="2"/>
    </w:p>
    <w:p w14:paraId="70F7665F" w14:textId="29B145C9" w:rsidR="00D43EB3" w:rsidRDefault="00D43EB3" w:rsidP="006864F5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  <w:r w:rsidRPr="00D43EB3">
        <w:rPr>
          <w:rFonts w:eastAsia="Times New Roman" w:cs="Arial"/>
          <w:szCs w:val="24"/>
          <w:lang w:eastAsia="pt-BR"/>
        </w:rPr>
        <w:t xml:space="preserve">Canvas é uma ferramenta visual que ajuda a estruturar um modelo de negócio. É um mapa pré-formatado que pode ser usado para </w:t>
      </w:r>
      <w:proofErr w:type="gramStart"/>
      <w:r w:rsidRPr="00D43EB3">
        <w:rPr>
          <w:rFonts w:eastAsia="Times New Roman" w:cs="Arial"/>
          <w:szCs w:val="24"/>
          <w:lang w:eastAsia="pt-BR"/>
        </w:rPr>
        <w:t>criar uma nova</w:t>
      </w:r>
      <w:proofErr w:type="gramEnd"/>
      <w:r w:rsidRPr="00D43EB3">
        <w:rPr>
          <w:rFonts w:eastAsia="Times New Roman" w:cs="Arial"/>
          <w:szCs w:val="24"/>
          <w:lang w:eastAsia="pt-BR"/>
        </w:rPr>
        <w:t xml:space="preserve"> empresa ou aprimorar uma já existente. </w:t>
      </w:r>
    </w:p>
    <w:p w14:paraId="10CF0716" w14:textId="77777777" w:rsidR="00D43EB3" w:rsidRPr="00D43EB3" w:rsidRDefault="00D43EB3" w:rsidP="006864F5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</w:p>
    <w:p w14:paraId="7EBC6B32" w14:textId="23950B93" w:rsidR="00D43EB3" w:rsidRDefault="00D43EB3" w:rsidP="006864F5">
      <w:pPr>
        <w:pStyle w:val="Ttulo2"/>
        <w:spacing w:before="0" w:after="120"/>
      </w:pPr>
      <w:bookmarkStart w:id="3" w:name="_Toc195452472"/>
      <w:r>
        <w:t>2.2 Aplicação no projeto</w:t>
      </w:r>
      <w:bookmarkEnd w:id="3"/>
    </w:p>
    <w:p w14:paraId="59F153D6" w14:textId="45EB5A63" w:rsidR="00D43EB3" w:rsidRPr="00D43EB3" w:rsidRDefault="00D43EB3" w:rsidP="00D43EB3">
      <w:pPr>
        <w:rPr>
          <w:szCs w:val="24"/>
        </w:rPr>
      </w:pPr>
    </w:p>
    <w:p w14:paraId="3FDC03F6" w14:textId="245F30D5" w:rsidR="00A208FD" w:rsidRDefault="00D43EB3" w:rsidP="00D43EB3">
      <w:pPr>
        <w:pStyle w:val="PargrafodaLista"/>
        <w:ind w:left="0"/>
        <w:jc w:val="center"/>
        <w:rPr>
          <w:rFonts w:cs="Arial"/>
          <w:szCs w:val="28"/>
        </w:rPr>
      </w:pPr>
      <w:r w:rsidRPr="00D43EB3">
        <w:rPr>
          <w:rFonts w:cs="Arial"/>
          <w:noProof/>
          <w:szCs w:val="28"/>
        </w:rPr>
        <w:drawing>
          <wp:inline distT="0" distB="0" distL="0" distR="0" wp14:anchorId="72E11A64" wp14:editId="44AD1B51">
            <wp:extent cx="5760085" cy="3906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189" w14:textId="433AE46B" w:rsidR="00D43EB3" w:rsidRDefault="00814988" w:rsidP="006864F5">
      <w:pPr>
        <w:pStyle w:val="PargrafodaLista"/>
        <w:spacing w:after="120"/>
        <w:ind w:left="0"/>
        <w:jc w:val="center"/>
        <w:rPr>
          <w:rFonts w:cs="Arial"/>
          <w:szCs w:val="28"/>
        </w:rPr>
      </w:pPr>
      <w:r>
        <w:rPr>
          <w:rFonts w:cs="Arial"/>
          <w:szCs w:val="28"/>
        </w:rPr>
        <w:t>Fonte: autoral.</w:t>
      </w:r>
    </w:p>
    <w:p w14:paraId="79C7A9B2" w14:textId="77777777" w:rsidR="00D43EB3" w:rsidRDefault="00D43EB3" w:rsidP="006864F5">
      <w:pPr>
        <w:pStyle w:val="PargrafodaLista"/>
        <w:spacing w:after="120"/>
        <w:ind w:left="0"/>
        <w:jc w:val="center"/>
        <w:rPr>
          <w:rFonts w:cs="Arial"/>
          <w:szCs w:val="28"/>
        </w:rPr>
      </w:pPr>
    </w:p>
    <w:p w14:paraId="394CCC91" w14:textId="56112E90" w:rsidR="00D43EB3" w:rsidRDefault="00D43EB3" w:rsidP="006864F5">
      <w:pPr>
        <w:pStyle w:val="Ttulo3"/>
        <w:spacing w:after="120"/>
        <w:rPr>
          <w:b/>
        </w:rPr>
      </w:pPr>
      <w:bookmarkStart w:id="4" w:name="_Toc195452473"/>
      <w:r w:rsidRPr="00D43EB3">
        <w:rPr>
          <w:b/>
        </w:rPr>
        <w:lastRenderedPageBreak/>
        <w:t>2.2.1 Parceiros chave</w:t>
      </w:r>
      <w:bookmarkEnd w:id="4"/>
    </w:p>
    <w:p w14:paraId="6AE426E8" w14:textId="51C550BF" w:rsidR="00D43EB3" w:rsidRDefault="00D43EB3" w:rsidP="006864F5">
      <w:pPr>
        <w:shd w:val="clear" w:color="auto" w:fill="FFFFFF"/>
        <w:suppressAutoHyphens w:val="0"/>
        <w:spacing w:after="120"/>
        <w:ind w:firstLine="709"/>
        <w:jc w:val="left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Observando os possíveis parceiros, destacam-se: </w:t>
      </w:r>
      <w:r w:rsidRPr="00D43EB3">
        <w:rPr>
          <w:rFonts w:eastAsia="Times New Roman" w:cs="Arial"/>
          <w:szCs w:val="24"/>
          <w:lang w:eastAsia="pt-BR"/>
        </w:rPr>
        <w:t>Docentes do Centro Paula Souza; Autores independentes; Editoras públicas/privadas; Domínio p</w:t>
      </w:r>
      <w:r>
        <w:rPr>
          <w:rFonts w:eastAsia="Times New Roman" w:cs="Arial"/>
          <w:szCs w:val="24"/>
          <w:lang w:eastAsia="pt-BR"/>
        </w:rPr>
        <w:t>ú</w:t>
      </w:r>
      <w:r w:rsidRPr="00D43EB3">
        <w:rPr>
          <w:rFonts w:eastAsia="Times New Roman" w:cs="Arial"/>
          <w:szCs w:val="24"/>
          <w:lang w:eastAsia="pt-BR"/>
        </w:rPr>
        <w:t>blico (Governo Federal).</w:t>
      </w:r>
    </w:p>
    <w:p w14:paraId="6C3427E6" w14:textId="715EC402" w:rsidR="00D43EB3" w:rsidRDefault="00D43EB3" w:rsidP="006864F5">
      <w:pPr>
        <w:spacing w:after="120"/>
      </w:pPr>
    </w:p>
    <w:p w14:paraId="1B721E5A" w14:textId="7ABD51BF" w:rsidR="00D43EB3" w:rsidRDefault="00D43EB3" w:rsidP="006864F5">
      <w:pPr>
        <w:pStyle w:val="Ttulo3"/>
        <w:spacing w:after="120"/>
        <w:rPr>
          <w:b/>
        </w:rPr>
      </w:pPr>
      <w:bookmarkStart w:id="5" w:name="_Toc195452474"/>
      <w:r w:rsidRPr="00D43EB3">
        <w:rPr>
          <w:b/>
        </w:rPr>
        <w:t>2.2.</w:t>
      </w:r>
      <w:r w:rsidR="00047E09">
        <w:rPr>
          <w:b/>
        </w:rPr>
        <w:t>2</w:t>
      </w:r>
      <w:r w:rsidRPr="00D43EB3">
        <w:rPr>
          <w:b/>
        </w:rPr>
        <w:t xml:space="preserve"> </w:t>
      </w:r>
      <w:r>
        <w:rPr>
          <w:b/>
        </w:rPr>
        <w:t>Atividades chave</w:t>
      </w:r>
      <w:bookmarkEnd w:id="5"/>
    </w:p>
    <w:p w14:paraId="76839959" w14:textId="3F7C20D5" w:rsidR="0064730B" w:rsidRDefault="00047E09" w:rsidP="006864F5">
      <w:pPr>
        <w:shd w:val="clear" w:color="auto" w:fill="FFFFFF"/>
        <w:suppressAutoHyphens w:val="0"/>
        <w:spacing w:after="120"/>
        <w:ind w:firstLine="709"/>
        <w:jc w:val="left"/>
      </w:pPr>
      <w:r>
        <w:rPr>
          <w:rFonts w:eastAsia="Times New Roman" w:cs="Arial"/>
          <w:szCs w:val="24"/>
          <w:lang w:eastAsia="pt-BR"/>
        </w:rPr>
        <w:t xml:space="preserve">A pesquisa e o desenvolvimento do site são peças fundamentais para o projeto, visto que a partir deles, será desenvolvido a plataforma. </w:t>
      </w:r>
      <w:r w:rsidRPr="00047E09">
        <w:rPr>
          <w:rFonts w:eastAsia="Times New Roman" w:cs="Arial"/>
          <w:szCs w:val="24"/>
          <w:lang w:eastAsia="pt-BR"/>
        </w:rPr>
        <w:t xml:space="preserve">Importância da estruturação </w:t>
      </w:r>
      <w:r>
        <w:rPr>
          <w:rFonts w:eastAsia="Times New Roman" w:cs="Arial"/>
          <w:szCs w:val="24"/>
          <w:lang w:eastAsia="pt-BR"/>
        </w:rPr>
        <w:t>e</w:t>
      </w:r>
      <w:r w:rsidRPr="00047E09">
        <w:rPr>
          <w:rFonts w:eastAsia="Times New Roman" w:cs="Arial"/>
          <w:szCs w:val="24"/>
          <w:lang w:eastAsia="pt-BR"/>
        </w:rPr>
        <w:t xml:space="preserve">conomiza espaço em disco, </w:t>
      </w:r>
      <w:r>
        <w:rPr>
          <w:rFonts w:eastAsia="Times New Roman" w:cs="Arial"/>
          <w:szCs w:val="24"/>
          <w:lang w:eastAsia="pt-BR"/>
        </w:rPr>
        <w:t>m</w:t>
      </w:r>
      <w:r w:rsidRPr="00047E09">
        <w:rPr>
          <w:rFonts w:eastAsia="Times New Roman" w:cs="Arial"/>
          <w:szCs w:val="24"/>
          <w:lang w:eastAsia="pt-BR"/>
        </w:rPr>
        <w:t xml:space="preserve">antém a exatidão e a integridade dos dados, </w:t>
      </w:r>
      <w:r>
        <w:rPr>
          <w:rFonts w:eastAsia="Times New Roman" w:cs="Arial"/>
          <w:szCs w:val="24"/>
          <w:lang w:eastAsia="pt-BR"/>
        </w:rPr>
        <w:t>p</w:t>
      </w:r>
      <w:r w:rsidRPr="00047E09">
        <w:rPr>
          <w:rFonts w:eastAsia="Times New Roman" w:cs="Arial"/>
          <w:szCs w:val="24"/>
          <w:lang w:eastAsia="pt-BR"/>
        </w:rPr>
        <w:t>ermit</w:t>
      </w:r>
      <w:r>
        <w:rPr>
          <w:rFonts w:eastAsia="Times New Roman" w:cs="Arial"/>
          <w:szCs w:val="24"/>
          <w:lang w:eastAsia="pt-BR"/>
        </w:rPr>
        <w:t>indo</w:t>
      </w:r>
      <w:r w:rsidRPr="00047E09">
        <w:rPr>
          <w:rFonts w:eastAsia="Times New Roman" w:cs="Arial"/>
          <w:szCs w:val="24"/>
          <w:lang w:eastAsia="pt-BR"/>
        </w:rPr>
        <w:t xml:space="preserve"> acesso aos dados de maneiras úteis</w:t>
      </w:r>
      <w:r>
        <w:rPr>
          <w:rFonts w:eastAsia="Times New Roman" w:cs="Arial"/>
          <w:szCs w:val="24"/>
          <w:lang w:eastAsia="pt-BR"/>
        </w:rPr>
        <w:t xml:space="preserve"> e </w:t>
      </w:r>
      <w:r w:rsidRPr="00047E09">
        <w:rPr>
          <w:rFonts w:eastAsia="Times New Roman" w:cs="Arial"/>
          <w:szCs w:val="24"/>
          <w:lang w:eastAsia="pt-BR"/>
        </w:rPr>
        <w:t>efetu</w:t>
      </w:r>
      <w:r>
        <w:rPr>
          <w:rFonts w:eastAsia="Times New Roman" w:cs="Arial"/>
          <w:szCs w:val="24"/>
          <w:lang w:eastAsia="pt-BR"/>
        </w:rPr>
        <w:t>ando</w:t>
      </w:r>
      <w:r w:rsidRPr="00047E09">
        <w:rPr>
          <w:rFonts w:eastAsia="Times New Roman" w:cs="Arial"/>
          <w:szCs w:val="24"/>
          <w:lang w:eastAsia="pt-BR"/>
        </w:rPr>
        <w:t xml:space="preserve"> alterações </w:t>
      </w:r>
      <w:r>
        <w:rPr>
          <w:rFonts w:eastAsia="Times New Roman" w:cs="Arial"/>
          <w:szCs w:val="24"/>
          <w:lang w:eastAsia="pt-BR"/>
        </w:rPr>
        <w:t>de maneira fácil</w:t>
      </w:r>
      <w:r w:rsidRPr="00047E09">
        <w:rPr>
          <w:rFonts w:eastAsia="Times New Roman" w:cs="Arial"/>
          <w:szCs w:val="24"/>
          <w:lang w:eastAsia="pt-BR"/>
        </w:rPr>
        <w:t>.</w:t>
      </w:r>
      <w:r>
        <w:rPr>
          <w:rFonts w:eastAsia="Times New Roman" w:cs="Arial"/>
          <w:szCs w:val="24"/>
          <w:lang w:eastAsia="pt-BR"/>
        </w:rPr>
        <w:t xml:space="preserve"> </w:t>
      </w:r>
      <w:r>
        <w:t>A disponibilização de arquivos, textos, artigos e outras formas de recursos de estudo representa um esforço para democratizar o acesso ao conhecimento, promovendo o enriquecimento intelectual e acadêmico. Por fim, o gerenciamento de sistemas envolve a administração, monitoramento e otimização de ambientes computacionais, garantindo sua funcionalidade, segurança e desempenho adequado às demandas institucionais.</w:t>
      </w:r>
    </w:p>
    <w:p w14:paraId="319EE7B7" w14:textId="77777777" w:rsidR="0064730B" w:rsidRDefault="0064730B" w:rsidP="006864F5">
      <w:pPr>
        <w:spacing w:after="120"/>
        <w:ind w:firstLine="709"/>
      </w:pPr>
    </w:p>
    <w:p w14:paraId="5D846588" w14:textId="4A9203DB" w:rsidR="00047E09" w:rsidRDefault="00047E09" w:rsidP="006864F5">
      <w:pPr>
        <w:pStyle w:val="Ttulo3"/>
        <w:spacing w:after="120"/>
        <w:rPr>
          <w:b/>
        </w:rPr>
      </w:pPr>
      <w:bookmarkStart w:id="6" w:name="_Toc195452475"/>
      <w:r w:rsidRPr="00D43EB3">
        <w:rPr>
          <w:b/>
        </w:rPr>
        <w:t>2.2.</w:t>
      </w:r>
      <w:r>
        <w:rPr>
          <w:b/>
        </w:rPr>
        <w:t>3</w:t>
      </w:r>
      <w:r w:rsidRPr="00D43EB3">
        <w:rPr>
          <w:b/>
        </w:rPr>
        <w:t xml:space="preserve"> </w:t>
      </w:r>
      <w:r>
        <w:rPr>
          <w:b/>
        </w:rPr>
        <w:t>Proposta de valor</w:t>
      </w:r>
      <w:bookmarkEnd w:id="6"/>
    </w:p>
    <w:p w14:paraId="5EAACA30" w14:textId="389533E1" w:rsidR="00047E09" w:rsidRDefault="00047E09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Buscamos desenvolver novas soluções tecnológi</w:t>
      </w:r>
      <w:r w:rsidR="00E17C99">
        <w:rPr>
          <w:rFonts w:eastAsia="Times New Roman" w:cs="Arial"/>
          <w:szCs w:val="24"/>
          <w:lang w:eastAsia="pt-BR"/>
        </w:rPr>
        <w:t xml:space="preserve">cas, </w:t>
      </w:r>
      <w:r w:rsidR="006864F5">
        <w:rPr>
          <w:rFonts w:eastAsia="Times New Roman" w:cs="Arial"/>
          <w:szCs w:val="24"/>
          <w:lang w:eastAsia="pt-BR"/>
        </w:rPr>
        <w:t>a fim</w:t>
      </w:r>
      <w:r w:rsidR="00E17C99">
        <w:rPr>
          <w:rFonts w:eastAsia="Times New Roman" w:cs="Arial"/>
          <w:szCs w:val="24"/>
          <w:lang w:eastAsia="pt-BR"/>
        </w:rPr>
        <w:t xml:space="preserve"> de promover sistemas que facilitem o cotidiano dos estudantes de forma prática e eficiente, visando dar acessibilidade a esses conteúdos para todo tipo de público.</w:t>
      </w:r>
    </w:p>
    <w:p w14:paraId="29B94CDA" w14:textId="44C6090F" w:rsidR="00E17C99" w:rsidRDefault="00E17C99" w:rsidP="006864F5">
      <w:pPr>
        <w:spacing w:after="120"/>
        <w:ind w:firstLine="709"/>
      </w:pPr>
    </w:p>
    <w:p w14:paraId="167AC4EE" w14:textId="6FFAFA2D" w:rsidR="00E17C99" w:rsidRDefault="00E17C99" w:rsidP="006864F5">
      <w:pPr>
        <w:pStyle w:val="Ttulo3"/>
        <w:spacing w:after="120"/>
        <w:rPr>
          <w:b/>
        </w:rPr>
      </w:pPr>
      <w:bookmarkStart w:id="7" w:name="_Toc195452476"/>
      <w:r w:rsidRPr="00D43EB3">
        <w:rPr>
          <w:b/>
        </w:rPr>
        <w:t>2.2.</w:t>
      </w:r>
      <w:r>
        <w:rPr>
          <w:b/>
        </w:rPr>
        <w:t>4</w:t>
      </w:r>
      <w:r w:rsidRPr="00D43EB3">
        <w:rPr>
          <w:b/>
        </w:rPr>
        <w:t xml:space="preserve"> </w:t>
      </w:r>
      <w:r>
        <w:rPr>
          <w:b/>
        </w:rPr>
        <w:t>Relação com o cliente</w:t>
      </w:r>
      <w:bookmarkEnd w:id="7"/>
    </w:p>
    <w:p w14:paraId="7EE1A7F6" w14:textId="567C26A0" w:rsidR="00E17C99" w:rsidRDefault="00E17C99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Será realizado através de internet, e-mail, redes sociais e site.</w:t>
      </w:r>
    </w:p>
    <w:p w14:paraId="73E2AFE6" w14:textId="77777777" w:rsidR="00E17C99" w:rsidRDefault="00E17C99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2B101A3F" w14:textId="1386FE2E" w:rsidR="00E17C99" w:rsidRDefault="00E17C99" w:rsidP="006864F5">
      <w:pPr>
        <w:pStyle w:val="Ttulo3"/>
        <w:spacing w:after="120"/>
        <w:rPr>
          <w:b/>
        </w:rPr>
      </w:pPr>
      <w:bookmarkStart w:id="8" w:name="_Toc195452477"/>
      <w:r w:rsidRPr="00D43EB3">
        <w:rPr>
          <w:b/>
        </w:rPr>
        <w:t>2.2.</w:t>
      </w:r>
      <w:r w:rsidR="001D399B">
        <w:rPr>
          <w:b/>
        </w:rPr>
        <w:t>5</w:t>
      </w:r>
      <w:r w:rsidRPr="00D43EB3">
        <w:rPr>
          <w:b/>
        </w:rPr>
        <w:t xml:space="preserve"> </w:t>
      </w:r>
      <w:r>
        <w:rPr>
          <w:b/>
        </w:rPr>
        <w:t>Segmentos de mercado</w:t>
      </w:r>
      <w:bookmarkEnd w:id="8"/>
    </w:p>
    <w:p w14:paraId="23CBA4C0" w14:textId="3F9A8ED7" w:rsidR="00E17C99" w:rsidRDefault="00E17C99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O público-alvo principal são escolas e instituições de ensino</w:t>
      </w:r>
      <w:r w:rsidR="001D399B">
        <w:rPr>
          <w:rFonts w:eastAsia="Times New Roman" w:cs="Arial"/>
          <w:szCs w:val="24"/>
          <w:lang w:eastAsia="pt-BR"/>
        </w:rPr>
        <w:t xml:space="preserve"> e jovens interessados na leitura.</w:t>
      </w:r>
    </w:p>
    <w:p w14:paraId="27669F7B" w14:textId="2700EF34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1E2A2C6B" w14:textId="23276A19" w:rsidR="001D399B" w:rsidRDefault="001D399B" w:rsidP="006864F5">
      <w:pPr>
        <w:pStyle w:val="Ttulo3"/>
        <w:spacing w:after="120"/>
        <w:rPr>
          <w:b/>
        </w:rPr>
      </w:pPr>
      <w:bookmarkStart w:id="9" w:name="_Toc195452478"/>
      <w:r w:rsidRPr="00D43EB3">
        <w:rPr>
          <w:b/>
        </w:rPr>
        <w:lastRenderedPageBreak/>
        <w:t>2.2.</w:t>
      </w:r>
      <w:r>
        <w:rPr>
          <w:b/>
        </w:rPr>
        <w:t>6</w:t>
      </w:r>
      <w:r w:rsidRPr="00D43EB3">
        <w:rPr>
          <w:b/>
        </w:rPr>
        <w:t xml:space="preserve"> </w:t>
      </w:r>
      <w:r>
        <w:rPr>
          <w:b/>
        </w:rPr>
        <w:t>Recurso chave</w:t>
      </w:r>
      <w:bookmarkEnd w:id="9"/>
    </w:p>
    <w:p w14:paraId="52F6B892" w14:textId="31008582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Por se tratar de um site, há limitações para o uso dele, pois só será possível acessá-lo por meios digitais, como: computador, dispositivos móveis. Além de precisar estar conectado à internet.</w:t>
      </w:r>
    </w:p>
    <w:p w14:paraId="7C0E9308" w14:textId="562B8CB2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5FC16CFE" w14:textId="1B9FF723" w:rsidR="001D399B" w:rsidRDefault="001D399B" w:rsidP="006864F5">
      <w:pPr>
        <w:spacing w:after="120"/>
        <w:rPr>
          <w:b/>
        </w:rPr>
      </w:pPr>
      <w:r w:rsidRPr="00D43EB3">
        <w:rPr>
          <w:b/>
        </w:rPr>
        <w:t>2.2.</w:t>
      </w:r>
      <w:r>
        <w:rPr>
          <w:b/>
        </w:rPr>
        <w:t>7</w:t>
      </w:r>
      <w:r w:rsidRPr="00D43EB3">
        <w:rPr>
          <w:b/>
        </w:rPr>
        <w:t xml:space="preserve"> </w:t>
      </w:r>
      <w:r>
        <w:rPr>
          <w:b/>
        </w:rPr>
        <w:t>Canais</w:t>
      </w:r>
    </w:p>
    <w:p w14:paraId="4077827A" w14:textId="2EE4E747" w:rsidR="001D399B" w:rsidRDefault="001D399B" w:rsidP="006864F5">
      <w:pPr>
        <w:spacing w:after="120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ab/>
        <w:t xml:space="preserve">Os principais meio de comunicação para o nosso projeto são: </w:t>
      </w:r>
      <w:r w:rsidRPr="001D399B">
        <w:rPr>
          <w:rFonts w:eastAsia="Times New Roman" w:cs="Arial"/>
          <w:szCs w:val="24"/>
          <w:lang w:eastAsia="pt-BR"/>
        </w:rPr>
        <w:t>Amigos e familiares (conexões sociais)</w:t>
      </w:r>
      <w:r>
        <w:rPr>
          <w:rFonts w:eastAsia="Times New Roman" w:cs="Arial"/>
          <w:szCs w:val="24"/>
          <w:lang w:eastAsia="pt-BR"/>
        </w:rPr>
        <w:t>,</w:t>
      </w:r>
      <w:r w:rsidRPr="001D399B">
        <w:rPr>
          <w:rFonts w:eastAsia="Times New Roman" w:cs="Arial"/>
          <w:szCs w:val="24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i</w:t>
      </w:r>
      <w:r w:rsidRPr="001D399B">
        <w:rPr>
          <w:rFonts w:eastAsia="Times New Roman" w:cs="Arial"/>
          <w:szCs w:val="24"/>
          <w:lang w:eastAsia="pt-BR"/>
        </w:rPr>
        <w:t>nternet e demais meios de comunicação via tecnologia</w:t>
      </w:r>
      <w:r>
        <w:rPr>
          <w:rFonts w:eastAsia="Times New Roman" w:cs="Arial"/>
          <w:szCs w:val="24"/>
          <w:lang w:eastAsia="pt-BR"/>
        </w:rPr>
        <w:t>,</w:t>
      </w:r>
      <w:r w:rsidRPr="001D399B">
        <w:rPr>
          <w:rFonts w:eastAsia="Times New Roman" w:cs="Arial"/>
          <w:szCs w:val="24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r</w:t>
      </w:r>
      <w:r w:rsidRPr="001D399B">
        <w:rPr>
          <w:rFonts w:eastAsia="Times New Roman" w:cs="Arial"/>
          <w:szCs w:val="24"/>
          <w:lang w:eastAsia="pt-BR"/>
        </w:rPr>
        <w:t>ecomendação de docentes e discentes</w:t>
      </w:r>
      <w:r>
        <w:rPr>
          <w:rFonts w:eastAsia="Times New Roman" w:cs="Arial"/>
          <w:szCs w:val="24"/>
          <w:lang w:eastAsia="pt-BR"/>
        </w:rPr>
        <w:t xml:space="preserve"> e</w:t>
      </w:r>
      <w:r w:rsidRPr="001D399B">
        <w:rPr>
          <w:rFonts w:eastAsia="Times New Roman" w:cs="Arial"/>
          <w:szCs w:val="24"/>
          <w:lang w:eastAsia="pt-BR"/>
        </w:rPr>
        <w:t xml:space="preserve"> </w:t>
      </w:r>
      <w:r>
        <w:rPr>
          <w:rFonts w:eastAsia="Times New Roman" w:cs="Arial"/>
          <w:szCs w:val="24"/>
          <w:lang w:eastAsia="pt-BR"/>
        </w:rPr>
        <w:t>a</w:t>
      </w:r>
      <w:r w:rsidRPr="001D399B">
        <w:rPr>
          <w:rFonts w:eastAsia="Times New Roman" w:cs="Arial"/>
          <w:szCs w:val="24"/>
          <w:lang w:eastAsia="pt-BR"/>
        </w:rPr>
        <w:t>presentação física.</w:t>
      </w:r>
    </w:p>
    <w:p w14:paraId="1E895CF2" w14:textId="2A418362" w:rsidR="001D399B" w:rsidRDefault="001D399B" w:rsidP="006864F5">
      <w:pPr>
        <w:spacing w:after="120"/>
        <w:rPr>
          <w:b/>
        </w:rPr>
      </w:pPr>
      <w:r w:rsidRPr="00D43EB3">
        <w:rPr>
          <w:b/>
        </w:rPr>
        <w:t>2.2.</w:t>
      </w:r>
      <w:r>
        <w:rPr>
          <w:b/>
        </w:rPr>
        <w:t>8</w:t>
      </w:r>
      <w:r w:rsidRPr="00D43EB3">
        <w:rPr>
          <w:b/>
        </w:rPr>
        <w:t xml:space="preserve"> </w:t>
      </w:r>
      <w:r>
        <w:rPr>
          <w:b/>
        </w:rPr>
        <w:t>Estrutura de custos</w:t>
      </w:r>
    </w:p>
    <w:p w14:paraId="618B46FF" w14:textId="77777777" w:rsidR="001D399B" w:rsidRDefault="001D399B" w:rsidP="006864F5">
      <w:pPr>
        <w:spacing w:after="120"/>
      </w:pPr>
      <w:r>
        <w:rPr>
          <w:rFonts w:eastAsia="Times New Roman" w:cs="Arial"/>
          <w:szCs w:val="24"/>
          <w:lang w:eastAsia="pt-BR"/>
        </w:rPr>
        <w:tab/>
      </w:r>
      <w:r>
        <w:t xml:space="preserve">A hospedagem de um site compreende os serviços necessários para garantir que uma página web esteja acessível na internet. Essa despesa geralmente inclui taxas mensais ou anuais para servidores e infraestrutura, bem como recursos adicionais como segurança, largura de banda e armazenamento. </w:t>
      </w:r>
    </w:p>
    <w:p w14:paraId="16BF74B3" w14:textId="372F8585" w:rsidR="001D399B" w:rsidRDefault="001D399B" w:rsidP="006864F5">
      <w:pPr>
        <w:spacing w:after="120"/>
        <w:ind w:firstLine="708"/>
      </w:pPr>
      <w:r>
        <w:t>Arquivos pagos englobam aquisições de materiais, como bancos de imagens, textos, artigos e outros recursos que sejam necessários para a composição de conteúdos de alta qualidade.</w:t>
      </w:r>
    </w:p>
    <w:p w14:paraId="352213D6" w14:textId="73684EE2" w:rsidR="001D399B" w:rsidRDefault="001D399B" w:rsidP="006864F5">
      <w:pPr>
        <w:spacing w:after="120"/>
        <w:ind w:firstLine="708"/>
        <w:rPr>
          <w:rFonts w:eastAsia="Times New Roman" w:cs="Arial"/>
          <w:szCs w:val="24"/>
          <w:lang w:eastAsia="pt-BR"/>
        </w:rPr>
      </w:pPr>
      <w:r>
        <w:t>Os custos associados aos serviços jurídicos incluem honorários advocatícios e taxas administrativas, sendo fundamentais para garantir a segurança legal em contratos, proteção de propriedade intelectual e conformidade com regulamentos.</w:t>
      </w:r>
    </w:p>
    <w:p w14:paraId="6DB625F8" w14:textId="7FDB7FDE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700BC2E4" w14:textId="377D4048" w:rsidR="001D399B" w:rsidRDefault="001D399B" w:rsidP="006864F5">
      <w:pPr>
        <w:spacing w:after="120"/>
        <w:rPr>
          <w:b/>
        </w:rPr>
      </w:pPr>
      <w:r w:rsidRPr="00D43EB3">
        <w:rPr>
          <w:b/>
        </w:rPr>
        <w:t>2.2.</w:t>
      </w:r>
      <w:r>
        <w:rPr>
          <w:b/>
        </w:rPr>
        <w:t>8</w:t>
      </w:r>
      <w:r w:rsidRPr="00D43EB3">
        <w:rPr>
          <w:b/>
        </w:rPr>
        <w:t xml:space="preserve"> </w:t>
      </w:r>
      <w:r>
        <w:rPr>
          <w:b/>
        </w:rPr>
        <w:t>Fontes de renda</w:t>
      </w:r>
    </w:p>
    <w:p w14:paraId="0E40A230" w14:textId="4D3323DA" w:rsidR="001D399B" w:rsidRDefault="001D399B" w:rsidP="006864F5">
      <w:pPr>
        <w:spacing w:after="120"/>
      </w:pPr>
      <w:r>
        <w:rPr>
          <w:rFonts w:eastAsia="Times New Roman" w:cs="Arial"/>
          <w:szCs w:val="24"/>
          <w:lang w:eastAsia="pt-BR"/>
        </w:rPr>
        <w:tab/>
      </w:r>
      <w:r w:rsidR="0033523C">
        <w:t>A solicitação de recursos financeiros junto à prefeitura representa uma abordagem estratégica para viabilizar projetos de interesse público. O estabelecimento de parcerias com editoras, tanto públicas quanto privadas, constitui uma oportunidade para ampliar o acesso a materiais didáticos e literários. A arrecadação de fundos solidários envolve a mobilização de comunidades e stakeholders para angariar recursos financeiros destinados a causas específicas.</w:t>
      </w:r>
    </w:p>
    <w:p w14:paraId="22C573B1" w14:textId="77777777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69E5563C" w14:textId="77777777" w:rsidR="001D399B" w:rsidRDefault="001D399B" w:rsidP="006864F5">
      <w:pPr>
        <w:spacing w:after="120"/>
        <w:ind w:firstLine="709"/>
        <w:rPr>
          <w:rFonts w:eastAsia="Times New Roman" w:cs="Arial"/>
          <w:szCs w:val="24"/>
          <w:lang w:eastAsia="pt-BR"/>
        </w:rPr>
      </w:pPr>
    </w:p>
    <w:p w14:paraId="3DF1B11B" w14:textId="77777777" w:rsidR="001D399B" w:rsidRPr="00047E09" w:rsidRDefault="001D399B" w:rsidP="006864F5">
      <w:pPr>
        <w:spacing w:after="120"/>
        <w:ind w:firstLine="709"/>
      </w:pPr>
    </w:p>
    <w:p w14:paraId="798CD68F" w14:textId="77777777" w:rsidR="00E17C99" w:rsidRPr="00047E09" w:rsidRDefault="00E17C99" w:rsidP="006864F5">
      <w:pPr>
        <w:spacing w:after="120"/>
        <w:ind w:firstLine="709"/>
      </w:pPr>
    </w:p>
    <w:p w14:paraId="7C565153" w14:textId="77777777" w:rsidR="00E17C99" w:rsidRPr="00047E09" w:rsidRDefault="00E17C99" w:rsidP="006864F5">
      <w:pPr>
        <w:spacing w:after="120"/>
        <w:ind w:firstLine="709"/>
      </w:pPr>
    </w:p>
    <w:p w14:paraId="382C1F0A" w14:textId="77777777" w:rsidR="0064730B" w:rsidRDefault="0064730B" w:rsidP="006864F5">
      <w:pPr>
        <w:spacing w:after="120"/>
      </w:pPr>
    </w:p>
    <w:p w14:paraId="0FAF8805" w14:textId="77777777" w:rsidR="0064730B" w:rsidRDefault="0064730B" w:rsidP="006864F5">
      <w:pPr>
        <w:spacing w:after="120"/>
        <w:ind w:firstLine="709"/>
      </w:pPr>
    </w:p>
    <w:p w14:paraId="5C01E2EF" w14:textId="77777777" w:rsidR="0064730B" w:rsidRDefault="0064730B" w:rsidP="006864F5">
      <w:pPr>
        <w:spacing w:after="120"/>
        <w:ind w:firstLine="709"/>
      </w:pPr>
    </w:p>
    <w:p w14:paraId="4CA95C1C" w14:textId="72571243" w:rsidR="00920D2A" w:rsidRPr="006864F5" w:rsidRDefault="0026171C" w:rsidP="006864F5">
      <w:pPr>
        <w:pStyle w:val="Ttulo1"/>
        <w:spacing w:before="0" w:after="120"/>
        <w:jc w:val="left"/>
        <w:rPr>
          <w:rFonts w:cs="Arial"/>
          <w:sz w:val="24"/>
          <w:szCs w:val="24"/>
        </w:rPr>
      </w:pPr>
      <w:bookmarkStart w:id="10" w:name="_Toc195452479"/>
      <w:r>
        <w:rPr>
          <w:rFonts w:cs="Arial"/>
          <w:sz w:val="24"/>
          <w:szCs w:val="24"/>
        </w:rPr>
        <w:t>REFERÊNCIAS</w:t>
      </w:r>
      <w:bookmarkEnd w:id="10"/>
    </w:p>
    <w:p w14:paraId="72764EE4" w14:textId="420B10F3" w:rsidR="006864F5" w:rsidRPr="006864F5" w:rsidRDefault="006864F5" w:rsidP="006864F5">
      <w:pPr>
        <w:spacing w:after="120"/>
        <w:rPr>
          <w:rFonts w:cs="Arial"/>
        </w:rPr>
      </w:pPr>
      <w:r w:rsidRPr="006864F5">
        <w:rPr>
          <w:rFonts w:cs="Arial"/>
          <w:b/>
          <w:bCs/>
        </w:rPr>
        <w:t xml:space="preserve">Sebrae Canvas - Crie um modelo de negócios </w:t>
      </w:r>
      <w:proofErr w:type="spellStart"/>
      <w:r w:rsidRPr="006864F5">
        <w:rPr>
          <w:rFonts w:cs="Arial"/>
          <w:b/>
          <w:bCs/>
        </w:rPr>
        <w:t>canvas</w:t>
      </w:r>
      <w:proofErr w:type="spellEnd"/>
      <w:r w:rsidRPr="006864F5">
        <w:rPr>
          <w:rFonts w:cs="Arial"/>
          <w:b/>
          <w:bCs/>
        </w:rPr>
        <w:t xml:space="preserve"> gratuito</w:t>
      </w:r>
      <w:r w:rsidRPr="006864F5">
        <w:rPr>
          <w:rFonts w:cs="Arial"/>
        </w:rPr>
        <w:t>. Disponível em: &lt;https://canvas-apps.pr.sebrae.com.br/&gt;.</w:t>
      </w:r>
      <w:r>
        <w:rPr>
          <w:rFonts w:cs="Arial"/>
        </w:rPr>
        <w:t xml:space="preserve"> </w:t>
      </w:r>
      <w:r w:rsidRPr="006864F5">
        <w:rPr>
          <w:rFonts w:cs="Arial"/>
        </w:rPr>
        <w:t>Acesso em: 07 abr. 2025.</w:t>
      </w:r>
    </w:p>
    <w:p w14:paraId="3FBD88AC" w14:textId="77777777" w:rsidR="006864F5" w:rsidRPr="006864F5" w:rsidRDefault="006864F5" w:rsidP="006864F5">
      <w:pPr>
        <w:spacing w:after="120"/>
        <w:rPr>
          <w:rFonts w:cs="Arial"/>
        </w:rPr>
      </w:pPr>
      <w:r w:rsidRPr="006864F5">
        <w:rPr>
          <w:rFonts w:cs="Arial"/>
        </w:rPr>
        <w:t>‌</w:t>
      </w:r>
    </w:p>
    <w:p w14:paraId="183F7B16" w14:textId="77777777" w:rsidR="00920D2A" w:rsidRDefault="00920D2A">
      <w:pPr>
        <w:spacing w:after="120"/>
        <w:rPr>
          <w:rFonts w:cs="Arial"/>
        </w:rPr>
      </w:pPr>
    </w:p>
    <w:sectPr w:rsidR="00920D2A">
      <w:headerReference w:type="default" r:id="rId12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B4213" w14:textId="77777777" w:rsidR="0051059D" w:rsidRDefault="0051059D">
      <w:pPr>
        <w:spacing w:line="240" w:lineRule="auto"/>
      </w:pPr>
      <w:r>
        <w:separator/>
      </w:r>
    </w:p>
  </w:endnote>
  <w:endnote w:type="continuationSeparator" w:id="0">
    <w:p w14:paraId="46036F9E" w14:textId="77777777" w:rsidR="0051059D" w:rsidRDefault="00510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6C4D5" w14:textId="77777777" w:rsidR="0051059D" w:rsidRDefault="0051059D">
      <w:pPr>
        <w:spacing w:line="240" w:lineRule="auto"/>
      </w:pPr>
      <w:r>
        <w:separator/>
      </w:r>
    </w:p>
  </w:footnote>
  <w:footnote w:type="continuationSeparator" w:id="0">
    <w:p w14:paraId="39762ED3" w14:textId="77777777" w:rsidR="0051059D" w:rsidRDefault="00510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2422949"/>
      <w:docPartObj>
        <w:docPartGallery w:val="Page Numbers (Top of Page)"/>
        <w:docPartUnique/>
      </w:docPartObj>
    </w:sdtPr>
    <w:sdtContent>
      <w:p w14:paraId="6D590B45" w14:textId="77777777" w:rsidR="00920D2A" w:rsidRDefault="0026171C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208FD">
          <w:rPr>
            <w:noProof/>
          </w:rPr>
          <w:t>10</w:t>
        </w:r>
        <w:r>
          <w:fldChar w:fldCharType="end"/>
        </w:r>
      </w:p>
    </w:sdtContent>
  </w:sdt>
  <w:p w14:paraId="0C123813" w14:textId="77777777" w:rsidR="00920D2A" w:rsidRDefault="00920D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0EA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763BA7"/>
    <w:multiLevelType w:val="multilevel"/>
    <w:tmpl w:val="87C2BAC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4A7B22"/>
    <w:multiLevelType w:val="hybridMultilevel"/>
    <w:tmpl w:val="350C8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D61B3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EF129CE"/>
    <w:multiLevelType w:val="multilevel"/>
    <w:tmpl w:val="F6BC1AA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F96F3C"/>
    <w:multiLevelType w:val="hybridMultilevel"/>
    <w:tmpl w:val="1CD2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2749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31076F7"/>
    <w:multiLevelType w:val="multilevel"/>
    <w:tmpl w:val="766EE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1916A27"/>
    <w:multiLevelType w:val="multilevel"/>
    <w:tmpl w:val="3B8E21CC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52443F9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A355F8E"/>
    <w:multiLevelType w:val="hybridMultilevel"/>
    <w:tmpl w:val="46B4D06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B0D51CD"/>
    <w:multiLevelType w:val="multilevel"/>
    <w:tmpl w:val="CE5A0E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2" w15:restartNumberingAfterBreak="0">
    <w:nsid w:val="65693D2D"/>
    <w:multiLevelType w:val="multilevel"/>
    <w:tmpl w:val="612EACF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65222EC"/>
    <w:multiLevelType w:val="multilevel"/>
    <w:tmpl w:val="A6BCFC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7014240">
    <w:abstractNumId w:val="8"/>
  </w:num>
  <w:num w:numId="2" w16cid:durableId="811872257">
    <w:abstractNumId w:val="1"/>
  </w:num>
  <w:num w:numId="3" w16cid:durableId="1019041615">
    <w:abstractNumId w:val="0"/>
  </w:num>
  <w:num w:numId="4" w16cid:durableId="242380749">
    <w:abstractNumId w:val="9"/>
  </w:num>
  <w:num w:numId="5" w16cid:durableId="1092044072">
    <w:abstractNumId w:val="12"/>
  </w:num>
  <w:num w:numId="6" w16cid:durableId="1138255519">
    <w:abstractNumId w:val="6"/>
  </w:num>
  <w:num w:numId="7" w16cid:durableId="327950902">
    <w:abstractNumId w:val="11"/>
  </w:num>
  <w:num w:numId="8" w16cid:durableId="1604219577">
    <w:abstractNumId w:val="7"/>
  </w:num>
  <w:num w:numId="9" w16cid:durableId="1429233577">
    <w:abstractNumId w:val="4"/>
  </w:num>
  <w:num w:numId="10" w16cid:durableId="548340152">
    <w:abstractNumId w:val="2"/>
  </w:num>
  <w:num w:numId="11" w16cid:durableId="185483371">
    <w:abstractNumId w:val="5"/>
  </w:num>
  <w:num w:numId="12" w16cid:durableId="1630012147">
    <w:abstractNumId w:val="10"/>
  </w:num>
  <w:num w:numId="13" w16cid:durableId="606277087">
    <w:abstractNumId w:val="13"/>
  </w:num>
  <w:num w:numId="14" w16cid:durableId="137403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2A"/>
    <w:rsid w:val="0001561F"/>
    <w:rsid w:val="00027523"/>
    <w:rsid w:val="00047E09"/>
    <w:rsid w:val="00052EB0"/>
    <w:rsid w:val="00084D18"/>
    <w:rsid w:val="000B0FB1"/>
    <w:rsid w:val="0018534B"/>
    <w:rsid w:val="001D399B"/>
    <w:rsid w:val="0026171C"/>
    <w:rsid w:val="00307420"/>
    <w:rsid w:val="0033523C"/>
    <w:rsid w:val="003C719D"/>
    <w:rsid w:val="004A34B7"/>
    <w:rsid w:val="0051059D"/>
    <w:rsid w:val="0052574B"/>
    <w:rsid w:val="00622AA3"/>
    <w:rsid w:val="0064730B"/>
    <w:rsid w:val="006864F5"/>
    <w:rsid w:val="00736401"/>
    <w:rsid w:val="00762E38"/>
    <w:rsid w:val="00814988"/>
    <w:rsid w:val="008B04B0"/>
    <w:rsid w:val="008C3678"/>
    <w:rsid w:val="008D3CFE"/>
    <w:rsid w:val="00920D2A"/>
    <w:rsid w:val="00A208FD"/>
    <w:rsid w:val="00AD4C9F"/>
    <w:rsid w:val="00B14410"/>
    <w:rsid w:val="00BE7146"/>
    <w:rsid w:val="00D04868"/>
    <w:rsid w:val="00D43EB3"/>
    <w:rsid w:val="00DE4A2A"/>
    <w:rsid w:val="00E17C99"/>
    <w:rsid w:val="00EC2F3B"/>
    <w:rsid w:val="00F77E7C"/>
    <w:rsid w:val="00F907AD"/>
    <w:rsid w:val="00F9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7666"/>
  <w15:docId w15:val="{5A722655-9D6E-4AA6-91A0-AF7B1C6D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qFormat/>
    <w:rsid w:val="003C64F3"/>
    <w:rPr>
      <w:rFonts w:ascii="Arial" w:eastAsiaTheme="majorEastAsia" w:hAnsi="Arial" w:cstheme="majorBidi"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Fontepargpadro"/>
    <w:rsid w:val="00D43EB3"/>
  </w:style>
  <w:style w:type="paragraph" w:styleId="Sumrio3">
    <w:name w:val="toc 3"/>
    <w:basedOn w:val="Normal"/>
    <w:next w:val="Normal"/>
    <w:autoRedefine/>
    <w:uiPriority w:val="39"/>
    <w:unhideWhenUsed/>
    <w:rsid w:val="008149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12" ma:contentTypeDescription="Crie um novo documento." ma:contentTypeScope="" ma:versionID="e69412af4192a68d99a2d96ae7e3fce2">
  <xsd:schema xmlns:xsd="http://www.w3.org/2001/XMLSchema" xmlns:xs="http://www.w3.org/2001/XMLSchema" xmlns:p="http://schemas.microsoft.com/office/2006/metadata/properties" xmlns:ns2="d0dde3fa-90ca-40cf-b78e-9f6dfac2cf0e" xmlns:ns3="c10c5d6c-deda-459f-81ef-0d4d2ed53e28" targetNamespace="http://schemas.microsoft.com/office/2006/metadata/properties" ma:root="true" ma:fieldsID="9ab78c3a5dcdb581192f05274542e0c4" ns2:_="" ns3:_="">
    <xsd:import namespace="d0dde3fa-90ca-40cf-b78e-9f6dfac2cf0e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70e39c-dcb2-4e95-8ebf-4885fef6b6e6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  <lcf76f155ced4ddcb4097134ff3c332f xmlns="d0dde3fa-90ca-40cf-b78e-9f6dfac2cf0e">
      <Terms xmlns="http://schemas.microsoft.com/office/infopath/2007/PartnerControls"/>
    </lcf76f155ced4ddcb4097134ff3c332f>
    <TaxCatchAll xmlns="c10c5d6c-deda-459f-81ef-0d4d2ed53e2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DF940C-A185-4316-9809-4879FFDF5141}"/>
</file>

<file path=customXml/itemProps2.xml><?xml version="1.0" encoding="utf-8"?>
<ds:datastoreItem xmlns:ds="http://schemas.openxmlformats.org/officeDocument/2006/customXml" ds:itemID="{38CF1945-133F-4406-AA31-131ED4E6E9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E8C6F5-6276-4975-A003-1E13AACC0BAA}">
  <ds:schemaRefs>
    <ds:schemaRef ds:uri="http://schemas.microsoft.com/office/2006/metadata/properties"/>
    <ds:schemaRef ds:uri="http://schemas.microsoft.com/office/infopath/2007/PartnerControls"/>
    <ds:schemaRef ds:uri="d0dde3fa-90ca-40cf-b78e-9f6dfac2cf0e"/>
  </ds:schemaRefs>
</ds:datastoreItem>
</file>

<file path=customXml/itemProps4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Murilo Minghini dos Santos</cp:lastModifiedBy>
  <cp:revision>5</cp:revision>
  <cp:lastPrinted>2023-12-06T12:39:00Z</cp:lastPrinted>
  <dcterms:created xsi:type="dcterms:W3CDTF">2025-04-07T14:38:00Z</dcterms:created>
  <dcterms:modified xsi:type="dcterms:W3CDTF">2025-04-13T19:01:00Z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