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Fonts w:ascii="Calibri" w:cs="Calibri" w:eastAsia="Calibri" w:hAnsi="Calibri"/>
          <w:sz w:val="36"/>
          <w:szCs w:val="36"/>
          <w:rtl w:val="0"/>
        </w:rPr>
        <w:tab/>
        <w:tab/>
        <w:tab/>
        <w:tab/>
        <w:t xml:space="preserve">       </w:t>
      </w:r>
      <w:r w:rsidDel="00000000" w:rsidR="00000000" w:rsidRPr="00000000">
        <w:rPr>
          <w:rFonts w:ascii="Calibri" w:cs="Calibri" w:eastAsia="Calibri" w:hAnsi="Calibri"/>
          <w:b w:val="1"/>
          <w:sz w:val="36"/>
          <w:szCs w:val="36"/>
          <w:rtl w:val="0"/>
        </w:rPr>
        <w:t xml:space="preserve">London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ab/>
        <w:t xml:space="preserve">Set in the heart of southern England, London is one of the biggest ans busiest cities in Europe. A truly international city, London attracts millions of visitors every year from all over the world, yet never loses its own unique charm.</w:t>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ab/>
        <w:t xml:space="preserve">London has many impressive sights to see, ranging from the historical beauty of St Paul’s Cathedral and Big Ben to Buckingham Palace and the Houses of Parliament. In this city of contrasts, you can be walking along one of the busiest streets, yet still be less than a mile from one of the many huge, peaceful parks. London is a great cultural centre, too; the National Gallery contains one of the finest collections of classical paintings in the world.</w:t>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ab/>
        <w:t xml:space="preserve">London is also well known for other thingd apart from its monuments and art galleries. Shoppers will enjoy visiting the department stores on Oxford Street or they could try Harrods, the most exclusive shop in London. For evening entertainment, the choice of theatres is enormous. From the famous Southbank Theatre complex to the smaller theatres of  Covent Garden, there is no end of plays to see. Soho and its pavement cafés are also worth visiting.</w:t>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ab/>
        <w:t xml:space="preserve">London is an exceptional place, a truly modern city that has managed to keep its traditional style and sense of history. You may get exhausted in London, but one thing is certain; you will never get bored.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