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Arial" w:hAnsi="Arial"/>
          <w:b/>
          <w:color w:val="64748B"/>
          <w:sz w:val="22"/>
        </w:rPr>
        <w:t>INSTITUTE OF PHOTONICS AND ELECTRONICS (ÚFE)</w:t>
        <w:br/>
        <w:t>CZECH ACADEMY OF SCIENCES — PRAGA</w:t>
        <w:br/>
        <w:br/>
      </w:r>
      <w:r>
        <w:rPr>
          <w:rFonts w:ascii="Calibri" w:hAnsi="Calibri"/>
          <w:b/>
          <w:color w:val="0F172A"/>
          <w:sz w:val="44"/>
        </w:rPr>
        <w:t>SISTEMA INDUSTRIAL DE CONTROL, PROCESAMIENTO VECTORIAL Y TRAZADO LÁSER CON CABEZAL GALVANOMÉTRICO (THORLABS GVS112/M &amp; NI PXI)</w:t>
        <w:br/>
      </w:r>
    </w:p>
    <w:p>
      <w:pPr>
        <w:spacing w:before="120" w:after="560"/>
        <w:jc w:val="center"/>
      </w:pPr>
      <w:r>
        <w:rPr>
          <w:rFonts w:ascii="Calibri" w:hAnsi="Calibri"/>
          <w:b/>
          <w:color w:val="D97706"/>
          <w:sz w:val="26"/>
        </w:rPr>
        <w:t>MANUAL EXHAUSTIVO DE ARQUITECTURA DE SOFTWARE, DESCRIPCIÓN TÉCNICA DE ARCHIVOS Y CATÁLOGO DE MÉTODOS Y FUNCIONES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F1F5F9"/>
            <w:tcMar>
              <w:top w:w="60" w:type="dxa"/>
              <w:bottom w:w="60" w:type="dxa"/>
              <w:left w:w="100" w:type="dxa"/>
              <w:right w:w="100" w:type="dxa"/>
            </w:tcMar>
          </w:tcPr>
          <w:p>
            <w:pPr>
              <w:spacing w:after="40"/>
            </w:pPr>
            <w:r>
              <w:rPr>
                <w:rFonts w:ascii="Calibri" w:hAnsi="Calibri"/>
                <w:b/>
                <w:color w:val="1E293B"/>
                <w:sz w:val="20"/>
              </w:rPr>
              <w:t>Proyecto / Software:</w:t>
            </w:r>
          </w:p>
        </w:tc>
        <w:tc>
          <w:tcPr>
            <w:tcW w:type="dxa" w:w="6192"/>
            <w:shd w:fill="FFFFFF"/>
            <w:tcMar>
              <w:top w:w="60" w:type="dxa"/>
              <w:bottom w:w="60" w:type="dxa"/>
              <w:left w:w="100" w:type="dxa"/>
              <w:right w:w="100" w:type="dxa"/>
            </w:tcMar>
          </w:tcPr>
          <w:p>
            <w:pPr>
              <w:spacing w:after="40"/>
            </w:pPr>
            <w:r>
              <w:rPr>
                <w:rFonts w:ascii="Calibri" w:hAnsi="Calibri"/>
                <w:color w:val="1E1E24"/>
                <w:sz w:val="20"/>
              </w:rPr>
              <w:t>HMI Industrial Cyber-Brutalist &amp; Control Galvo 2 Ejes</w:t>
            </w:r>
          </w:p>
        </w:tc>
      </w:tr>
      <w:tr>
        <w:tc>
          <w:tcPr>
            <w:tcW w:type="dxa" w:w="3168"/>
            <w:shd w:fill="F1F5F9"/>
            <w:tcMar>
              <w:top w:w="60" w:type="dxa"/>
              <w:bottom w:w="60" w:type="dxa"/>
              <w:left w:w="100" w:type="dxa"/>
              <w:right w:w="100" w:type="dxa"/>
            </w:tcMar>
          </w:tcPr>
          <w:p>
            <w:pPr>
              <w:spacing w:after="40"/>
            </w:pPr>
            <w:r>
              <w:rPr>
                <w:rFonts w:ascii="Calibri" w:hAnsi="Calibri"/>
                <w:b/>
                <w:color w:val="1E293B"/>
                <w:sz w:val="20"/>
              </w:rPr>
              <w:t>Módulo de Versión:</w:t>
            </w:r>
          </w:p>
        </w:tc>
        <w:tc>
          <w:tcPr>
            <w:tcW w:type="dxa" w:w="6192"/>
            <w:shd w:fill="FFFFFF"/>
            <w:tcMar>
              <w:top w:w="60" w:type="dxa"/>
              <w:bottom w:w="60" w:type="dxa"/>
              <w:left w:w="100" w:type="dxa"/>
              <w:right w:w="100" w:type="dxa"/>
            </w:tcMar>
          </w:tcPr>
          <w:p>
            <w:pPr>
              <w:spacing w:after="40"/>
            </w:pPr>
            <w:r>
              <w:rPr>
                <w:rFonts w:ascii="Calibri" w:hAnsi="Calibri"/>
                <w:color w:val="1E1E24"/>
                <w:sz w:val="20"/>
              </w:rPr>
              <w:t>FRONTEND FINAL — v0.1 (Fases 1 a 5 Completadas)</w:t>
            </w:r>
          </w:p>
        </w:tc>
      </w:tr>
      <w:tr>
        <w:tc>
          <w:tcPr>
            <w:tcW w:type="dxa" w:w="3168"/>
            <w:shd w:fill="F1F5F9"/>
            <w:tcMar>
              <w:top w:w="60" w:type="dxa"/>
              <w:bottom w:w="60" w:type="dxa"/>
              <w:left w:w="100" w:type="dxa"/>
              <w:right w:w="100" w:type="dxa"/>
            </w:tcMar>
          </w:tcPr>
          <w:p>
            <w:pPr>
              <w:spacing w:after="40"/>
            </w:pPr>
            <w:r>
              <w:rPr>
                <w:rFonts w:ascii="Calibri" w:hAnsi="Calibri"/>
                <w:b/>
                <w:color w:val="1E293B"/>
                <w:sz w:val="20"/>
              </w:rPr>
              <w:t>Desarrollador / Autor:</w:t>
            </w:r>
          </w:p>
        </w:tc>
        <w:tc>
          <w:tcPr>
            <w:tcW w:type="dxa" w:w="6192"/>
            <w:shd w:fill="FFFFFF"/>
            <w:tcMar>
              <w:top w:w="60" w:type="dxa"/>
              <w:bottom w:w="60" w:type="dxa"/>
              <w:left w:w="100" w:type="dxa"/>
              <w:right w:w="100" w:type="dxa"/>
            </w:tcMar>
          </w:tcPr>
          <w:p>
            <w:pPr>
              <w:spacing w:after="40"/>
            </w:pPr>
            <w:r>
              <w:rPr>
                <w:rFonts w:ascii="Calibri" w:hAnsi="Calibri"/>
                <w:color w:val="1E1E24"/>
                <w:sz w:val="20"/>
              </w:rPr>
              <w:t>Andrei (Residencia Profesional en Automatización y QA)</w:t>
            </w:r>
          </w:p>
        </w:tc>
      </w:tr>
      <w:tr>
        <w:tc>
          <w:tcPr>
            <w:tcW w:type="dxa" w:w="3168"/>
            <w:shd w:fill="F1F5F9"/>
            <w:tcMar>
              <w:top w:w="60" w:type="dxa"/>
              <w:bottom w:w="60" w:type="dxa"/>
              <w:left w:w="100" w:type="dxa"/>
              <w:right w:w="100" w:type="dxa"/>
            </w:tcMar>
          </w:tcPr>
          <w:p>
            <w:pPr>
              <w:spacing w:after="40"/>
            </w:pPr>
            <w:r>
              <w:rPr>
                <w:rFonts w:ascii="Calibri" w:hAnsi="Calibri"/>
                <w:b/>
                <w:color w:val="1E293B"/>
                <w:sz w:val="20"/>
              </w:rPr>
              <w:t>Hardware Objetivo:</w:t>
            </w:r>
          </w:p>
        </w:tc>
        <w:tc>
          <w:tcPr>
            <w:tcW w:type="dxa" w:w="6192"/>
            <w:shd w:fill="FFFFFF"/>
            <w:tcMar>
              <w:top w:w="60" w:type="dxa"/>
              <w:bottom w:w="60" w:type="dxa"/>
              <w:left w:w="100" w:type="dxa"/>
              <w:right w:w="100" w:type="dxa"/>
            </w:tcMar>
          </w:tcPr>
          <w:p>
            <w:pPr>
              <w:spacing w:after="40"/>
            </w:pPr>
            <w:r>
              <w:rPr>
                <w:rFonts w:ascii="Calibri" w:hAnsi="Calibri"/>
                <w:color w:val="1E1E24"/>
                <w:sz w:val="20"/>
              </w:rPr>
              <w:t>Thorlabs GVS112/M + NI PXIe-1073 / PXI-6229 (DAQmx 100 kHz)</w:t>
            </w:r>
          </w:p>
        </w:tc>
      </w:tr>
      <w:tr>
        <w:tc>
          <w:tcPr>
            <w:tcW w:type="dxa" w:w="3168"/>
            <w:shd w:fill="F1F5F9"/>
            <w:tcMar>
              <w:top w:w="60" w:type="dxa"/>
              <w:bottom w:w="60" w:type="dxa"/>
              <w:left w:w="100" w:type="dxa"/>
              <w:right w:w="100" w:type="dxa"/>
            </w:tcMar>
          </w:tcPr>
          <w:p>
            <w:pPr>
              <w:spacing w:after="40"/>
            </w:pPr>
            <w:r>
              <w:rPr>
                <w:rFonts w:ascii="Calibri" w:hAnsi="Calibri"/>
                <w:b/>
                <w:color w:val="1E293B"/>
                <w:sz w:val="20"/>
              </w:rPr>
              <w:t>Fecha de Publicación:</w:t>
            </w:r>
          </w:p>
        </w:tc>
        <w:tc>
          <w:tcPr>
            <w:tcW w:type="dxa" w:w="6192"/>
            <w:shd w:fill="FFFFFF"/>
            <w:tcMar>
              <w:top w:w="60" w:type="dxa"/>
              <w:bottom w:w="60" w:type="dxa"/>
              <w:left w:w="100" w:type="dxa"/>
              <w:right w:w="100" w:type="dxa"/>
            </w:tcMar>
          </w:tcPr>
          <w:p>
            <w:pPr>
              <w:spacing w:after="40"/>
            </w:pPr>
            <w:r>
              <w:rPr>
                <w:rFonts w:ascii="Calibri" w:hAnsi="Calibri"/>
                <w:color w:val="1E1E24"/>
                <w:sz w:val="20"/>
              </w:rPr>
              <w:t>Octubre 2026</w:t>
            </w:r>
          </w:p>
        </w:tc>
      </w:tr>
    </w:tbl>
    <w:p>
      <w:r>
        <w:br w:type="page"/>
      </w:r>
    </w:p>
    <w:p>
      <w:pPr>
        <w:pStyle w:val="Heading1"/>
        <w:spacing w:before="360" w:after="200"/>
      </w:pPr>
      <w:r>
        <w:rPr>
          <w:rFonts w:ascii="Calibri" w:hAnsi="Calibri"/>
          <w:color w:val="0F172A"/>
        </w:rPr>
        <w:t>1. Visión General y Arquitectura del Sistema</w:t>
      </w:r>
    </w:p>
    <w:p>
      <w:r>
        <w:t>El presente sistema constituye una plataforma industrial embebida y de control en tiempo real para aplicaciones de marcado, grabado y corte láser por escaneo galvanométrico de dos ejes ópticos (X/Y). Diseñado para operar en las instalaciones del Instituto de Fotónica y Electrónica (ÚFE) de la Academia Checa de Ciencias en Praga, el sistema integra un cabezal galvanométrico de alta precisión Thorlabs GVS112/M gobernado por una tarjeta multifunción National Instruments PXI-6229 alojada en un chasis PXIe-1073 mediante buses de temporización analógica/digital sincrónica a 100 kHz.</w:t>
      </w:r>
    </w:p>
    <w:p>
      <w:r>
        <w:t>La arquitectura del software sigue el patrón modular desacoplado por capas de responsabilidad única, garantizando que el procesamiento matemático pesado, la lectura y transformación de geometrías CAD (DXF/G-Code), la síntesis de señales eléctricas y la comunicación por bus DAQ operen de manera 100% aislada de la interfaz gráfica de usuario (HMI), logrando una tasa de refresco fluida de 60 FPS sin congelamientos (anti-freezing).</w:t>
      </w:r>
    </w:p>
    <w:tbl>
      <w:tblPr>
        <w:tblW w:type="auto" w:w="0"/>
        <w:jc w:val="center"/>
        <w:tblLayout w:type="fixed"/>
        <w:tblLook w:firstColumn="1" w:firstRow="1" w:lastColumn="0" w:lastRow="0" w:noHBand="0" w:noVBand="1" w:val="04A0"/>
      </w:tblPr>
      <w:tblGrid>
        <w:gridCol w:w="9360"/>
      </w:tblGrid>
      <w:tr>
        <w:tc>
          <w:tcPr>
            <w:tcW w:type="dxa" w:w="9360"/>
            <w:shd w:fill="F1F5F9"/>
            <w:tcMar>
              <w:top w:w="150" w:type="dxa"/>
              <w:bottom w:w="150" w:type="dxa"/>
              <w:left w:w="200" w:type="dxa"/>
              <w:right w:w="200" w:type="dxa"/>
            </w:tcMar>
            <w:tcBorders>
              <w:left w:val="single" w:sz="24" w:space="0" w:color="F5A623"/>
              <w:top w:val="none"/>
              <w:right w:val="none"/>
              <w:bottom w:val="none"/>
            </w:tcBorders>
          </w:tcPr>
          <w:p>
            <w:pPr>
              <w:spacing w:before="0" w:after="80"/>
            </w:pPr>
            <w:r>
              <w:rPr>
                <w:rFonts w:ascii="Calibri" w:hAnsi="Calibri"/>
                <w:b/>
                <w:color w:val="D97706"/>
                <w:sz w:val="20"/>
              </w:rPr>
              <w:t xml:space="preserve">📌 INVARIANTE DE HARDWARE Y SIMULACIÓN: </w:t>
            </w:r>
            <w:r>
              <w:rPr>
                <w:rFonts w:ascii="Calibri" w:hAnsi="Calibri"/>
                <w:color w:val="1E1E24"/>
                <w:sz w:val="19"/>
              </w:rPr>
              <w:t>La plataforma opera bajo el concepto de Doble Modo de Ejecución: si la tarjeta DAQ física National Instruments o el chasis PXI no se encuentran conectados, el sistema conmuta automáticamente y sin interrupciones al modo SIMULACIÓN VIRTUAL, permitiendo evaluar al 100% las trayectorias vectoriales, retardos ópticos, cronometraje LCD, persistencia en base de datos y auditoría de ciclos sin requerir hardware en laboratorio.</w:t>
            </w:r>
          </w:p>
        </w:tc>
      </w:tr>
    </w:tbl>
    <w:p>
      <w:pPr>
        <w:spacing w:after="120"/>
      </w:pPr>
    </w:p>
    <w:p>
      <w:pPr>
        <w:pStyle w:val="Heading2"/>
      </w:pPr>
      <w:r>
        <w:t>Estructura de Capas de la Arquitectura</w:t>
      </w:r>
    </w:p>
    <w:p>
      <w:r>
        <w:t>1. Capa HMI (Presentación): Construida sobre CustomTkinter bajo estética Cyber-Brutalist industrial, compuesta por 5 zonas funcionales: Barra Superior de Estado y Hardware, Panel Izquierdo de Recetas y Parámetros SQLite3, Panel Central con Canvas 1:1 y reglas milimétricas continuas, Panel Derecho de Instrumentación y Telemetría con Visor Trace Point (zoom 4x interactivo) y Terminal Flotante de Diagnóstico de alto contraste.</w:t>
        <w:br/>
        <w:t>2. Capa Orquestadora (Concurrencia): Encabezada por PuenteLaser, gestiona hilos de trabajo independientes (daemon threads), buffers acumuladores de telemetría a 60 Hz y sincronización no bloqueante.</w:t>
        <w:br/>
        <w:t>3. Capa CAM y Computación Numérica (Core): Módulos vectorizados en NumPy/SciPy para conversión CAD (FreeCAD headless), parseo de código G ISO 6983, optimización de trayectorias (RDP y TSP 2-Opt con poda heurística) y síntesis de ondas a 100 kHz con clamping eléctrico [-10V, +10V] y compuerta láser digital sincrónica.</w:t>
        <w:br/>
        <w:t>4. Capa de Persistencia y Auditoría (Database): Motor SQLite3 configurado en modo Write-Ahead Logging (WAL) con transacciones atómicas, timeouts de 10 s, migraciones de esquema idempotentes y trazabilidad de producción en base de datos y CSV.</w:t>
        <w:br/>
        <w:t>5. Capa de Controladores de Hardware (Hardware Layer): Drivers para National Instruments DAQmx (tareas sincronizadas de salida analógica y digital) y simulador cinemático Thorlabs GVS112/M con parada de emergencia instantánea (E-STOP).</w:t>
      </w:r>
    </w:p>
    <w:p>
      <w:r>
        <w:br w:type="page"/>
      </w:r>
    </w:p>
    <w:p>
      <w:pPr>
        <w:pStyle w:val="Heading1"/>
      </w:pPr>
      <w:r>
        <w:rPr>
          <w:rFonts w:ascii="Calibri" w:hAnsi="Calibri"/>
          <w:color w:val="0F172A"/>
        </w:rPr>
        <w:t>2. Mapa y Estructura Completa del Repositorio</w:t>
      </w:r>
    </w:p>
    <w:p>
      <w:r>
        <w:t>A continuación se muestra el inventario integral de todos los archivos y carpetas del proyecto:</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600"/>
            <w:shd w:fill="1E293B"/>
            <w:tcMar>
              <w:top w:w="80" w:type="dxa"/>
              <w:bottom w:w="80" w:type="dxa"/>
              <w:left w:w="100" w:type="dxa"/>
              <w:right w:w="100" w:type="dxa"/>
            </w:tcMar>
          </w:tcPr>
          <w:p>
            <w:r>
              <w:rPr>
                <w:b/>
                <w:color w:val="FFFFFF"/>
                <w:sz w:val="19"/>
              </w:rPr>
              <w:t>Directorio / Archivo</w:t>
            </w:r>
          </w:p>
        </w:tc>
        <w:tc>
          <w:tcPr>
            <w:tcW w:type="dxa" w:w="1872"/>
            <w:shd w:fill="1E293B"/>
            <w:tcMar>
              <w:top w:w="80" w:type="dxa"/>
              <w:bottom w:w="80" w:type="dxa"/>
              <w:left w:w="100" w:type="dxa"/>
              <w:right w:w="100" w:type="dxa"/>
            </w:tcMar>
          </w:tcPr>
          <w:p>
            <w:r>
              <w:rPr>
                <w:b/>
                <w:color w:val="FFFFFF"/>
                <w:sz w:val="19"/>
              </w:rPr>
              <w:t>Tipo / Formato</w:t>
            </w:r>
          </w:p>
        </w:tc>
        <w:tc>
          <w:tcPr>
            <w:tcW w:type="dxa" w:w="3888"/>
            <w:shd w:fill="1E293B"/>
            <w:tcMar>
              <w:top w:w="80" w:type="dxa"/>
              <w:bottom w:w="80" w:type="dxa"/>
              <w:left w:w="100" w:type="dxa"/>
              <w:right w:w="100" w:type="dxa"/>
            </w:tcMar>
          </w:tcPr>
          <w:p>
            <w:r>
              <w:rPr>
                <w:b/>
                <w:color w:val="FFFFFF"/>
                <w:sz w:val="19"/>
              </w:rPr>
              <w:t>Responsabilidad Principal</w:t>
            </w:r>
          </w:p>
        </w:tc>
      </w:tr>
      <w:tr>
        <w:tc>
          <w:tcPr>
            <w:tcW w:type="dxa" w:w="3600"/>
            <w:shd w:fill="FFFFFF"/>
            <w:tcMar>
              <w:top w:w="50" w:type="dxa"/>
              <w:bottom w:w="50" w:type="dxa"/>
              <w:left w:w="80" w:type="dxa"/>
              <w:right w:w="80" w:type="dxa"/>
            </w:tcMar>
          </w:tcPr>
          <w:p>
            <w:r>
              <w:rPr>
                <w:rFonts w:ascii="Consolas" w:hAnsi="Consolas"/>
                <w:b/>
                <w:color w:val="0F172A"/>
                <w:sz w:val="17"/>
              </w:rPr>
              <w:t>iniciar_interfaz.py</w:t>
            </w:r>
          </w:p>
        </w:tc>
        <w:tc>
          <w:tcPr>
            <w:tcW w:type="dxa" w:w="1872"/>
            <w:shd w:fill="FFFFFF"/>
            <w:tcMar>
              <w:top w:w="50" w:type="dxa"/>
              <w:bottom w:w="50" w:type="dxa"/>
              <w:left w:w="80" w:type="dxa"/>
              <w:right w:w="80" w:type="dxa"/>
            </w:tcMar>
          </w:tcPr>
          <w:p>
            <w:r>
              <w:rPr>
                <w:color w:val="64748B"/>
                <w:sz w:val="17"/>
              </w:rPr>
              <w:t>Script Python</w:t>
            </w:r>
          </w:p>
        </w:tc>
        <w:tc>
          <w:tcPr>
            <w:tcW w:type="dxa" w:w="3888"/>
            <w:shd w:fill="FFFFFF"/>
            <w:tcMar>
              <w:top w:w="50" w:type="dxa"/>
              <w:bottom w:w="50" w:type="dxa"/>
              <w:left w:w="80" w:type="dxa"/>
              <w:right w:w="80" w:type="dxa"/>
            </w:tcMar>
          </w:tcPr>
          <w:p>
            <w:r>
              <w:rPr>
                <w:color w:val="1E1E24"/>
                <w:sz w:val="17"/>
              </w:rPr>
              <w:t>Punto de entrada de la aplicación HMI con ciclo WM_DELETE_WINDOW seguro.</w:t>
            </w:r>
          </w:p>
        </w:tc>
      </w:tr>
      <w:tr>
        <w:tc>
          <w:tcPr>
            <w:tcW w:type="dxa" w:w="3600"/>
            <w:shd w:fill="F8FAFC"/>
            <w:tcMar>
              <w:top w:w="50" w:type="dxa"/>
              <w:bottom w:w="50" w:type="dxa"/>
              <w:left w:w="80" w:type="dxa"/>
              <w:right w:w="80" w:type="dxa"/>
            </w:tcMar>
          </w:tcPr>
          <w:p>
            <w:r>
              <w:rPr>
                <w:rFonts w:ascii="Consolas" w:hAnsi="Consolas"/>
                <w:b/>
                <w:color w:val="0F172A"/>
                <w:sz w:val="17"/>
              </w:rPr>
              <w:t>test_system_full.py</w:t>
            </w:r>
          </w:p>
        </w:tc>
        <w:tc>
          <w:tcPr>
            <w:tcW w:type="dxa" w:w="1872"/>
            <w:shd w:fill="F8FAFC"/>
            <w:tcMar>
              <w:top w:w="50" w:type="dxa"/>
              <w:bottom w:w="50" w:type="dxa"/>
              <w:left w:w="80" w:type="dxa"/>
              <w:right w:w="80" w:type="dxa"/>
            </w:tcMar>
          </w:tcPr>
          <w:p>
            <w:r>
              <w:rPr>
                <w:color w:val="64748B"/>
                <w:sz w:val="17"/>
              </w:rPr>
              <w:t>Script Python</w:t>
            </w:r>
          </w:p>
        </w:tc>
        <w:tc>
          <w:tcPr>
            <w:tcW w:type="dxa" w:w="3888"/>
            <w:shd w:fill="F8FAFC"/>
            <w:tcMar>
              <w:top w:w="50" w:type="dxa"/>
              <w:bottom w:w="50" w:type="dxa"/>
              <w:left w:w="80" w:type="dxa"/>
              <w:right w:w="80" w:type="dxa"/>
            </w:tcMar>
          </w:tcPr>
          <w:p>
            <w:r>
              <w:rPr>
                <w:color w:val="1E1E24"/>
                <w:sz w:val="17"/>
              </w:rPr>
              <w:t>Arnés maestro de pruebas E2E en 8 fases headless sin hardware físico.</w:t>
            </w:r>
          </w:p>
        </w:tc>
      </w:tr>
      <w:tr>
        <w:tc>
          <w:tcPr>
            <w:tcW w:type="dxa" w:w="3600"/>
            <w:shd w:fill="FFFFFF"/>
            <w:tcMar>
              <w:top w:w="50" w:type="dxa"/>
              <w:bottom w:w="50" w:type="dxa"/>
              <w:left w:w="80" w:type="dxa"/>
              <w:right w:w="80" w:type="dxa"/>
            </w:tcMar>
          </w:tcPr>
          <w:p>
            <w:r>
              <w:rPr>
                <w:rFonts w:ascii="Consolas" w:hAnsi="Consolas"/>
                <w:b/>
                <w:color w:val="0F172A"/>
                <w:sz w:val="17"/>
              </w:rPr>
              <w:t>requirements.txt</w:t>
            </w:r>
          </w:p>
        </w:tc>
        <w:tc>
          <w:tcPr>
            <w:tcW w:type="dxa" w:w="1872"/>
            <w:shd w:fill="FFFFFF"/>
            <w:tcMar>
              <w:top w:w="50" w:type="dxa"/>
              <w:bottom w:w="50" w:type="dxa"/>
              <w:left w:w="80" w:type="dxa"/>
              <w:right w:w="80" w:type="dxa"/>
            </w:tcMar>
          </w:tcPr>
          <w:p>
            <w:r>
              <w:rPr>
                <w:color w:val="64748B"/>
                <w:sz w:val="17"/>
              </w:rPr>
              <w:t>Configuración</w:t>
            </w:r>
          </w:p>
        </w:tc>
        <w:tc>
          <w:tcPr>
            <w:tcW w:type="dxa" w:w="3888"/>
            <w:shd w:fill="FFFFFF"/>
            <w:tcMar>
              <w:top w:w="50" w:type="dxa"/>
              <w:bottom w:w="50" w:type="dxa"/>
              <w:left w:w="80" w:type="dxa"/>
              <w:right w:w="80" w:type="dxa"/>
            </w:tcMar>
          </w:tcPr>
          <w:p>
            <w:r>
              <w:rPr>
                <w:color w:val="1E1E24"/>
                <w:sz w:val="17"/>
              </w:rPr>
              <w:t>Manifiesto de dependencias de producción (CustomTkinter, NumPy, SciPy, ezDXF, NI-DAQmx).</w:t>
            </w:r>
          </w:p>
        </w:tc>
      </w:tr>
      <w:tr>
        <w:tc>
          <w:tcPr>
            <w:tcW w:type="dxa" w:w="3600"/>
            <w:shd w:fill="F8FAFC"/>
            <w:tcMar>
              <w:top w:w="50" w:type="dxa"/>
              <w:bottom w:w="50" w:type="dxa"/>
              <w:left w:w="80" w:type="dxa"/>
              <w:right w:w="80" w:type="dxa"/>
            </w:tcMar>
          </w:tcPr>
          <w:p>
            <w:r>
              <w:rPr>
                <w:rFonts w:ascii="Consolas" w:hAnsi="Consolas"/>
                <w:b/>
                <w:color w:val="0F172A"/>
                <w:sz w:val="17"/>
              </w:rPr>
              <w:t>setup_environment.ps1</w:t>
            </w:r>
          </w:p>
        </w:tc>
        <w:tc>
          <w:tcPr>
            <w:tcW w:type="dxa" w:w="1872"/>
            <w:shd w:fill="F8FAFC"/>
            <w:tcMar>
              <w:top w:w="50" w:type="dxa"/>
              <w:bottom w:w="50" w:type="dxa"/>
              <w:left w:w="80" w:type="dxa"/>
              <w:right w:w="80" w:type="dxa"/>
            </w:tcMar>
          </w:tcPr>
          <w:p>
            <w:r>
              <w:rPr>
                <w:color w:val="64748B"/>
                <w:sz w:val="17"/>
              </w:rPr>
              <w:t>PowerShell</w:t>
            </w:r>
          </w:p>
        </w:tc>
        <w:tc>
          <w:tcPr>
            <w:tcW w:type="dxa" w:w="3888"/>
            <w:shd w:fill="F8FAFC"/>
            <w:tcMar>
              <w:top w:w="50" w:type="dxa"/>
              <w:bottom w:w="50" w:type="dxa"/>
              <w:left w:w="80" w:type="dxa"/>
              <w:right w:w="80" w:type="dxa"/>
            </w:tcMar>
          </w:tcPr>
          <w:p>
            <w:r>
              <w:rPr>
                <w:color w:val="1E1E24"/>
                <w:sz w:val="17"/>
              </w:rPr>
              <w:t>Script de aprovisionamiento, detección de FreeCAD CLI, instalación y validación.</w:t>
            </w:r>
          </w:p>
        </w:tc>
      </w:tr>
      <w:tr>
        <w:tc>
          <w:tcPr>
            <w:tcW w:type="dxa" w:w="3600"/>
            <w:shd w:fill="FFFFFF"/>
            <w:tcMar>
              <w:top w:w="50" w:type="dxa"/>
              <w:bottom w:w="50" w:type="dxa"/>
              <w:left w:w="80" w:type="dxa"/>
              <w:right w:w="80" w:type="dxa"/>
            </w:tcMar>
          </w:tcPr>
          <w:p>
            <w:r>
              <w:rPr>
                <w:rFonts w:ascii="Consolas" w:hAnsi="Consolas"/>
                <w:b/>
                <w:color w:val="2563EB"/>
                <w:sz w:val="17"/>
              </w:rPr>
              <w:t>core/CADConverter.py</w:t>
            </w:r>
          </w:p>
        </w:tc>
        <w:tc>
          <w:tcPr>
            <w:tcW w:type="dxa" w:w="1872"/>
            <w:shd w:fill="FFFFFF"/>
            <w:tcMar>
              <w:top w:w="50" w:type="dxa"/>
              <w:bottom w:w="50" w:type="dxa"/>
              <w:left w:w="80" w:type="dxa"/>
              <w:right w:w="80" w:type="dxa"/>
            </w:tcMar>
          </w:tcPr>
          <w:p>
            <w:r>
              <w:rPr>
                <w:color w:val="64748B"/>
                <w:sz w:val="17"/>
              </w:rPr>
              <w:t>Módulo Core</w:t>
            </w:r>
          </w:p>
        </w:tc>
        <w:tc>
          <w:tcPr>
            <w:tcW w:type="dxa" w:w="3888"/>
            <w:shd w:fill="FFFFFF"/>
            <w:tcMar>
              <w:top w:w="50" w:type="dxa"/>
              <w:bottom w:w="50" w:type="dxa"/>
              <w:left w:w="80" w:type="dxa"/>
              <w:right w:w="80" w:type="dxa"/>
            </w:tcMar>
          </w:tcPr>
          <w:p>
            <w:r>
              <w:rPr>
                <w:color w:val="1E1E24"/>
                <w:sz w:val="17"/>
              </w:rPr>
              <w:t>Conversión headless de archivos DXF a G-Code ISO 6983 mediante FreeCAD.</w:t>
            </w:r>
          </w:p>
        </w:tc>
      </w:tr>
      <w:tr>
        <w:tc>
          <w:tcPr>
            <w:tcW w:type="dxa" w:w="3600"/>
            <w:shd w:fill="F8FAFC"/>
            <w:tcMar>
              <w:top w:w="50" w:type="dxa"/>
              <w:bottom w:w="50" w:type="dxa"/>
              <w:left w:w="80" w:type="dxa"/>
              <w:right w:w="80" w:type="dxa"/>
            </w:tcMar>
          </w:tcPr>
          <w:p>
            <w:r>
              <w:rPr>
                <w:rFonts w:ascii="Consolas" w:hAnsi="Consolas"/>
                <w:b/>
                <w:color w:val="2563EB"/>
                <w:sz w:val="17"/>
              </w:rPr>
              <w:t>core/GCodeParser.py</w:t>
            </w:r>
          </w:p>
        </w:tc>
        <w:tc>
          <w:tcPr>
            <w:tcW w:type="dxa" w:w="1872"/>
            <w:shd w:fill="F8FAFC"/>
            <w:tcMar>
              <w:top w:w="50" w:type="dxa"/>
              <w:bottom w:w="50" w:type="dxa"/>
              <w:left w:w="80" w:type="dxa"/>
              <w:right w:w="80" w:type="dxa"/>
            </w:tcMar>
          </w:tcPr>
          <w:p>
            <w:r>
              <w:rPr>
                <w:color w:val="64748B"/>
                <w:sz w:val="17"/>
              </w:rPr>
              <w:t>Módulo Core</w:t>
            </w:r>
          </w:p>
        </w:tc>
        <w:tc>
          <w:tcPr>
            <w:tcW w:type="dxa" w:w="3888"/>
            <w:shd w:fill="F8FAFC"/>
            <w:tcMar>
              <w:top w:w="50" w:type="dxa"/>
              <w:bottom w:w="50" w:type="dxa"/>
              <w:left w:w="80" w:type="dxa"/>
              <w:right w:w="80" w:type="dxa"/>
            </w:tcMar>
          </w:tcPr>
          <w:p>
            <w:r>
              <w:rPr>
                <w:color w:val="1E1E24"/>
                <w:sz w:val="17"/>
              </w:rPr>
              <w:t>Intérprete de bloques G0/G1/G2/G3, avances F y linearización de arcos.</w:t>
            </w:r>
          </w:p>
        </w:tc>
      </w:tr>
      <w:tr>
        <w:tc>
          <w:tcPr>
            <w:tcW w:type="dxa" w:w="3600"/>
            <w:shd w:fill="FFFFFF"/>
            <w:tcMar>
              <w:top w:w="50" w:type="dxa"/>
              <w:bottom w:w="50" w:type="dxa"/>
              <w:left w:w="80" w:type="dxa"/>
              <w:right w:w="80" w:type="dxa"/>
            </w:tcMar>
          </w:tcPr>
          <w:p>
            <w:r>
              <w:rPr>
                <w:rFonts w:ascii="Consolas" w:hAnsi="Consolas"/>
                <w:b/>
                <w:color w:val="2563EB"/>
                <w:sz w:val="17"/>
              </w:rPr>
              <w:t>core/PathOptimizer.py</w:t>
            </w:r>
          </w:p>
        </w:tc>
        <w:tc>
          <w:tcPr>
            <w:tcW w:type="dxa" w:w="1872"/>
            <w:shd w:fill="FFFFFF"/>
            <w:tcMar>
              <w:top w:w="50" w:type="dxa"/>
              <w:bottom w:w="50" w:type="dxa"/>
              <w:left w:w="80" w:type="dxa"/>
              <w:right w:w="80" w:type="dxa"/>
            </w:tcMar>
          </w:tcPr>
          <w:p>
            <w:r>
              <w:rPr>
                <w:color w:val="64748B"/>
                <w:sz w:val="17"/>
              </w:rPr>
              <w:t>Módulo Core</w:t>
            </w:r>
          </w:p>
        </w:tc>
        <w:tc>
          <w:tcPr>
            <w:tcW w:type="dxa" w:w="3888"/>
            <w:shd w:fill="FFFFFF"/>
            <w:tcMar>
              <w:top w:w="50" w:type="dxa"/>
              <w:bottom w:w="50" w:type="dxa"/>
              <w:left w:w="80" w:type="dxa"/>
              <w:right w:w="80" w:type="dxa"/>
            </w:tcMar>
          </w:tcPr>
          <w:p>
            <w:r>
              <w:rPr>
                <w:color w:val="1E1E24"/>
                <w:sz w:val="17"/>
              </w:rPr>
              <w:t>Optimización espacial TSP (2-Opt con poda &lt;0.3s) y simplificación RDP.</w:t>
            </w:r>
          </w:p>
        </w:tc>
      </w:tr>
      <w:tr>
        <w:tc>
          <w:tcPr>
            <w:tcW w:type="dxa" w:w="3600"/>
            <w:shd w:fill="F8FAFC"/>
            <w:tcMar>
              <w:top w:w="50" w:type="dxa"/>
              <w:bottom w:w="50" w:type="dxa"/>
              <w:left w:w="80" w:type="dxa"/>
              <w:right w:w="80" w:type="dxa"/>
            </w:tcMar>
          </w:tcPr>
          <w:p>
            <w:r>
              <w:rPr>
                <w:rFonts w:ascii="Consolas" w:hAnsi="Consolas"/>
                <w:b/>
                <w:color w:val="2563EB"/>
                <w:sz w:val="17"/>
              </w:rPr>
              <w:t>core/GalvoSignalGenerator.py</w:t>
            </w:r>
          </w:p>
        </w:tc>
        <w:tc>
          <w:tcPr>
            <w:tcW w:type="dxa" w:w="1872"/>
            <w:shd w:fill="F8FAFC"/>
            <w:tcMar>
              <w:top w:w="50" w:type="dxa"/>
              <w:bottom w:w="50" w:type="dxa"/>
              <w:left w:w="80" w:type="dxa"/>
              <w:right w:w="80" w:type="dxa"/>
            </w:tcMar>
          </w:tcPr>
          <w:p>
            <w:r>
              <w:rPr>
                <w:color w:val="64748B"/>
                <w:sz w:val="17"/>
              </w:rPr>
              <w:t>Módulo Core</w:t>
            </w:r>
          </w:p>
        </w:tc>
        <w:tc>
          <w:tcPr>
            <w:tcW w:type="dxa" w:w="3888"/>
            <w:shd w:fill="F8FAFC"/>
            <w:tcMar>
              <w:top w:w="50" w:type="dxa"/>
              <w:bottom w:w="50" w:type="dxa"/>
              <w:left w:w="80" w:type="dxa"/>
              <w:right w:w="80" w:type="dxa"/>
            </w:tcMar>
          </w:tcPr>
          <w:p>
            <w:r>
              <w:rPr>
                <w:color w:val="1E1E24"/>
                <w:sz w:val="17"/>
              </w:rPr>
              <w:t>Discretización a 100 kHz, retardos galvo/láser y clamping de voltaje [-10V, 10V].</w:t>
            </w:r>
          </w:p>
        </w:tc>
      </w:tr>
      <w:tr>
        <w:tc>
          <w:tcPr>
            <w:tcW w:type="dxa" w:w="3600"/>
            <w:shd w:fill="FFFFFF"/>
            <w:tcMar>
              <w:top w:w="50" w:type="dxa"/>
              <w:bottom w:w="50" w:type="dxa"/>
              <w:left w:w="80" w:type="dxa"/>
              <w:right w:w="80" w:type="dxa"/>
            </w:tcMar>
          </w:tcPr>
          <w:p>
            <w:r>
              <w:rPr>
                <w:rFonts w:ascii="Consolas" w:hAnsi="Consolas"/>
                <w:b/>
                <w:color w:val="2563EB"/>
                <w:sz w:val="17"/>
              </w:rPr>
              <w:t>core/NIDaqController.py</w:t>
            </w:r>
          </w:p>
        </w:tc>
        <w:tc>
          <w:tcPr>
            <w:tcW w:type="dxa" w:w="1872"/>
            <w:shd w:fill="FFFFFF"/>
            <w:tcMar>
              <w:top w:w="50" w:type="dxa"/>
              <w:bottom w:w="50" w:type="dxa"/>
              <w:left w:w="80" w:type="dxa"/>
              <w:right w:w="80" w:type="dxa"/>
            </w:tcMar>
          </w:tcPr>
          <w:p>
            <w:r>
              <w:rPr>
                <w:color w:val="64748B"/>
                <w:sz w:val="17"/>
              </w:rPr>
              <w:t>Módulo Core</w:t>
            </w:r>
          </w:p>
        </w:tc>
        <w:tc>
          <w:tcPr>
            <w:tcW w:type="dxa" w:w="3888"/>
            <w:shd w:fill="FFFFFF"/>
            <w:tcMar>
              <w:top w:w="50" w:type="dxa"/>
              <w:bottom w:w="50" w:type="dxa"/>
              <w:left w:w="80" w:type="dxa"/>
              <w:right w:w="80" w:type="dxa"/>
            </w:tcMar>
          </w:tcPr>
          <w:p>
            <w:r>
              <w:rPr>
                <w:color w:val="1E1E24"/>
                <w:sz w:val="17"/>
              </w:rPr>
              <w:t>Driver NI-DAQmx PXI-6229 (salidas AO espejos y DO láser sincrónicas) y mock.</w:t>
            </w:r>
          </w:p>
        </w:tc>
      </w:tr>
      <w:tr>
        <w:tc>
          <w:tcPr>
            <w:tcW w:type="dxa" w:w="3600"/>
            <w:shd w:fill="F8FAFC"/>
            <w:tcMar>
              <w:top w:w="50" w:type="dxa"/>
              <w:bottom w:w="50" w:type="dxa"/>
              <w:left w:w="80" w:type="dxa"/>
              <w:right w:w="80" w:type="dxa"/>
            </w:tcMar>
          </w:tcPr>
          <w:p>
            <w:r>
              <w:rPr>
                <w:rFonts w:ascii="Consolas" w:hAnsi="Consolas"/>
                <w:b/>
                <w:color w:val="2563EB"/>
                <w:sz w:val="17"/>
              </w:rPr>
              <w:t>core/config_loader.py</w:t>
            </w:r>
          </w:p>
        </w:tc>
        <w:tc>
          <w:tcPr>
            <w:tcW w:type="dxa" w:w="1872"/>
            <w:shd w:fill="F8FAFC"/>
            <w:tcMar>
              <w:top w:w="50" w:type="dxa"/>
              <w:bottom w:w="50" w:type="dxa"/>
              <w:left w:w="80" w:type="dxa"/>
              <w:right w:w="80" w:type="dxa"/>
            </w:tcMar>
          </w:tcPr>
          <w:p>
            <w:r>
              <w:rPr>
                <w:color w:val="64748B"/>
                <w:sz w:val="17"/>
              </w:rPr>
              <w:t>Módulo Core</w:t>
            </w:r>
          </w:p>
        </w:tc>
        <w:tc>
          <w:tcPr>
            <w:tcW w:type="dxa" w:w="3888"/>
            <w:shd w:fill="F8FAFC"/>
            <w:tcMar>
              <w:top w:w="50" w:type="dxa"/>
              <w:bottom w:w="50" w:type="dxa"/>
              <w:left w:w="80" w:type="dxa"/>
              <w:right w:w="80" w:type="dxa"/>
            </w:tcMar>
          </w:tcPr>
          <w:p>
            <w:r>
              <w:rPr>
                <w:color w:val="1E1E24"/>
                <w:sz w:val="17"/>
              </w:rPr>
              <w:t>Carga robusta de hardware_config.json con valores seguros por defecto.</w:t>
            </w:r>
          </w:p>
        </w:tc>
      </w:tr>
      <w:tr>
        <w:tc>
          <w:tcPr>
            <w:tcW w:type="dxa" w:w="3600"/>
            <w:shd w:fill="FFFFFF"/>
            <w:tcMar>
              <w:top w:w="50" w:type="dxa"/>
              <w:bottom w:w="50" w:type="dxa"/>
              <w:left w:w="80" w:type="dxa"/>
              <w:right w:w="80" w:type="dxa"/>
            </w:tcMar>
          </w:tcPr>
          <w:p>
            <w:r>
              <w:rPr>
                <w:rFonts w:ascii="Consolas" w:hAnsi="Consolas"/>
                <w:b/>
                <w:color w:val="2563EB"/>
                <w:sz w:val="17"/>
              </w:rPr>
              <w:t>core/generador_trayectorias.py</w:t>
            </w:r>
          </w:p>
        </w:tc>
        <w:tc>
          <w:tcPr>
            <w:tcW w:type="dxa" w:w="1872"/>
            <w:shd w:fill="FFFFFF"/>
            <w:tcMar>
              <w:top w:w="50" w:type="dxa"/>
              <w:bottom w:w="50" w:type="dxa"/>
              <w:left w:w="80" w:type="dxa"/>
              <w:right w:w="80" w:type="dxa"/>
            </w:tcMar>
          </w:tcPr>
          <w:p>
            <w:r>
              <w:rPr>
                <w:color w:val="64748B"/>
                <w:sz w:val="17"/>
              </w:rPr>
              <w:t>Módulo Core</w:t>
            </w:r>
          </w:p>
        </w:tc>
        <w:tc>
          <w:tcPr>
            <w:tcW w:type="dxa" w:w="3888"/>
            <w:shd w:fill="FFFFFF"/>
            <w:tcMar>
              <w:top w:w="50" w:type="dxa"/>
              <w:bottom w:w="50" w:type="dxa"/>
              <w:left w:w="80" w:type="dxa"/>
              <w:right w:w="80" w:type="dxa"/>
            </w:tcMar>
          </w:tcPr>
          <w:p>
            <w:r>
              <w:rPr>
                <w:color w:val="1E1E24"/>
                <w:sz w:val="17"/>
              </w:rPr>
              <w:t>Transformación espacial, centrado de figura, rotación y escalado 1:1 en FOV.</w:t>
            </w:r>
          </w:p>
        </w:tc>
      </w:tr>
      <w:tr>
        <w:tc>
          <w:tcPr>
            <w:tcW w:type="dxa" w:w="3600"/>
            <w:shd w:fill="F8FAFC"/>
            <w:tcMar>
              <w:top w:w="50" w:type="dxa"/>
              <w:bottom w:w="50" w:type="dxa"/>
              <w:left w:w="80" w:type="dxa"/>
              <w:right w:w="80" w:type="dxa"/>
            </w:tcMar>
          </w:tcPr>
          <w:p>
            <w:r>
              <w:rPr>
                <w:rFonts w:ascii="Consolas" w:hAnsi="Consolas"/>
                <w:b/>
                <w:color w:val="2563EB"/>
                <w:sz w:val="17"/>
              </w:rPr>
              <w:t>core/lector_dxf.py</w:t>
            </w:r>
          </w:p>
        </w:tc>
        <w:tc>
          <w:tcPr>
            <w:tcW w:type="dxa" w:w="1872"/>
            <w:shd w:fill="F8FAFC"/>
            <w:tcMar>
              <w:top w:w="50" w:type="dxa"/>
              <w:bottom w:w="50" w:type="dxa"/>
              <w:left w:w="80" w:type="dxa"/>
              <w:right w:w="80" w:type="dxa"/>
            </w:tcMar>
          </w:tcPr>
          <w:p>
            <w:r>
              <w:rPr>
                <w:color w:val="64748B"/>
                <w:sz w:val="17"/>
              </w:rPr>
              <w:t>Módulo Core</w:t>
            </w:r>
          </w:p>
        </w:tc>
        <w:tc>
          <w:tcPr>
            <w:tcW w:type="dxa" w:w="3888"/>
            <w:shd w:fill="F8FAFC"/>
            <w:tcMar>
              <w:top w:w="50" w:type="dxa"/>
              <w:bottom w:w="50" w:type="dxa"/>
              <w:left w:w="80" w:type="dxa"/>
              <w:right w:w="80" w:type="dxa"/>
            </w:tcMar>
          </w:tcPr>
          <w:p>
            <w:r>
              <w:rPr>
                <w:color w:val="1E1E24"/>
                <w:sz w:val="17"/>
              </w:rPr>
              <w:t>Extractor universal de primitivas DXF (LWPolyline, Spline, Arc, Circle, Insert).</w:t>
            </w:r>
          </w:p>
        </w:tc>
      </w:tr>
      <w:tr>
        <w:tc>
          <w:tcPr>
            <w:tcW w:type="dxa" w:w="3600"/>
            <w:shd w:fill="FFFFFF"/>
            <w:tcMar>
              <w:top w:w="50" w:type="dxa"/>
              <w:bottom w:w="50" w:type="dxa"/>
              <w:left w:w="80" w:type="dxa"/>
              <w:right w:w="80" w:type="dxa"/>
            </w:tcMar>
          </w:tcPr>
          <w:p>
            <w:r>
              <w:rPr>
                <w:rFonts w:ascii="Consolas" w:hAnsi="Consolas"/>
                <w:b/>
                <w:color w:val="2563EB"/>
                <w:sz w:val="17"/>
              </w:rPr>
              <w:t>database/gestor_db.py</w:t>
            </w:r>
          </w:p>
        </w:tc>
        <w:tc>
          <w:tcPr>
            <w:tcW w:type="dxa" w:w="1872"/>
            <w:shd w:fill="FFFFFF"/>
            <w:tcMar>
              <w:top w:w="50" w:type="dxa"/>
              <w:bottom w:w="50" w:type="dxa"/>
              <w:left w:w="80" w:type="dxa"/>
              <w:right w:w="80" w:type="dxa"/>
            </w:tcMar>
          </w:tcPr>
          <w:p>
            <w:r>
              <w:rPr>
                <w:color w:val="64748B"/>
                <w:sz w:val="17"/>
              </w:rPr>
              <w:t>Módulo DB</w:t>
            </w:r>
          </w:p>
        </w:tc>
        <w:tc>
          <w:tcPr>
            <w:tcW w:type="dxa" w:w="3888"/>
            <w:shd w:fill="FFFFFF"/>
            <w:tcMar>
              <w:top w:w="50" w:type="dxa"/>
              <w:bottom w:w="50" w:type="dxa"/>
              <w:left w:w="80" w:type="dxa"/>
              <w:right w:w="80" w:type="dxa"/>
            </w:tcMar>
          </w:tcPr>
          <w:p>
            <w:r>
              <w:rPr>
                <w:color w:val="1E1E24"/>
                <w:sz w:val="17"/>
              </w:rPr>
              <w:t>Motor SQLite3 con PRAGMA WAL, timeout de 10s y migraciones automáticas.</w:t>
            </w:r>
          </w:p>
        </w:tc>
      </w:tr>
      <w:tr>
        <w:tc>
          <w:tcPr>
            <w:tcW w:type="dxa" w:w="3600"/>
            <w:shd w:fill="F8FAFC"/>
            <w:tcMar>
              <w:top w:w="50" w:type="dxa"/>
              <w:bottom w:w="50" w:type="dxa"/>
              <w:left w:w="80" w:type="dxa"/>
              <w:right w:w="80" w:type="dxa"/>
            </w:tcMar>
          </w:tcPr>
          <w:p>
            <w:r>
              <w:rPr>
                <w:rFonts w:ascii="Consolas" w:hAnsi="Consolas"/>
                <w:b/>
                <w:color w:val="2563EB"/>
                <w:sz w:val="17"/>
              </w:rPr>
              <w:t>database/recetas.py</w:t>
            </w:r>
          </w:p>
        </w:tc>
        <w:tc>
          <w:tcPr>
            <w:tcW w:type="dxa" w:w="1872"/>
            <w:shd w:fill="F8FAFC"/>
            <w:tcMar>
              <w:top w:w="50" w:type="dxa"/>
              <w:bottom w:w="50" w:type="dxa"/>
              <w:left w:w="80" w:type="dxa"/>
              <w:right w:w="80" w:type="dxa"/>
            </w:tcMar>
          </w:tcPr>
          <w:p>
            <w:r>
              <w:rPr>
                <w:color w:val="64748B"/>
                <w:sz w:val="17"/>
              </w:rPr>
              <w:t>Módulo DB</w:t>
            </w:r>
          </w:p>
        </w:tc>
        <w:tc>
          <w:tcPr>
            <w:tcW w:type="dxa" w:w="3888"/>
            <w:shd w:fill="F8FAFC"/>
            <w:tcMar>
              <w:top w:w="50" w:type="dxa"/>
              <w:bottom w:w="50" w:type="dxa"/>
              <w:left w:w="80" w:type="dxa"/>
              <w:right w:w="80" w:type="dxa"/>
            </w:tcMar>
          </w:tcPr>
          <w:p>
            <w:r>
              <w:rPr>
                <w:color w:val="1E1E24"/>
                <w:sz w:val="17"/>
              </w:rPr>
              <w:t>CRUD de recetas con validación de 12 parámetros y modos Cutting/Welding/Marking.</w:t>
            </w:r>
          </w:p>
        </w:tc>
      </w:tr>
      <w:tr>
        <w:tc>
          <w:tcPr>
            <w:tcW w:type="dxa" w:w="3600"/>
            <w:shd w:fill="FFFFFF"/>
            <w:tcMar>
              <w:top w:w="50" w:type="dxa"/>
              <w:bottom w:w="50" w:type="dxa"/>
              <w:left w:w="80" w:type="dxa"/>
              <w:right w:w="80" w:type="dxa"/>
            </w:tcMar>
          </w:tcPr>
          <w:p>
            <w:r>
              <w:rPr>
                <w:rFonts w:ascii="Consolas" w:hAnsi="Consolas"/>
                <w:b/>
                <w:color w:val="2563EB"/>
                <w:sz w:val="17"/>
              </w:rPr>
              <w:t>database/trazabilidad.py</w:t>
            </w:r>
          </w:p>
        </w:tc>
        <w:tc>
          <w:tcPr>
            <w:tcW w:type="dxa" w:w="1872"/>
            <w:shd w:fill="FFFFFF"/>
            <w:tcMar>
              <w:top w:w="50" w:type="dxa"/>
              <w:bottom w:w="50" w:type="dxa"/>
              <w:left w:w="80" w:type="dxa"/>
              <w:right w:w="80" w:type="dxa"/>
            </w:tcMar>
          </w:tcPr>
          <w:p>
            <w:r>
              <w:rPr>
                <w:color w:val="64748B"/>
                <w:sz w:val="17"/>
              </w:rPr>
              <w:t>Módulo DB</w:t>
            </w:r>
          </w:p>
        </w:tc>
        <w:tc>
          <w:tcPr>
            <w:tcW w:type="dxa" w:w="3888"/>
            <w:shd w:fill="FFFFFF"/>
            <w:tcMar>
              <w:top w:w="50" w:type="dxa"/>
              <w:bottom w:w="50" w:type="dxa"/>
              <w:left w:w="80" w:type="dxa"/>
              <w:right w:w="80" w:type="dxa"/>
            </w:tcMar>
          </w:tcPr>
          <w:p>
            <w:r>
              <w:rPr>
                <w:color w:val="1E1E24"/>
                <w:sz w:val="17"/>
              </w:rPr>
              <w:t>Registro de auditoría de ciclos de corte y exportación analítica a CSV.</w:t>
            </w:r>
          </w:p>
        </w:tc>
      </w:tr>
      <w:tr>
        <w:tc>
          <w:tcPr>
            <w:tcW w:type="dxa" w:w="3600"/>
            <w:shd w:fill="F8FAFC"/>
            <w:tcMar>
              <w:top w:w="50" w:type="dxa"/>
              <w:bottom w:w="50" w:type="dxa"/>
              <w:left w:w="80" w:type="dxa"/>
              <w:right w:w="80" w:type="dxa"/>
            </w:tcMar>
          </w:tcPr>
          <w:p>
            <w:r>
              <w:rPr>
                <w:rFonts w:ascii="Consolas" w:hAnsi="Consolas"/>
                <w:b/>
                <w:color w:val="2563EB"/>
                <w:sz w:val="17"/>
              </w:rPr>
              <w:t>database/laser_system.db</w:t>
            </w:r>
          </w:p>
        </w:tc>
        <w:tc>
          <w:tcPr>
            <w:tcW w:type="dxa" w:w="1872"/>
            <w:shd w:fill="F8FAFC"/>
            <w:tcMar>
              <w:top w:w="50" w:type="dxa"/>
              <w:bottom w:w="50" w:type="dxa"/>
              <w:left w:w="80" w:type="dxa"/>
              <w:right w:w="80" w:type="dxa"/>
            </w:tcMar>
          </w:tcPr>
          <w:p>
            <w:r>
              <w:rPr>
                <w:color w:val="64748B"/>
                <w:sz w:val="17"/>
              </w:rPr>
              <w:t>Base de Datos</w:t>
            </w:r>
          </w:p>
        </w:tc>
        <w:tc>
          <w:tcPr>
            <w:tcW w:type="dxa" w:w="3888"/>
            <w:shd w:fill="F8FAFC"/>
            <w:tcMar>
              <w:top w:w="50" w:type="dxa"/>
              <w:bottom w:w="50" w:type="dxa"/>
              <w:left w:w="80" w:type="dxa"/>
              <w:right w:w="80" w:type="dxa"/>
            </w:tcMar>
          </w:tcPr>
          <w:p>
            <w:r>
              <w:rPr>
                <w:color w:val="1E1E24"/>
                <w:sz w:val="17"/>
              </w:rPr>
              <w:t>Archivo SQLite persistente de recetas y registros de producción.</w:t>
            </w:r>
          </w:p>
        </w:tc>
      </w:tr>
      <w:tr>
        <w:tc>
          <w:tcPr>
            <w:tcW w:type="dxa" w:w="3600"/>
            <w:shd w:fill="FFFFFF"/>
            <w:tcMar>
              <w:top w:w="50" w:type="dxa"/>
              <w:bottom w:w="50" w:type="dxa"/>
              <w:left w:w="80" w:type="dxa"/>
              <w:right w:w="80" w:type="dxa"/>
            </w:tcMar>
          </w:tcPr>
          <w:p>
            <w:r>
              <w:rPr>
                <w:rFonts w:ascii="Consolas" w:hAnsi="Consolas"/>
                <w:b/>
                <w:color w:val="2563EB"/>
                <w:sz w:val="17"/>
              </w:rPr>
              <w:t>hardware/controlador_thorlabs.py</w:t>
            </w:r>
          </w:p>
        </w:tc>
        <w:tc>
          <w:tcPr>
            <w:tcW w:type="dxa" w:w="1872"/>
            <w:shd w:fill="FFFFFF"/>
            <w:tcMar>
              <w:top w:w="50" w:type="dxa"/>
              <w:bottom w:w="50" w:type="dxa"/>
              <w:left w:w="80" w:type="dxa"/>
              <w:right w:w="80" w:type="dxa"/>
            </w:tcMar>
          </w:tcPr>
          <w:p>
            <w:r>
              <w:rPr>
                <w:color w:val="64748B"/>
                <w:sz w:val="17"/>
              </w:rPr>
              <w:t>Módulo HW</w:t>
            </w:r>
          </w:p>
        </w:tc>
        <w:tc>
          <w:tcPr>
            <w:tcW w:type="dxa" w:w="3888"/>
            <w:shd w:fill="FFFFFF"/>
            <w:tcMar>
              <w:top w:w="50" w:type="dxa"/>
              <w:bottom w:w="50" w:type="dxa"/>
              <w:left w:w="80" w:type="dxa"/>
              <w:right w:w="80" w:type="dxa"/>
            </w:tcMar>
          </w:tcPr>
          <w:p>
            <w:r>
              <w:rPr>
                <w:color w:val="1E1E24"/>
                <w:sz w:val="17"/>
              </w:rPr>
              <w:t>Driver de alto nivel para cabezal Thorlabs GVS112/M.</w:t>
            </w:r>
          </w:p>
        </w:tc>
      </w:tr>
      <w:tr>
        <w:tc>
          <w:tcPr>
            <w:tcW w:type="dxa" w:w="3600"/>
            <w:shd w:fill="F8FAFC"/>
            <w:tcMar>
              <w:top w:w="50" w:type="dxa"/>
              <w:bottom w:w="50" w:type="dxa"/>
              <w:left w:w="80" w:type="dxa"/>
              <w:right w:w="80" w:type="dxa"/>
            </w:tcMar>
          </w:tcPr>
          <w:p>
            <w:r>
              <w:rPr>
                <w:rFonts w:ascii="Consolas" w:hAnsi="Consolas"/>
                <w:b/>
                <w:color w:val="2563EB"/>
                <w:sz w:val="17"/>
              </w:rPr>
              <w:t>hardware/simulador_thorlabs.py</w:t>
            </w:r>
          </w:p>
        </w:tc>
        <w:tc>
          <w:tcPr>
            <w:tcW w:type="dxa" w:w="1872"/>
            <w:shd w:fill="F8FAFC"/>
            <w:tcMar>
              <w:top w:w="50" w:type="dxa"/>
              <w:bottom w:w="50" w:type="dxa"/>
              <w:left w:w="80" w:type="dxa"/>
              <w:right w:w="80" w:type="dxa"/>
            </w:tcMar>
          </w:tcPr>
          <w:p>
            <w:r>
              <w:rPr>
                <w:color w:val="64748B"/>
                <w:sz w:val="17"/>
              </w:rPr>
              <w:t>Módulo HW</w:t>
            </w:r>
          </w:p>
        </w:tc>
        <w:tc>
          <w:tcPr>
            <w:tcW w:type="dxa" w:w="3888"/>
            <w:shd w:fill="F8FAFC"/>
            <w:tcMar>
              <w:top w:w="50" w:type="dxa"/>
              <w:bottom w:w="50" w:type="dxa"/>
              <w:left w:w="80" w:type="dxa"/>
              <w:right w:w="80" w:type="dxa"/>
            </w:tcMar>
          </w:tcPr>
          <w:p>
            <w:r>
              <w:rPr>
                <w:color w:val="1E1E24"/>
                <w:sz w:val="17"/>
              </w:rPr>
              <w:t>Emulador cinemático y temporizador de trazado en modo simulación virtual.</w:t>
            </w:r>
          </w:p>
        </w:tc>
      </w:tr>
      <w:tr>
        <w:tc>
          <w:tcPr>
            <w:tcW w:type="dxa" w:w="3600"/>
            <w:shd w:fill="FFFFFF"/>
            <w:tcMar>
              <w:top w:w="50" w:type="dxa"/>
              <w:bottom w:w="50" w:type="dxa"/>
              <w:left w:w="80" w:type="dxa"/>
              <w:right w:w="80" w:type="dxa"/>
            </w:tcMar>
          </w:tcPr>
          <w:p>
            <w:r>
              <w:rPr>
                <w:rFonts w:ascii="Consolas" w:hAnsi="Consolas"/>
                <w:b/>
                <w:color w:val="2563EB"/>
                <w:sz w:val="17"/>
              </w:rPr>
              <w:t>hardware/config_galvo.py</w:t>
            </w:r>
          </w:p>
        </w:tc>
        <w:tc>
          <w:tcPr>
            <w:tcW w:type="dxa" w:w="1872"/>
            <w:shd w:fill="FFFFFF"/>
            <w:tcMar>
              <w:top w:w="50" w:type="dxa"/>
              <w:bottom w:w="50" w:type="dxa"/>
              <w:left w:w="80" w:type="dxa"/>
              <w:right w:w="80" w:type="dxa"/>
            </w:tcMar>
          </w:tcPr>
          <w:p>
            <w:r>
              <w:rPr>
                <w:color w:val="64748B"/>
                <w:sz w:val="17"/>
              </w:rPr>
              <w:t>Módulo HW</w:t>
            </w:r>
          </w:p>
        </w:tc>
        <w:tc>
          <w:tcPr>
            <w:tcW w:type="dxa" w:w="3888"/>
            <w:shd w:fill="FFFFFF"/>
            <w:tcMar>
              <w:top w:w="50" w:type="dxa"/>
              <w:bottom w:w="50" w:type="dxa"/>
              <w:left w:w="80" w:type="dxa"/>
              <w:right w:w="80" w:type="dxa"/>
            </w:tcMar>
          </w:tcPr>
          <w:p>
            <w:r>
              <w:rPr>
                <w:color w:val="1E1E24"/>
                <w:sz w:val="17"/>
              </w:rPr>
              <w:t>Parámetros ópticos del cabezal galvo (+/-50 mm, +/-10V, retardos us).</w:t>
            </w:r>
          </w:p>
        </w:tc>
      </w:tr>
      <w:tr>
        <w:tc>
          <w:tcPr>
            <w:tcW w:type="dxa" w:w="3600"/>
            <w:shd w:fill="F8FAFC"/>
            <w:tcMar>
              <w:top w:w="50" w:type="dxa"/>
              <w:bottom w:w="50" w:type="dxa"/>
              <w:left w:w="80" w:type="dxa"/>
              <w:right w:w="80" w:type="dxa"/>
            </w:tcMar>
          </w:tcPr>
          <w:p>
            <w:r>
              <w:rPr>
                <w:rFonts w:ascii="Consolas" w:hAnsi="Consolas"/>
                <w:b/>
                <w:color w:val="2563EB"/>
                <w:sz w:val="17"/>
              </w:rPr>
              <w:t>hardware/hardware_config.json</w:t>
            </w:r>
          </w:p>
        </w:tc>
        <w:tc>
          <w:tcPr>
            <w:tcW w:type="dxa" w:w="1872"/>
            <w:shd w:fill="F8FAFC"/>
            <w:tcMar>
              <w:top w:w="50" w:type="dxa"/>
              <w:bottom w:w="50" w:type="dxa"/>
              <w:left w:w="80" w:type="dxa"/>
              <w:right w:w="80" w:type="dxa"/>
            </w:tcMar>
          </w:tcPr>
          <w:p>
            <w:r>
              <w:rPr>
                <w:color w:val="64748B"/>
                <w:sz w:val="17"/>
              </w:rPr>
              <w:t>Configuración JSON</w:t>
            </w:r>
          </w:p>
        </w:tc>
        <w:tc>
          <w:tcPr>
            <w:tcW w:type="dxa" w:w="3888"/>
            <w:shd w:fill="F8FAFC"/>
            <w:tcMar>
              <w:top w:w="50" w:type="dxa"/>
              <w:bottom w:w="50" w:type="dxa"/>
              <w:left w:w="80" w:type="dxa"/>
              <w:right w:w="80" w:type="dxa"/>
            </w:tcMar>
          </w:tcPr>
          <w:p>
            <w:r>
              <w:rPr>
                <w:color w:val="1E1E24"/>
                <w:sz w:val="17"/>
              </w:rPr>
              <w:t>Configuración centralizada de canales DAQ, dinámicas galvo y FreeCAD.</w:t>
            </w:r>
          </w:p>
        </w:tc>
      </w:tr>
      <w:tr>
        <w:tc>
          <w:tcPr>
            <w:tcW w:type="dxa" w:w="3600"/>
            <w:shd w:fill="FFFFFF"/>
            <w:tcMar>
              <w:top w:w="50" w:type="dxa"/>
              <w:bottom w:w="50" w:type="dxa"/>
              <w:left w:w="80" w:type="dxa"/>
              <w:right w:w="80" w:type="dxa"/>
            </w:tcMar>
          </w:tcPr>
          <w:p>
            <w:r>
              <w:rPr>
                <w:rFonts w:ascii="Consolas" w:hAnsi="Consolas"/>
                <w:b/>
                <w:color w:val="2563EB"/>
                <w:sz w:val="17"/>
              </w:rPr>
              <w:t>hardware/README_THORLABS.md</w:t>
            </w:r>
          </w:p>
        </w:tc>
        <w:tc>
          <w:tcPr>
            <w:tcW w:type="dxa" w:w="1872"/>
            <w:shd w:fill="FFFFFF"/>
            <w:tcMar>
              <w:top w:w="50" w:type="dxa"/>
              <w:bottom w:w="50" w:type="dxa"/>
              <w:left w:w="80" w:type="dxa"/>
              <w:right w:w="80" w:type="dxa"/>
            </w:tcMar>
          </w:tcPr>
          <w:p>
            <w:r>
              <w:rPr>
                <w:color w:val="64748B"/>
                <w:sz w:val="17"/>
              </w:rPr>
              <w:t>Documentación</w:t>
            </w:r>
          </w:p>
        </w:tc>
        <w:tc>
          <w:tcPr>
            <w:tcW w:type="dxa" w:w="3888"/>
            <w:shd w:fill="FFFFFF"/>
            <w:tcMar>
              <w:top w:w="50" w:type="dxa"/>
              <w:bottom w:w="50" w:type="dxa"/>
              <w:left w:w="80" w:type="dxa"/>
              <w:right w:w="80" w:type="dxa"/>
            </w:tcMar>
          </w:tcPr>
          <w:p>
            <w:r>
              <w:rPr>
                <w:color w:val="1E1E24"/>
                <w:sz w:val="17"/>
              </w:rPr>
              <w:t>Especificaciones técnicas del escáner galvanométrico Thorlabs GVS112/M.</w:t>
            </w:r>
          </w:p>
        </w:tc>
      </w:tr>
      <w:tr>
        <w:tc>
          <w:tcPr>
            <w:tcW w:type="dxa" w:w="3600"/>
            <w:shd w:fill="F8FAFC"/>
            <w:tcMar>
              <w:top w:w="50" w:type="dxa"/>
              <w:bottom w:w="50" w:type="dxa"/>
              <w:left w:w="80" w:type="dxa"/>
              <w:right w:w="80" w:type="dxa"/>
            </w:tcMar>
          </w:tcPr>
          <w:p>
            <w:r>
              <w:rPr>
                <w:rFonts w:ascii="Consolas" w:hAnsi="Consolas"/>
                <w:b/>
                <w:color w:val="2563EB"/>
                <w:sz w:val="17"/>
              </w:rPr>
              <w:t>interfaz/interfaz_app.py</w:t>
            </w:r>
          </w:p>
        </w:tc>
        <w:tc>
          <w:tcPr>
            <w:tcW w:type="dxa" w:w="1872"/>
            <w:shd w:fill="F8FAFC"/>
            <w:tcMar>
              <w:top w:w="50" w:type="dxa"/>
              <w:bottom w:w="50" w:type="dxa"/>
              <w:left w:w="80" w:type="dxa"/>
              <w:right w:w="80" w:type="dxa"/>
            </w:tcMar>
          </w:tcPr>
          <w:p>
            <w:r>
              <w:rPr>
                <w:color w:val="64748B"/>
                <w:sz w:val="17"/>
              </w:rPr>
              <w:t>Módulo GUI</w:t>
            </w:r>
          </w:p>
        </w:tc>
        <w:tc>
          <w:tcPr>
            <w:tcW w:type="dxa" w:w="3888"/>
            <w:shd w:fill="F8FAFC"/>
            <w:tcMar>
              <w:top w:w="50" w:type="dxa"/>
              <w:bottom w:w="50" w:type="dxa"/>
              <w:left w:w="80" w:type="dxa"/>
              <w:right w:w="80" w:type="dxa"/>
            </w:tcMar>
          </w:tcPr>
          <w:p>
            <w:r>
              <w:rPr>
                <w:color w:val="1E1E24"/>
                <w:sz w:val="17"/>
              </w:rPr>
              <w:t>Ventana principal AppLaserCTk, orquestación de paneles y protocolo de cierre.</w:t>
            </w:r>
          </w:p>
        </w:tc>
      </w:tr>
      <w:tr>
        <w:tc>
          <w:tcPr>
            <w:tcW w:type="dxa" w:w="3600"/>
            <w:shd w:fill="FFFFFF"/>
            <w:tcMar>
              <w:top w:w="50" w:type="dxa"/>
              <w:bottom w:w="50" w:type="dxa"/>
              <w:left w:w="80" w:type="dxa"/>
              <w:right w:w="80" w:type="dxa"/>
            </w:tcMar>
          </w:tcPr>
          <w:p>
            <w:r>
              <w:rPr>
                <w:rFonts w:ascii="Consolas" w:hAnsi="Consolas"/>
                <w:b/>
                <w:color w:val="2563EB"/>
                <w:sz w:val="17"/>
              </w:rPr>
              <w:t>interfaz/conexion_interfaz.py</w:t>
            </w:r>
          </w:p>
        </w:tc>
        <w:tc>
          <w:tcPr>
            <w:tcW w:type="dxa" w:w="1872"/>
            <w:shd w:fill="FFFFFF"/>
            <w:tcMar>
              <w:top w:w="50" w:type="dxa"/>
              <w:bottom w:w="50" w:type="dxa"/>
              <w:left w:w="80" w:type="dxa"/>
              <w:right w:w="80" w:type="dxa"/>
            </w:tcMar>
          </w:tcPr>
          <w:p>
            <w:r>
              <w:rPr>
                <w:color w:val="64748B"/>
                <w:sz w:val="17"/>
              </w:rPr>
              <w:t>Módulo GUI</w:t>
            </w:r>
          </w:p>
        </w:tc>
        <w:tc>
          <w:tcPr>
            <w:tcW w:type="dxa" w:w="3888"/>
            <w:shd w:fill="FFFFFF"/>
            <w:tcMar>
              <w:top w:w="50" w:type="dxa"/>
              <w:bottom w:w="50" w:type="dxa"/>
              <w:left w:w="80" w:type="dxa"/>
              <w:right w:w="80" w:type="dxa"/>
            </w:tcMar>
          </w:tcPr>
          <w:p>
            <w:r>
              <w:rPr>
                <w:color w:val="1E1E24"/>
                <w:sz w:val="17"/>
              </w:rPr>
              <w:t>PuenteLaser: orquestador multihilo entre UI, backend CAM y hardware.</w:t>
            </w:r>
          </w:p>
        </w:tc>
      </w:tr>
      <w:tr>
        <w:tc>
          <w:tcPr>
            <w:tcW w:type="dxa" w:w="3600"/>
            <w:shd w:fill="F8FAFC"/>
            <w:tcMar>
              <w:top w:w="50" w:type="dxa"/>
              <w:bottom w:w="50" w:type="dxa"/>
              <w:left w:w="80" w:type="dxa"/>
              <w:right w:w="80" w:type="dxa"/>
            </w:tcMar>
          </w:tcPr>
          <w:p>
            <w:r>
              <w:rPr>
                <w:rFonts w:ascii="Consolas" w:hAnsi="Consolas"/>
                <w:b/>
                <w:color w:val="2563EB"/>
                <w:sz w:val="17"/>
              </w:rPr>
              <w:t>interfaz/barra_superior.py</w:t>
            </w:r>
          </w:p>
        </w:tc>
        <w:tc>
          <w:tcPr>
            <w:tcW w:type="dxa" w:w="1872"/>
            <w:shd w:fill="F8FAFC"/>
            <w:tcMar>
              <w:top w:w="50" w:type="dxa"/>
              <w:bottom w:w="50" w:type="dxa"/>
              <w:left w:w="80" w:type="dxa"/>
              <w:right w:w="80" w:type="dxa"/>
            </w:tcMar>
          </w:tcPr>
          <w:p>
            <w:r>
              <w:rPr>
                <w:color w:val="64748B"/>
                <w:sz w:val="17"/>
              </w:rPr>
              <w:t>Módulo GUI</w:t>
            </w:r>
          </w:p>
        </w:tc>
        <w:tc>
          <w:tcPr>
            <w:tcW w:type="dxa" w:w="3888"/>
            <w:shd w:fill="F8FAFC"/>
            <w:tcMar>
              <w:top w:w="50" w:type="dxa"/>
              <w:bottom w:w="50" w:type="dxa"/>
              <w:left w:w="80" w:type="dxa"/>
              <w:right w:w="80" w:type="dxa"/>
            </w:tcMar>
          </w:tcPr>
          <w:p>
            <w:r>
              <w:rPr>
                <w:color w:val="1E1E24"/>
                <w:sz w:val="17"/>
              </w:rPr>
              <w:t>Barra de navegación: estado LED de hardware, selector DXF, COM y terminal.</w:t>
            </w:r>
          </w:p>
        </w:tc>
      </w:tr>
      <w:tr>
        <w:tc>
          <w:tcPr>
            <w:tcW w:type="dxa" w:w="3600"/>
            <w:shd w:fill="FFFFFF"/>
            <w:tcMar>
              <w:top w:w="50" w:type="dxa"/>
              <w:bottom w:w="50" w:type="dxa"/>
              <w:left w:w="80" w:type="dxa"/>
              <w:right w:w="80" w:type="dxa"/>
            </w:tcMar>
          </w:tcPr>
          <w:p>
            <w:r>
              <w:rPr>
                <w:rFonts w:ascii="Consolas" w:hAnsi="Consolas"/>
                <w:b/>
                <w:color w:val="2563EB"/>
                <w:sz w:val="17"/>
              </w:rPr>
              <w:t>interfaz/panel_configuracion.py</w:t>
            </w:r>
          </w:p>
        </w:tc>
        <w:tc>
          <w:tcPr>
            <w:tcW w:type="dxa" w:w="1872"/>
            <w:shd w:fill="FFFFFF"/>
            <w:tcMar>
              <w:top w:w="50" w:type="dxa"/>
              <w:bottom w:w="50" w:type="dxa"/>
              <w:left w:w="80" w:type="dxa"/>
              <w:right w:w="80" w:type="dxa"/>
            </w:tcMar>
          </w:tcPr>
          <w:p>
            <w:r>
              <w:rPr>
                <w:color w:val="64748B"/>
                <w:sz w:val="17"/>
              </w:rPr>
              <w:t>Módulo GUI</w:t>
            </w:r>
          </w:p>
        </w:tc>
        <w:tc>
          <w:tcPr>
            <w:tcW w:type="dxa" w:w="3888"/>
            <w:shd w:fill="FFFFFF"/>
            <w:tcMar>
              <w:top w:w="50" w:type="dxa"/>
              <w:bottom w:w="50" w:type="dxa"/>
              <w:left w:w="80" w:type="dxa"/>
              <w:right w:w="80" w:type="dxa"/>
            </w:tcMar>
          </w:tcPr>
          <w:p>
            <w:r>
              <w:rPr>
                <w:color w:val="1E1E24"/>
                <w:sz w:val="17"/>
              </w:rPr>
              <w:t>Panel izquierdo: selector de recetas, modo de proceso, 12 parámetros y framing.</w:t>
            </w:r>
          </w:p>
        </w:tc>
      </w:tr>
      <w:tr>
        <w:tc>
          <w:tcPr>
            <w:tcW w:type="dxa" w:w="3600"/>
            <w:shd w:fill="F8FAFC"/>
            <w:tcMar>
              <w:top w:w="50" w:type="dxa"/>
              <w:bottom w:w="50" w:type="dxa"/>
              <w:left w:w="80" w:type="dxa"/>
              <w:right w:w="80" w:type="dxa"/>
            </w:tcMar>
          </w:tcPr>
          <w:p>
            <w:r>
              <w:rPr>
                <w:rFonts w:ascii="Consolas" w:hAnsi="Consolas"/>
                <w:b/>
                <w:color w:val="2563EB"/>
                <w:sz w:val="17"/>
              </w:rPr>
              <w:t>interfaz/panel_general.py</w:t>
            </w:r>
          </w:p>
        </w:tc>
        <w:tc>
          <w:tcPr>
            <w:tcW w:type="dxa" w:w="1872"/>
            <w:shd w:fill="F8FAFC"/>
            <w:tcMar>
              <w:top w:w="50" w:type="dxa"/>
              <w:bottom w:w="50" w:type="dxa"/>
              <w:left w:w="80" w:type="dxa"/>
              <w:right w:w="80" w:type="dxa"/>
            </w:tcMar>
          </w:tcPr>
          <w:p>
            <w:r>
              <w:rPr>
                <w:color w:val="64748B"/>
                <w:sz w:val="17"/>
              </w:rPr>
              <w:t>Módulo GUI</w:t>
            </w:r>
          </w:p>
        </w:tc>
        <w:tc>
          <w:tcPr>
            <w:tcW w:type="dxa" w:w="3888"/>
            <w:shd w:fill="F8FAFC"/>
            <w:tcMar>
              <w:top w:w="50" w:type="dxa"/>
              <w:bottom w:w="50" w:type="dxa"/>
              <w:left w:w="80" w:type="dxa"/>
              <w:right w:w="80" w:type="dxa"/>
            </w:tcMar>
          </w:tcPr>
          <w:p>
            <w:r>
              <w:rPr>
                <w:color w:val="1E1E24"/>
                <w:sz w:val="17"/>
              </w:rPr>
              <w:t>Canvas 1:1 con reglas milimétricas continuas, cursor láser verde y trazado.</w:t>
            </w:r>
          </w:p>
        </w:tc>
      </w:tr>
      <w:tr>
        <w:tc>
          <w:tcPr>
            <w:tcW w:type="dxa" w:w="3600"/>
            <w:shd w:fill="FFFFFF"/>
            <w:tcMar>
              <w:top w:w="50" w:type="dxa"/>
              <w:bottom w:w="50" w:type="dxa"/>
              <w:left w:w="80" w:type="dxa"/>
              <w:right w:w="80" w:type="dxa"/>
            </w:tcMar>
          </w:tcPr>
          <w:p>
            <w:r>
              <w:rPr>
                <w:rFonts w:ascii="Consolas" w:hAnsi="Consolas"/>
                <w:b/>
                <w:color w:val="2563EB"/>
                <w:sz w:val="17"/>
              </w:rPr>
              <w:t>interfaz/panel_derecho.py</w:t>
            </w:r>
          </w:p>
        </w:tc>
        <w:tc>
          <w:tcPr>
            <w:tcW w:type="dxa" w:w="1872"/>
            <w:shd w:fill="FFFFFF"/>
            <w:tcMar>
              <w:top w:w="50" w:type="dxa"/>
              <w:bottom w:w="50" w:type="dxa"/>
              <w:left w:w="80" w:type="dxa"/>
              <w:right w:w="80" w:type="dxa"/>
            </w:tcMar>
          </w:tcPr>
          <w:p>
            <w:r>
              <w:rPr>
                <w:color w:val="64748B"/>
                <w:sz w:val="17"/>
              </w:rPr>
              <w:t>Módulo GUI</w:t>
            </w:r>
          </w:p>
        </w:tc>
        <w:tc>
          <w:tcPr>
            <w:tcW w:type="dxa" w:w="3888"/>
            <w:shd w:fill="FFFFFF"/>
            <w:tcMar>
              <w:top w:w="50" w:type="dxa"/>
              <w:bottom w:w="50" w:type="dxa"/>
              <w:left w:w="80" w:type="dxa"/>
              <w:right w:w="80" w:type="dxa"/>
            </w:tcMar>
          </w:tcPr>
          <w:p>
            <w:r>
              <w:rPr>
                <w:color w:val="1E1E24"/>
                <w:sz w:val="17"/>
              </w:rPr>
              <w:t>Panel derecho: gauges analógicos, cronómetro LCD, trace zoom 4x y START/STOP.</w:t>
            </w:r>
          </w:p>
        </w:tc>
      </w:tr>
      <w:tr>
        <w:tc>
          <w:tcPr>
            <w:tcW w:type="dxa" w:w="3600"/>
            <w:shd w:fill="F8FAFC"/>
            <w:tcMar>
              <w:top w:w="50" w:type="dxa"/>
              <w:bottom w:w="50" w:type="dxa"/>
              <w:left w:w="80" w:type="dxa"/>
              <w:right w:w="80" w:type="dxa"/>
            </w:tcMar>
          </w:tcPr>
          <w:p>
            <w:r>
              <w:rPr>
                <w:rFonts w:ascii="Consolas" w:hAnsi="Consolas"/>
                <w:b/>
                <w:color w:val="2563EB"/>
                <w:sz w:val="17"/>
              </w:rPr>
              <w:t>interfaz/terminal_flotante.py</w:t>
            </w:r>
          </w:p>
        </w:tc>
        <w:tc>
          <w:tcPr>
            <w:tcW w:type="dxa" w:w="1872"/>
            <w:shd w:fill="F8FAFC"/>
            <w:tcMar>
              <w:top w:w="50" w:type="dxa"/>
              <w:bottom w:w="50" w:type="dxa"/>
              <w:left w:w="80" w:type="dxa"/>
              <w:right w:w="80" w:type="dxa"/>
            </w:tcMar>
          </w:tcPr>
          <w:p>
            <w:r>
              <w:rPr>
                <w:color w:val="64748B"/>
                <w:sz w:val="17"/>
              </w:rPr>
              <w:t>Módulo GUI</w:t>
            </w:r>
          </w:p>
        </w:tc>
        <w:tc>
          <w:tcPr>
            <w:tcW w:type="dxa" w:w="3888"/>
            <w:shd w:fill="F8FAFC"/>
            <w:tcMar>
              <w:top w:w="50" w:type="dxa"/>
              <w:bottom w:w="50" w:type="dxa"/>
              <w:left w:w="80" w:type="dxa"/>
              <w:right w:w="80" w:type="dxa"/>
            </w:tcMar>
          </w:tcPr>
          <w:p>
            <w:r>
              <w:rPr>
                <w:color w:val="1E1E24"/>
                <w:sz w:val="17"/>
              </w:rPr>
              <w:t>Ventana emergente brutalista de telemetría, eventos y registro de comandos.</w:t>
            </w:r>
          </w:p>
        </w:tc>
      </w:tr>
      <w:tr>
        <w:tc>
          <w:tcPr>
            <w:tcW w:type="dxa" w:w="3600"/>
            <w:shd w:fill="FFFFFF"/>
            <w:tcMar>
              <w:top w:w="50" w:type="dxa"/>
              <w:bottom w:w="50" w:type="dxa"/>
              <w:left w:w="80" w:type="dxa"/>
              <w:right w:w="80" w:type="dxa"/>
            </w:tcMar>
          </w:tcPr>
          <w:p>
            <w:r>
              <w:rPr>
                <w:rFonts w:ascii="Consolas" w:hAnsi="Consolas"/>
                <w:b/>
                <w:color w:val="2563EB"/>
                <w:sz w:val="17"/>
              </w:rPr>
              <w:t>interfaz/logica_ejecucion.py</w:t>
            </w:r>
          </w:p>
        </w:tc>
        <w:tc>
          <w:tcPr>
            <w:tcW w:type="dxa" w:w="1872"/>
            <w:shd w:fill="FFFFFF"/>
            <w:tcMar>
              <w:top w:w="50" w:type="dxa"/>
              <w:bottom w:w="50" w:type="dxa"/>
              <w:left w:w="80" w:type="dxa"/>
              <w:right w:w="80" w:type="dxa"/>
            </w:tcMar>
          </w:tcPr>
          <w:p>
            <w:r>
              <w:rPr>
                <w:color w:val="64748B"/>
                <w:sz w:val="17"/>
              </w:rPr>
              <w:t>Módulo GUI</w:t>
            </w:r>
          </w:p>
        </w:tc>
        <w:tc>
          <w:tcPr>
            <w:tcW w:type="dxa" w:w="3888"/>
            <w:shd w:fill="FFFFFF"/>
            <w:tcMar>
              <w:top w:w="50" w:type="dxa"/>
              <w:bottom w:w="50" w:type="dxa"/>
              <w:left w:w="80" w:type="dxa"/>
              <w:right w:w="80" w:type="dxa"/>
            </w:tcMar>
          </w:tcPr>
          <w:p>
            <w:r>
              <w:rPr>
                <w:color w:val="1E1E24"/>
                <w:sz w:val="17"/>
              </w:rPr>
              <w:t>Mixin de control de estados: inicio, pausa, parada de emergencia y despacho 60 FPS.</w:t>
            </w:r>
          </w:p>
        </w:tc>
      </w:tr>
      <w:tr>
        <w:tc>
          <w:tcPr>
            <w:tcW w:type="dxa" w:w="3600"/>
            <w:shd w:fill="F8FAFC"/>
            <w:tcMar>
              <w:top w:w="50" w:type="dxa"/>
              <w:bottom w:w="50" w:type="dxa"/>
              <w:left w:w="80" w:type="dxa"/>
              <w:right w:w="80" w:type="dxa"/>
            </w:tcMar>
          </w:tcPr>
          <w:p>
            <w:r>
              <w:rPr>
                <w:rFonts w:ascii="Consolas" w:hAnsi="Consolas"/>
                <w:b/>
                <w:color w:val="2563EB"/>
                <w:sz w:val="17"/>
              </w:rPr>
              <w:t>interfaz/gestion_datos.py</w:t>
            </w:r>
          </w:p>
        </w:tc>
        <w:tc>
          <w:tcPr>
            <w:tcW w:type="dxa" w:w="1872"/>
            <w:shd w:fill="F8FAFC"/>
            <w:tcMar>
              <w:top w:w="50" w:type="dxa"/>
              <w:bottom w:w="50" w:type="dxa"/>
              <w:left w:w="80" w:type="dxa"/>
              <w:right w:w="80" w:type="dxa"/>
            </w:tcMar>
          </w:tcPr>
          <w:p>
            <w:r>
              <w:rPr>
                <w:color w:val="64748B"/>
                <w:sz w:val="17"/>
              </w:rPr>
              <w:t>Módulo GUI</w:t>
            </w:r>
          </w:p>
        </w:tc>
        <w:tc>
          <w:tcPr>
            <w:tcW w:type="dxa" w:w="3888"/>
            <w:shd w:fill="F8FAFC"/>
            <w:tcMar>
              <w:top w:w="50" w:type="dxa"/>
              <w:bottom w:w="50" w:type="dxa"/>
              <w:left w:w="80" w:type="dxa"/>
              <w:right w:w="80" w:type="dxa"/>
            </w:tcMar>
          </w:tcPr>
          <w:p>
            <w:r>
              <w:rPr>
                <w:color w:val="1E1E24"/>
                <w:sz w:val="17"/>
              </w:rPr>
              <w:t>Mixin de sincronización inicial SQLite3, carga asíncrona/síncrona de DXF.</w:t>
            </w:r>
          </w:p>
        </w:tc>
      </w:tr>
      <w:tr>
        <w:tc>
          <w:tcPr>
            <w:tcW w:type="dxa" w:w="3600"/>
            <w:shd w:fill="FFFFFF"/>
            <w:tcMar>
              <w:top w:w="50" w:type="dxa"/>
              <w:bottom w:w="50" w:type="dxa"/>
              <w:left w:w="80" w:type="dxa"/>
              <w:right w:w="80" w:type="dxa"/>
            </w:tcMar>
          </w:tcPr>
          <w:p>
            <w:r>
              <w:rPr>
                <w:rFonts w:ascii="Consolas" w:hAnsi="Consolas"/>
                <w:b/>
                <w:color w:val="2563EB"/>
                <w:sz w:val="17"/>
              </w:rPr>
              <w:t>interfaz/eventos_interaccion.py</w:t>
            </w:r>
          </w:p>
        </w:tc>
        <w:tc>
          <w:tcPr>
            <w:tcW w:type="dxa" w:w="1872"/>
            <w:shd w:fill="FFFFFF"/>
            <w:tcMar>
              <w:top w:w="50" w:type="dxa"/>
              <w:bottom w:w="50" w:type="dxa"/>
              <w:left w:w="80" w:type="dxa"/>
              <w:right w:w="80" w:type="dxa"/>
            </w:tcMar>
          </w:tcPr>
          <w:p>
            <w:r>
              <w:rPr>
                <w:color w:val="64748B"/>
                <w:sz w:val="17"/>
              </w:rPr>
              <w:t>Módulo GUI</w:t>
            </w:r>
          </w:p>
        </w:tc>
        <w:tc>
          <w:tcPr>
            <w:tcW w:type="dxa" w:w="3888"/>
            <w:shd w:fill="FFFFFF"/>
            <w:tcMar>
              <w:top w:w="50" w:type="dxa"/>
              <w:bottom w:w="50" w:type="dxa"/>
              <w:left w:w="80" w:type="dxa"/>
              <w:right w:w="80" w:type="dxa"/>
            </w:tcMar>
          </w:tcPr>
          <w:p>
            <w:r>
              <w:rPr>
                <w:color w:val="1E1E24"/>
                <w:sz w:val="17"/>
              </w:rPr>
              <w:t>Mixin de despacho de eventos de usuario, rotaciones y límites espaciales.</w:t>
            </w:r>
          </w:p>
        </w:tc>
      </w:tr>
      <w:tr>
        <w:tc>
          <w:tcPr>
            <w:tcW w:type="dxa" w:w="3600"/>
            <w:shd w:fill="F8FAFC"/>
            <w:tcMar>
              <w:top w:w="50" w:type="dxa"/>
              <w:bottom w:w="50" w:type="dxa"/>
              <w:left w:w="80" w:type="dxa"/>
              <w:right w:w="80" w:type="dxa"/>
            </w:tcMar>
          </w:tcPr>
          <w:p>
            <w:r>
              <w:rPr>
                <w:rFonts w:ascii="Consolas" w:hAnsi="Consolas"/>
                <w:b/>
                <w:color w:val="2563EB"/>
                <w:sz w:val="17"/>
              </w:rPr>
              <w:t>interfaz/constantes.py</w:t>
            </w:r>
          </w:p>
        </w:tc>
        <w:tc>
          <w:tcPr>
            <w:tcW w:type="dxa" w:w="1872"/>
            <w:shd w:fill="F8FAFC"/>
            <w:tcMar>
              <w:top w:w="50" w:type="dxa"/>
              <w:bottom w:w="50" w:type="dxa"/>
              <w:left w:w="80" w:type="dxa"/>
              <w:right w:w="80" w:type="dxa"/>
            </w:tcMar>
          </w:tcPr>
          <w:p>
            <w:r>
              <w:rPr>
                <w:color w:val="64748B"/>
                <w:sz w:val="17"/>
              </w:rPr>
              <w:t>Módulo GUI</w:t>
            </w:r>
          </w:p>
        </w:tc>
        <w:tc>
          <w:tcPr>
            <w:tcW w:type="dxa" w:w="3888"/>
            <w:shd w:fill="F8FAFC"/>
            <w:tcMar>
              <w:top w:w="50" w:type="dxa"/>
              <w:bottom w:w="50" w:type="dxa"/>
              <w:left w:w="80" w:type="dxa"/>
              <w:right w:w="80" w:type="dxa"/>
            </w:tcMar>
          </w:tcPr>
          <w:p>
            <w:r>
              <w:rPr>
                <w:color w:val="1E1E24"/>
                <w:sz w:val="17"/>
              </w:rPr>
              <w:t>Paleta de colores Cyber-Brutalist, clases BrutalOptionMenu y ToolTip.</w:t>
            </w:r>
          </w:p>
        </w:tc>
      </w:tr>
      <w:tr>
        <w:tc>
          <w:tcPr>
            <w:tcW w:type="dxa" w:w="3600"/>
            <w:shd w:fill="FFFFFF"/>
            <w:tcMar>
              <w:top w:w="50" w:type="dxa"/>
              <w:bottom w:w="50" w:type="dxa"/>
              <w:left w:w="80" w:type="dxa"/>
              <w:right w:w="80" w:type="dxa"/>
            </w:tcMar>
          </w:tcPr>
          <w:p>
            <w:r>
              <w:rPr>
                <w:rFonts w:ascii="Consolas" w:hAnsi="Consolas"/>
                <w:b/>
                <w:color w:val="2563EB"/>
                <w:sz w:val="17"/>
              </w:rPr>
              <w:t>interfaz/renderizado_dual.py</w:t>
            </w:r>
          </w:p>
        </w:tc>
        <w:tc>
          <w:tcPr>
            <w:tcW w:type="dxa" w:w="1872"/>
            <w:shd w:fill="FFFFFF"/>
            <w:tcMar>
              <w:top w:w="50" w:type="dxa"/>
              <w:bottom w:w="50" w:type="dxa"/>
              <w:left w:w="80" w:type="dxa"/>
              <w:right w:w="80" w:type="dxa"/>
            </w:tcMar>
          </w:tcPr>
          <w:p>
            <w:r>
              <w:rPr>
                <w:color w:val="64748B"/>
                <w:sz w:val="17"/>
              </w:rPr>
              <w:t>Módulo GUI</w:t>
            </w:r>
          </w:p>
        </w:tc>
        <w:tc>
          <w:tcPr>
            <w:tcW w:type="dxa" w:w="3888"/>
            <w:shd w:fill="FFFFFF"/>
            <w:tcMar>
              <w:top w:w="50" w:type="dxa"/>
              <w:bottom w:w="50" w:type="dxa"/>
              <w:left w:w="80" w:type="dxa"/>
              <w:right w:w="80" w:type="dxa"/>
            </w:tcMar>
          </w:tcPr>
          <w:p>
            <w:r>
              <w:rPr>
                <w:color w:val="1E1E24"/>
                <w:sz w:val="17"/>
              </w:rPr>
              <w:t>Mixin de sincronización de redibujado entre Canvas General y Trace Point.</w:t>
            </w:r>
          </w:p>
        </w:tc>
      </w:tr>
      <w:tr>
        <w:tc>
          <w:tcPr>
            <w:tcW w:type="dxa" w:w="3600"/>
            <w:shd w:fill="F8FAFC"/>
            <w:tcMar>
              <w:top w:w="50" w:type="dxa"/>
              <w:bottom w:w="50" w:type="dxa"/>
              <w:left w:w="80" w:type="dxa"/>
              <w:right w:w="80" w:type="dxa"/>
            </w:tcMar>
          </w:tcPr>
          <w:p>
            <w:r>
              <w:rPr>
                <w:rFonts w:ascii="Consolas" w:hAnsi="Consolas"/>
                <w:b/>
                <w:color w:val="2563EB"/>
                <w:sz w:val="17"/>
              </w:rPr>
              <w:t>interfaz/fonts/</w:t>
            </w:r>
          </w:p>
        </w:tc>
        <w:tc>
          <w:tcPr>
            <w:tcW w:type="dxa" w:w="1872"/>
            <w:shd w:fill="F8FAFC"/>
            <w:tcMar>
              <w:top w:w="50" w:type="dxa"/>
              <w:bottom w:w="50" w:type="dxa"/>
              <w:left w:w="80" w:type="dxa"/>
              <w:right w:w="80" w:type="dxa"/>
            </w:tcMar>
          </w:tcPr>
          <w:p>
            <w:r>
              <w:rPr>
                <w:color w:val="64748B"/>
                <w:sz w:val="17"/>
              </w:rPr>
              <w:t>Directorio Fuentes</w:t>
            </w:r>
          </w:p>
        </w:tc>
        <w:tc>
          <w:tcPr>
            <w:tcW w:type="dxa" w:w="3888"/>
            <w:shd w:fill="F8FAFC"/>
            <w:tcMar>
              <w:top w:w="50" w:type="dxa"/>
              <w:bottom w:w="50" w:type="dxa"/>
              <w:left w:w="80" w:type="dxa"/>
              <w:right w:w="80" w:type="dxa"/>
            </w:tcMar>
          </w:tcPr>
          <w:p>
            <w:r>
              <w:rPr>
                <w:color w:val="1E1E24"/>
                <w:sz w:val="17"/>
              </w:rPr>
              <w:t>Tipografías integradas: BrunoAce-Regular.ttf y Teachers-Regular.ttf.</w:t>
            </w:r>
          </w:p>
        </w:tc>
      </w:tr>
      <w:tr>
        <w:tc>
          <w:tcPr>
            <w:tcW w:type="dxa" w:w="3600"/>
            <w:shd w:fill="FFFFFF"/>
            <w:tcMar>
              <w:top w:w="50" w:type="dxa"/>
              <w:bottom w:w="50" w:type="dxa"/>
              <w:left w:w="80" w:type="dxa"/>
              <w:right w:w="80" w:type="dxa"/>
            </w:tcMar>
          </w:tcPr>
          <w:p>
            <w:r>
              <w:rPr>
                <w:rFonts w:ascii="Consolas" w:hAnsi="Consolas"/>
                <w:b/>
                <w:color w:val="2563EB"/>
                <w:sz w:val="17"/>
              </w:rPr>
              <w:t>dxf/</w:t>
            </w:r>
          </w:p>
        </w:tc>
        <w:tc>
          <w:tcPr>
            <w:tcW w:type="dxa" w:w="1872"/>
            <w:shd w:fill="FFFFFF"/>
            <w:tcMar>
              <w:top w:w="50" w:type="dxa"/>
              <w:bottom w:w="50" w:type="dxa"/>
              <w:left w:w="80" w:type="dxa"/>
              <w:right w:w="80" w:type="dxa"/>
            </w:tcMar>
          </w:tcPr>
          <w:p>
            <w:r>
              <w:rPr>
                <w:color w:val="64748B"/>
                <w:sz w:val="17"/>
              </w:rPr>
              <w:t>Directorio CAD</w:t>
            </w:r>
          </w:p>
        </w:tc>
        <w:tc>
          <w:tcPr>
            <w:tcW w:type="dxa" w:w="3888"/>
            <w:shd w:fill="FFFFFF"/>
            <w:tcMar>
              <w:top w:w="50" w:type="dxa"/>
              <w:bottom w:w="50" w:type="dxa"/>
              <w:left w:w="80" w:type="dxa"/>
              <w:right w:w="80" w:type="dxa"/>
            </w:tcMar>
          </w:tcPr>
          <w:p>
            <w:r>
              <w:rPr>
                <w:color w:val="1E1E24"/>
                <w:sz w:val="17"/>
              </w:rPr>
              <w:t>Biblioteca de planos vectoriales de prueba (Autobots, batman, creeper, etc.).</w:t>
            </w:r>
          </w:p>
        </w:tc>
      </w:tr>
      <w:tr>
        <w:tc>
          <w:tcPr>
            <w:tcW w:type="dxa" w:w="3600"/>
            <w:shd w:fill="F8FAFC"/>
            <w:tcMar>
              <w:top w:w="50" w:type="dxa"/>
              <w:bottom w:w="50" w:type="dxa"/>
              <w:left w:w="80" w:type="dxa"/>
              <w:right w:w="80" w:type="dxa"/>
            </w:tcMar>
          </w:tcPr>
          <w:p>
            <w:r>
              <w:rPr>
                <w:rFonts w:ascii="Consolas" w:hAnsi="Consolas"/>
                <w:b/>
                <w:color w:val="2563EB"/>
                <w:sz w:val="17"/>
              </w:rPr>
              <w:t>gcode/</w:t>
            </w:r>
          </w:p>
        </w:tc>
        <w:tc>
          <w:tcPr>
            <w:tcW w:type="dxa" w:w="1872"/>
            <w:shd w:fill="F8FAFC"/>
            <w:tcMar>
              <w:top w:w="50" w:type="dxa"/>
              <w:bottom w:w="50" w:type="dxa"/>
              <w:left w:w="80" w:type="dxa"/>
              <w:right w:w="80" w:type="dxa"/>
            </w:tcMar>
          </w:tcPr>
          <w:p>
            <w:r>
              <w:rPr>
                <w:color w:val="64748B"/>
                <w:sz w:val="17"/>
              </w:rPr>
              <w:t>Directorio CAM</w:t>
            </w:r>
          </w:p>
        </w:tc>
        <w:tc>
          <w:tcPr>
            <w:tcW w:type="dxa" w:w="3888"/>
            <w:shd w:fill="F8FAFC"/>
            <w:tcMar>
              <w:top w:w="50" w:type="dxa"/>
              <w:bottom w:w="50" w:type="dxa"/>
              <w:left w:w="80" w:type="dxa"/>
              <w:right w:w="80" w:type="dxa"/>
            </w:tcMar>
          </w:tcPr>
          <w:p>
            <w:r>
              <w:rPr>
                <w:color w:val="1E1E24"/>
                <w:sz w:val="17"/>
              </w:rPr>
              <w:t>Patrones de calibración generados (calibration_pattern, square_test).</w:t>
            </w:r>
          </w:p>
        </w:tc>
      </w:tr>
    </w:tbl>
    <w:p>
      <w:r>
        <w:br w:type="page"/>
      </w:r>
    </w:p>
    <w:p>
      <w:pPr>
        <w:pStyle w:val="Heading1"/>
      </w:pPr>
      <w:r>
        <w:rPr>
          <w:rFonts w:ascii="Calibri" w:hAnsi="Calibri"/>
          <w:color w:val="0F172A"/>
        </w:rPr>
        <w:t>3. Archivos de la Raíz del Proyecto</w:t>
      </w:r>
    </w:p>
    <w:p>
      <w:pPr>
        <w:pStyle w:val="Heading2"/>
      </w:pPr>
      <w:r>
        <w:t>3.1 iniciar_interfaz.py — Punto de Entrada y Ciclo de Vida de la HMI</w:t>
      </w:r>
    </w:p>
    <w:p>
      <w:r>
        <w:t>Archivo ejecutable principal para el operador. Configura la ruta de importación global en sys.path, instancia la aplicación AppLaserCTk y establece el enlace directo para la intercepción de señales de cierre de la ventana del sistema operativo (WM_DELETE_WINDOW).</w:t>
      </w:r>
    </w:p>
    <w:p>
      <w:r>
        <w:t>Funciones Específicas:</w:t>
        <w:br/>
        <w:t>• iniciar(): Inicializa la instancia única de AppLaserCTk. Asocia el manejador app._on_cerrar_aplicacion al protocolo de cierre WM_DELETE_WINDOW para garantizar que, si el usuario cierra la ventana mientras el láser está en funcionamiento, se interrumpa inmediatamente la emisión óptica, se envíen los espejos a la posición de reposo y se cierren los hilos de trabajo sin excepciones huérfanas. Finalmente invoca app.mainloop().</w:t>
      </w:r>
    </w:p>
    <w:p>
      <w:pPr>
        <w:pStyle w:val="Heading2"/>
      </w:pPr>
      <w:r>
        <w:t>3.2 test_system_full.py — Arnés de Integración y Pruebas E2E (8 Fases)</w:t>
      </w:r>
    </w:p>
    <w:p>
      <w:r>
        <w:t>Suite de pruebas de extremo a extremo completamente autónoma y ejecutable en modo headless (sin requerir servidor gráfico ni hardware físico conectado). Valida la totalidad de invariantes matemáticos, de persistencia, concurrencia y seguridad.</w:t>
      </w:r>
    </w:p>
    <w:p>
      <w:r>
        <w:t>Fases y Funciones Específicas:</w:t>
        <w:br/>
        <w:t>• phase_1_environment_health() -&gt; Dict[str, Any]: Verifica que la versión de Python sea &gt;= 3.10, comprueba la disponibilidad de CustomTkinter, NumPy, SciPy, ezDXF, NI-DAQmx (o su mock de simulación) y localiza el ejecutable FreeCADcmd.</w:t>
        <w:br/>
        <w:t>• phase_2_cad_to_gcode(env_info) -&gt; Tuple[List[TrajectoryBlock], str, str]: Genera un archivo DXF sintético con entidades mixtas (cuadrado 20x20 mm y círculo R=10 mm), lo convierte a código G ISO 6983 mediante CADConverter (con fallback resiliente) y lo procesa con GCodeParser, verificando que contenga al menos 1 salto rápido G0 y múltiples cortes G1.</w:t>
        <w:br/>
        <w:t>• phase_3_path_optimization() -&gt; None: Evalúa la simplificación RDP matemática (verificando que con epsilon=0.0 se preserve el 100.0% de nodos y con epsilon&gt;0.0 se descarten redundancias conservando extremos). Evalúa el algoritmo TSP 2-Opt para reducir distancias de viaje en vacío y valida que para figuras densas (N &gt; 100) la poda heurística conmute a Greedy NN en menos de 0.3 s.</w:t>
        <w:br/>
        <w:t>• phase_4_signal_generation() -&gt; Dict[str, Any]: Discretiza trayectorias a 100 kHz en matrices analógicas de voltaje y compuerta digital sincrónica. Valida el clamping eléctrico estricto en [-10.0 V, +10.0 V] ante excursiones fuera de rango (-65 mm), la inyección de retardos (laser_on, laser_off, jump, mark), pasadas múltiples y retardo térmico con láser en cero, así como transformaciones de coordenadas (invert_x, invert_y, swap_xy).</w:t>
        <w:br/>
        <w:t>• phase_5_daq_controller_estop() -&gt; None: Instancia NIDaqController en modo simulación, configura los canales y sample clock, escribe los buffers analógico/digital y dispara una parada de emergencia instantánea (E-STOP), comprobando que el estado regrese a 'idle' y las tareas de hardware se liberen de forma segura.</w:t>
        <w:br/>
        <w:t>• phase_6_database_and_audit(temp_db_path) -&gt; GestorDB: Inicializa una base de datos SQLite en ubicación aislada, verifica que PRAGMA journal_mode retorne 'wal', valida las columnas del esquema (modo_proceso, cooling_delay_s, invert_x, etc.), realiza operaciones CRUD con GestorRecetas, valida el lanzamiento de ValueError ante modos de proceso inválidos y registra ciclos en GestorTrazabilidad.</w:t>
        <w:br/>
        <w:t>• phase_7_async_threading_telemetry(temp_dxf_path, db) -&gt; None: Ejecuta el orquestador PuenteLaser en un hilo secundario, verificando que el hilo principal no sufra bloqueo (latencia de despacho &lt; 0.25 s) y capturando los callbacks de telemetría y finalización.</w:t>
        <w:br/>
        <w:t>• phase_8_artifact_cleanup(artifacts) -&gt; None: Ejecuta la limpieza atómica de todos los archivos temporales generados (.dxf, .gcode, .db y sidecars -wal, -shm, -journal) con reintentos para evitar bloqueos de descriptores de archivo en Windows.</w:t>
        <w:br/>
        <w:t>• _silence_stdout(): Gestor de contexto para suprimir salidas ruidosas de consola durante la ejecución automatizada.</w:t>
        <w:br/>
        <w:t>• run_full_system_test() -&gt; int: Coordinador general de la suite que ejecuta las 8 fases e imprime el reporte consolidado.</w:t>
      </w:r>
    </w:p>
    <w:p>
      <w:pPr>
        <w:pStyle w:val="Heading2"/>
      </w:pPr>
      <w:r>
        <w:t>3.3 requirements.txt y setup_environment.ps1 — Despliegue y Dependencias</w:t>
      </w:r>
    </w:p>
    <w:p>
      <w:r>
        <w:t>• requirements.txt: Lista estricta y congelada de las bibliotecas de producción requeridas:</w:t>
        <w:br/>
        <w:t xml:space="preserve">  - customtkinter&gt;=5.2.0: Motor visual y widgets de la HMI.</w:t>
        <w:br/>
        <w:t xml:space="preserve">  - numpy&gt;=1.24.0,&lt;2.0.0: Manejo de arreglos vectoriales y síntesis a 100 kHz.</w:t>
        <w:br/>
        <w:t xml:space="preserve">  - scipy&gt;=1.10.0: Cálculo matricial de distancias espaciales (cdist) y algoritmos TSP.</w:t>
        <w:br/>
        <w:t xml:space="preserve">  - ezdxf&gt;=1.1.0: Parseo, análisis y extracción de entidades geométricas en archivos DXF.</w:t>
        <w:br/>
        <w:t xml:space="preserve">  - nidaqmx&gt;=0.9.0: Interfaz oficial de bajo nivel para comunicación con tarjetas National Instruments DAQmx.</w:t>
        <w:br/>
        <w:t xml:space="preserve">  - Se excluyeron formalmente paquetes obsoletos de prototipos previos: PyQt6, PyQt5, pyserial, pyqtgraph y matplotlib.</w:t>
        <w:br/>
        <w:t>• setup_environment.ps1: Script PowerShell de automatización de entorno. Realiza:</w:t>
        <w:br/>
        <w:t xml:space="preserve">  1. Búsqueda transparente de FreeCADcmd.exe en el PATH y carpetas estándar de Windows (%LOCALAPPDATA%\Programs, Program Files), agregándolo al PATH del usuario de manera persistente si no estuviera registrado.</w:t>
        <w:br/>
        <w:t xml:space="preserve">  2. Validación de versión de Python (&gt;= 3.10).</w:t>
        <w:br/>
        <w:t xml:space="preserve">  3. Actualización de pip e instalación silenciosa de dependencias desde requirements.txt.</w:t>
        <w:br/>
        <w:t xml:space="preserve">  4. Ejecución de un autodiagnóstico no intrusivo comprobando importaciones y comunicación CLI.</w:t>
      </w:r>
    </w:p>
    <w:p>
      <w:r>
        <w:br w:type="page"/>
      </w:r>
    </w:p>
    <w:p>
      <w:pPr>
        <w:pStyle w:val="Heading1"/>
      </w:pPr>
      <w:r>
        <w:rPr>
          <w:rFonts w:ascii="Calibri" w:hAnsi="Calibri"/>
          <w:color w:val="0F172A"/>
        </w:rPr>
        <w:t>4. Módulo de Interfaz de Usuario (interfaz/)</w:t>
      </w:r>
    </w:p>
    <w:p>
      <w:r>
        <w:t>El paquete 'interfaz/' contiene la implementación de la interfaz gráfica de usuario bajo estética Cyber-Brutalist, caracterizada por un alto contraste visual, bordes sólidos de 2 a 3 píxeles, esquinas estrictamente rectas (corner_radius=0), paleta de colores industriales (fondo #D9D9E3, tarjetas blancas #FFFFFF, acentos amarillos #F5A623, cortes G1 en azul #2563EB y saltos G0 en naranja punteado #F97316). Utiliza una arquitectura orientada a componentes con mezcla de mixins para segregar el control de eventos, la lógica de ejecución y la sincronización de datos.</w:t>
      </w:r>
    </w:p>
    <w:p>
      <w:pPr>
        <w:pStyle w:val="Heading2"/>
      </w:pPr>
      <w:r>
        <w:t>4.1 interfaz_app.py — Ventana Raíz y Layout Modular</w:t>
      </w:r>
    </w:p>
    <w:p>
      <w:r>
        <w:t>Clase Principal: AppLaserCTk(ctk.CTk, LogicaEjecucionMixin, GestionDatosMixin, EventosInteraccionMixin, RenderizadoDualMixin)</w:t>
        <w:br/>
        <w:t>Hereda de la ventana raíz de CustomTkinter e incorpora las funcionalidades de los cuatro mixins del sistema.</w:t>
        <w:br/>
        <w:br/>
        <w:t>Métodos Específicos:</w:t>
        <w:br/>
        <w:t>• __init__(): Configura el título de la ventana ('UFE LASER SYSTEM — Industrial Control Platform'), geometría de pantalla (1280x760 px con tamaño mínimo 1100x680), inicializa la instancia de PuenteLaser, variables de estado y construye el layout en rejilla.</w:t>
        <w:br/>
        <w:t>• _construir_layout(): Distribuye el contenedor superior (BarraSuperior) y el contenedor central con grid de 3 columnas:</w:t>
        <w:br/>
        <w:t xml:space="preserve">  - Columna 0 (Panel Izquierdo): PanelConfiguracion (ancho mínimo 265 px).</w:t>
        <w:br/>
        <w:t xml:space="preserve">  - Columna 1 (Panel Central): PanelGeneral (canvas con regla métrica 1:1, expandible).</w:t>
        <w:br/>
        <w:t xml:space="preserve">  - Columna 2 (Panel Derecho): PanelDerecho (instrumentación, gauges, visor trace point y botones START/STOP, minsize 370 px).</w:t>
        <w:br/>
        <w:t>• _on_cerrar_aplicacion(): Manejador de cierre seguro. Cancela temporizadores pendientes (after_cancel), aborta la ejecución si estuviera activa, desactiva la emisión láser inmediatamente, cierra los controladores de hardware y destruye la ventana.</w:t>
        <w:br/>
        <w:t>• iniciar(): Función de conveniencia para instanciar la clase y arrancar el bucle mainloop().</w:t>
      </w:r>
    </w:p>
    <w:p>
      <w:pPr>
        <w:pStyle w:val="Heading2"/>
      </w:pPr>
      <w:r>
        <w:t>4.2 conexion_interfaz.py — PuenteLaser y Orquestador de Concurrencia</w:t>
      </w:r>
    </w:p>
    <w:p>
      <w:r>
        <w:t>Es el componente orquestador central del sistema. Actúa como fachada (Facade Pattern) y puente bidireccional entre la GUI y los subsistemas de bajo nivel (CAD, CAM, SQLite3, DAQ y simulador).</w:t>
        <w:br/>
        <w:br/>
        <w:t>Estructuras y Funciones del Módulo:</w:t>
        <w:br/>
        <w:t>• PRESETS_MODO_PROCESO: Diccionario con configuraciones estándar recomendadas para 'Cutting', 'Welding' y 'Marking'.</w:t>
        <w:br/>
        <w:t>• obtener_preset_modo(modo: str) -&gt; Dict[str, Any]: Retorna los parámetros cinemáticos, temporales y de pasadas según el proceso.</w:t>
        <w:br/>
        <w:t>• cargar_perfil_hardware() -&gt; Dict[str, Any]: Extrae los límites y factores de calibración de hardware_config.json y config_galvo.py.</w:t>
        <w:br/>
        <w:br/>
        <w:t>Clase PuenteLaser:</w:t>
        <w:br/>
        <w:t>• __init__(): Inicializa GestorRecetas, GestorTrazabilidad, perfil cinemático de Thorlabs (+/-50 mm, centro 0,0, escala 0.200 V/mm), gestiona la detección automática de hardware físico o simulación y crea locks de exclusión mutua.</w:t>
        <w:br/>
        <w:t>• cargar_dxf(ruta: str, params: dict) -&gt; dict: Invoca a LectorDXF para extraer geometría, aplica transformar_y_escalar_dxf, genera bloques de código G con CADConverter y GCodeParser, y optimiza trayectorias con PathOptimizer.</w:t>
        <w:br/>
        <w:t>• recalcular_trayectorias(params: dict) -&gt; None: Re-aplica factores de escala, traslación, tolerancias RDP/unión y rotación sobre el archivo DXF cargado en memoria sin necesidad de releer el disco.</w:t>
        <w:br/>
        <w:t>• iniciar_ejecucion(params_receta, on_progress, on_log, on_finished) -&gt; bool: Valida condiciones de seguridad y lanza el hilo de trabajo '_hilo_trabajo' como daemon thread, dejando el hilo de la UI libre para operar a 60 FPS.</w:t>
        <w:br/>
        <w:t>• _hilo_trabajo(params, on_progress, on_log, on_finished): Bucle de emisión en hilo secundario. Soporta ejecución física vía NIDaqController o virtual vía SimuladorThorlabsGVS. Implementa soporte de pasadas múltiples (num_pasadas &gt;= 1) con retardo de enfriamiento térmico (cooling_delay_s) manteniendo el láser estrictamente apagado entre pasada y pasada. Registra el ciclo completado en la base de datos de trazabilidad.</w:t>
        <w:br/>
        <w:t>• pausar_o_reanudar() -&gt; bool: Alterna el estado de pausa; apaga inmediatamente el haz láser y suspende el avance temporal.</w:t>
        <w:br/>
        <w:t>• detener_ejecucion() -&gt; None: Parada de emergencia inmediata. Corta la emisión láser, detiene la tarea DAQ y re-alinea galvos a Home.</w:t>
        <w:br/>
        <w:t>• ejecutar_enmarcado(params, on_progress, on_log, on_finished, asincrono=True): Traza el rectángulo perimetral delimitador de la figura con el láser forzado al 100% en OFF (gate=0) para verificar visualmente los límites del material sobre la mesa de trabajo.</w:t>
        <w:br/>
        <w:t>• transformar_coordenada_hardware(x, y, invert_x, invert_y, swap_xy): Aplica las reflexiones y permutaciones de canales exigidas por el montaje físico.</w:t>
      </w:r>
    </w:p>
    <w:p>
      <w:pPr>
        <w:pStyle w:val="Heading2"/>
      </w:pPr>
      <w:r>
        <w:t>4.3 barra_superior.py — Barra Superior de Estado y Navegación</w:t>
      </w:r>
    </w:p>
    <w:p>
      <w:r>
        <w:t>Clase BarraSuperior(ctk.CTkFrame):</w:t>
        <w:br/>
        <w:t>Implementa la barra de herramientas superior encapsulada en una cápsula estilizada con borde sólido.</w:t>
        <w:br/>
        <w:br/>
        <w:t>Componentes y Métodos:</w:t>
        <w:br/>
        <w:t>• led_com: Indicador circular de estado de conexión. Pone el LED en Verde (#16A34A) si se detecta tarjeta DAQ real o Rojo (#DC2626) en modo simulación virtual.</w:t>
        <w:br/>
        <w:t>• opt_com: Selector de interfaz de comunicación hardware.</w:t>
        <w:br/>
        <w:t>• opt_dxf: Selector desplegable BrutalOptionMenu con listado de archivos DXF disponibles en caché y opción '[ Load File... ]' para abrir explorador.</w:t>
        <w:br/>
        <w:t>• btn_terminal: Botón de activación/desactivación de la ventana de terminal flotante.</w:t>
        <w:br/>
        <w:t>• set_estado_com(conectado: bool): Actualiza visualmente el color del LED.</w:t>
        <w:br/>
        <w:t>• set_puertos_com(puertos, seleccionado): Actualiza la lista desplegable de interfaces.</w:t>
        <w:br/>
        <w:t>• set_lista_dxf(nombres, seleccionado): Actualiza la lista de planos DXF cargados.</w:t>
        <w:br/>
        <w:t>• set_bloqueo_ejecucion(bloqueado: bool): Deshabilita la selección de archivos y puertos durante el proceso de corte para evitar condiciones de carrera.</w:t>
        <w:br/>
        <w:t>• set_bloqueo_carga(bloqueado: bool): Deshabilita temporalmente el menú mientras se procesa un archivo pesado en segundo plano.</w:t>
      </w:r>
    </w:p>
    <w:p>
      <w:pPr>
        <w:pStyle w:val="Heading2"/>
      </w:pPr>
      <w:r>
        <w:t>4.4 panel_configuracion.py — Panel Izquierdo de Recetas y Parámetros</w:t>
      </w:r>
    </w:p>
    <w:p>
      <w:r>
        <w:t>Clase PanelConfiguracion(ctk.CTkScrollableFrame):</w:t>
        <w:br/>
        <w:t>Proporciona acceso a las recetas almacenadas en SQLite3, selector de modo de proceso y los 12 parámetros cinemáticos, térmicos y espaciales.</w:t>
        <w:br/>
        <w:br/>
        <w:t>Métodos Específicos:</w:t>
        <w:br/>
        <w:t>• _cb_modo_proceso_cambiado(val: str): Desacoplado rigurosamente. Notifica a la aplicación el cambio de modo de proceso ('Cutting', 'Welding', 'Marking') sin sobrescribir destructivamente los campos cinemáticos introducidos por el operador.</w:t>
        <w:br/>
        <w:t>• poblar_formulario(receta: dict): Vuelca en las cajas de texto los 12 parámetros industriales de la receta activa.</w:t>
        <w:br/>
        <w:t>• obtener_datos_formulario() -&gt; dict: Lee, limpia, valida y aplica clamping seguro a todos los campos numéricos de pantalla.</w:t>
        <w:br/>
        <w:t>• set_recetas(nombres, seleccionada): Actualiza el desplegable de recetas.</w:t>
        <w:br/>
        <w:t>• set_delete_visible(visible: bool): Oculta el botón 'Delete' si la receta seleccionada es una receta predeterminada de fábrica.</w:t>
        <w:br/>
        <w:t>• set_bloqueo_ejecucion(bloqueado: bool): Bloquea todos los campos de entrada, botones Save/New/Delete y selectores durante la ejecución activa.</w:t>
        <w:br/>
        <w:t>• set_modo_framing(activo: bool): Transforma los botones de framing a controles de pausa y parada rápida durante la delimitación del área.</w:t>
      </w:r>
    </w:p>
    <w:p>
      <w:pPr>
        <w:pStyle w:val="Heading2"/>
      </w:pPr>
      <w:r>
        <w:t>4.5 panel_general.py — Canvas Vectorial 1:1 y Regla Métrica Dinámica</w:t>
      </w:r>
    </w:p>
    <w:p>
      <w:r>
        <w:t>Clase PanelGeneral(ctk.CTkFrame):</w:t>
        <w:br/>
        <w:t>Representa la zona de trabajo en proporción isométrica 1:1 exacta, calibrada en centímetros y milímetros respecto a la mesa física.</w:t>
        <w:br/>
        <w:br/>
        <w:t>Métodos Específicos:</w:t>
        <w:br/>
        <w:t>• _dibujar_reglas_y_grilla(): Traza la regla métrica graduada superior y lateral con marcas principales cada 10 mm y subdivisiones a 5 y 1 mm, con numeración adaptativa según el nivel de zoom y tamaño de base.</w:t>
        <w:br/>
        <w:t>• redibujar(trazos, completados): Realiza el renderizado completo de las figuras base en gris neutro (#CBD5E1) y trazos completados en azul (#2563EB).</w:t>
        <w:br/>
        <w:t>• agregar_segmento_completado(p1, p2, forzar=False): Método de alta fluidez. Añade un segmento individual directamente sobre el canvas durante la ejecución a 60 FPS sin redibujar toda la escena (eliminando parpadeos y saturación de memoria).</w:t>
        <w:br/>
        <w:t>• actualizar_puntero(x_cm, y_cm): Dibuja un punto verde brillante (#16A34A) que indica la posición instantánea del haz láser sobre el material.</w:t>
        <w:br/>
        <w:t>• mostrar_frame_dxf(bbox=None): Dibuja un marco naranja punteado (#FF6B00) temporal que delimita el contorno máximo del archivo DXF.</w:t>
        <w:br/>
        <w:t>• ocultar_frame_dxf(): Elimina el marco delimitador en cuanto se inicia el corte, se cambian dimensiones o se carga un nuevo archivo.</w:t>
        <w:br/>
        <w:t>• set_centro(cx, cy) y actualizar_dimensiones(w, h): Ajusta las coordenadas del centro de origen y las dimensiones de la base física.</w:t>
      </w:r>
    </w:p>
    <w:p>
      <w:pPr>
        <w:pStyle w:val="Heading2"/>
      </w:pPr>
      <w:r>
        <w:t>4.6 panel_derecho.py — Instrumentación, Gauges, Trace Point y Mandos</w:t>
      </w:r>
    </w:p>
    <w:p>
      <w:r>
        <w:t>Clase PanelDerecho(ctk.CTkFrame):</w:t>
        <w:br/>
        <w:t>Zona de instrumentación científica y control de potencia. Integra indicadores analógicos de aguja, cronómetro de precisión, micro-visor centrado en el cabezal y botones principales de mando de máquina.</w:t>
        <w:br/>
        <w:br/>
        <w:t>Métodos Específicos:</w:t>
        <w:br/>
        <w:t>• dibujar_gauges(pct_trazo, pct_total): Renderiza dos medidores analógicos con arco graduado, marcas radiales y aguja indicadora de avance instantáneo de trayectoria y progreso total del trabajo.</w:t>
        <w:br/>
        <w:t>• actualizar_timer(texto_lcd: str): Vuelca en la pantalla LCD de 7 segmentos simulada el tiempo transcurrido en formato H:MM:SS.</w:t>
        <w:br/>
        <w:t>• redibujar_trace(trazos, completados, pos_laser): Renderiza el visor 'Trace Point' centrado dinámicamente en las coordenadas del haz con un zoom 4x relativo. Implementa la Decimación Dinámica: si una trayectoria supera los 10,000 puntos vectoriales, aplica un submuestreo visual (stride) para no degradar los FPS de la UI, conservando el 100% de muestras intactas en el buffer DAQ de hardware.</w:t>
        <w:br/>
        <w:t>• toggle_home_card(): Despliega u oculta la tarjeta flotante interactiva para fijar o redefinir el centro óptico (Home).</w:t>
        <w:br/>
        <w:t>• set_modo_running() / set_modo_idle(): Conmuta el estado de los botones de arranque: oculta START y muestra PAUSE / EMERGENCY STOP con bloqueo visual.</w:t>
      </w:r>
    </w:p>
    <w:p>
      <w:pPr>
        <w:pStyle w:val="Heading2"/>
      </w:pPr>
      <w:r>
        <w:t>4.7 terminal_flotante.py — Terminal de Diagnóstico y Telemetría</w:t>
      </w:r>
    </w:p>
    <w:p>
      <w:r>
        <w:t>Clase TerminalFlotante(ctk.CTkToplevel):</w:t>
        <w:br/>
        <w:t>Ventana secundaria flotante inspirada en terminales de aviónica y salas de control de instrumentación. Permite monitorear mensajes del sistema, comandos SCPI/G-Code emitidos, estados del driver NI-DAQmx y errores de calibración.</w:t>
        <w:br/>
        <w:br/>
        <w:t>Métodos Específicos:</w:t>
        <w:br/>
        <w:t>• log(mensaje: str): Añade una línea con marca de tiempo precisa [HH:MM:SS.mmm], coloreando advertencias en amarillo, errores en rojo y confirmaciones en verde.</w:t>
        <w:br/>
        <w:t>• toggle() / mostrar() / ocultar(): Controla la visibilidad de la ventana emergente manteniendo su posición en pantalla.</w:t>
        <w:br/>
        <w:t>• limpiar(): Vacia el buffer visual de la consola.</w:t>
        <w:br/>
        <w:t>• _actualizar_historial(): Consulta la base de datos de trazabilidad y muestra los últimos 50 ciclos registrados.</w:t>
      </w:r>
    </w:p>
    <w:p>
      <w:pPr>
        <w:pStyle w:val="Heading2"/>
      </w:pPr>
      <w:r>
        <w:t>4.8 Mixins de Lógica, Datos, Eventos y Renderizado</w:t>
      </w:r>
    </w:p>
    <w:p>
      <w:r>
        <w:t>• logica_ejecucion.py (LogicaEjecucionMixin): Contiene la máquina de estados de ejecución. Maneja _on_click_start() (con protección contra doble clic), _on_click_pause_resume() (congelando el cronómetro LCD y apagando el láser), _on_click_stop() (con diálogo modal de confirmación y parada segura), _on_click_frame() (rutina de enmarcado perimetral con láser apagado) y la sincronización de telemetría desacoplada a 60 Hz (_despachar_progreso_gui).</w:t>
        <w:br/>
        <w:t>• gestion_datos.py (GestionDatosMixin): Inicializa los datos al arrancar (_cargar_datos_iniciales). Carga el DXF predeterminado de forma síncrona en el arranque para no invocar hilos antes de mainloop(), y de forma asíncrona (asincrono=True) durante la interacción normal del operador.</w:t>
        <w:br/>
        <w:t>• eventos_interaccion.py (EventosInteraccionMixin): Enlaza las interacciones del operador con el modelo de datos: cambio de HAL, re-escaneo COM, apertura de explorador de archivos DXF (_on_click_load_file), selección de recetas, creación, guardado y eliminación en SQLite3.</w:t>
        <w:br/>
        <w:t>• renderizado_dual.py (RenderizadoDualMixin): Proporciona _actualizar_vistas_canvases() para coordinar de forma atómica el redibujado simultáneo del Canvas General y el Canvas Trace Point sin desfases visuales.</w:t>
        <w:br/>
        <w:t>• constantes.py: Centraliza los códigos hexadecimales de color, tamaños de borde, fuentes tipográficas (Bruno Ace, Teachers, Consolas) y define las clases BrutalOptionMenu (con auto-cierre al segundo clic) y ToolTip (textos de ayuda emergente tras 650 ms de inmovilidad del cursor).</w:t>
      </w:r>
    </w:p>
    <w:p>
      <w:r>
        <w:br w:type="page"/>
      </w:r>
    </w:p>
    <w:p>
      <w:pPr>
        <w:pStyle w:val="Heading1"/>
      </w:pPr>
      <w:r>
        <w:rPr>
          <w:rFonts w:ascii="Calibri" w:hAnsi="Calibri"/>
          <w:color w:val="0F172A"/>
        </w:rPr>
        <w:t>5. Núcleo Matemático y Algoritmos CAM (core/)</w:t>
      </w:r>
    </w:p>
    <w:p>
      <w:r>
        <w:t>El paquete 'core/' contiene la lógica matemática de mayor rigor computacional del sistema. Es responsable de la ingestión geométrica de archivos CAD, su transformación a comandos estándar de control numérico, la optimización topológica y espacial para minimizar desplazamientos improductivos y la síntesis temporal de señales de voltaje para el cabezal galvo.</w:t>
      </w:r>
    </w:p>
    <w:p>
      <w:pPr>
        <w:pStyle w:val="Heading2"/>
      </w:pPr>
      <w:r>
        <w:t>5.1 CADConverter.py — Conversor Automatizado DXF a ISO 6983</w:t>
      </w:r>
    </w:p>
    <w:p>
      <w:r>
        <w:t>Clase CADConverter:</w:t>
        <w:br/>
        <w:t>Ejecuta en segundo plano una instancia headless de FreeCAD (FreeCADcmd) mediante subprocess.run enviando un script en memoria que importa el DXF, une sus aristas en alambres (wires), discretiza curvas y utiliza el banco de trabajo Path/CAM para emitir código G industrial estricto (ISO 6983).</w:t>
        <w:br/>
        <w:br/>
        <w:t>Métodos Específicos:</w:t>
        <w:br/>
        <w:t>• __init__(freecad_cmd, timeout_s, feed_rate, rapid_rate, deflection, join_tolerance): Carga parámetros de hardware_config.json y establece las velocidades de avance para movimientos de corte (G1) y saltos rápidos (G0).</w:t>
        <w:br/>
        <w:t>• dxf_to_gcode(dxf_path: str, output_gcode_path: str) -&gt; str: Valida la existencia del archivo DXF, busca el binario de FreeCAD en el sistema o carpetas estándar de Windows, ejecuta la conversión aislada y retorna la ruta del código G generado. Lanza FileNotFoundError o RuntimeError si el proceso excede el tiempo límite (timeout_seconds).</w:t>
      </w:r>
    </w:p>
    <w:p>
      <w:pPr>
        <w:pStyle w:val="Heading2"/>
      </w:pPr>
      <w:r>
        <w:t>5.2 GCodeParser.py — Intérprete y Linearizador de Código G</w:t>
      </w:r>
    </w:p>
    <w:p>
      <w:r>
        <w:t>Dataclass TrajectoryBlock:</w:t>
        <w:br/>
        <w:t>Estructura inmutable que encapsula un segmento de movimiento:</w:t>
        <w:br/>
        <w:t xml:space="preserve">  - motion_type: str ('G0' para salto rápido sin emisión, 'G1' para trazado con láser encendido).</w:t>
        <w:br/>
        <w:t xml:space="preserve">  - start: Tuple[float, float] (coordenadas de inicio en mm).</w:t>
        <w:br/>
        <w:t xml:space="preserve">  - end: Tuple[float, float] (coordenadas finales en mm).</w:t>
        <w:br/>
        <w:t xml:space="preserve">  - velocity: float (velocidad de avance en mm/s).</w:t>
        <w:br/>
        <w:t xml:space="preserve">  - length: float (longitud euclidiana del segmento en mm).</w:t>
        <w:br/>
        <w:br/>
        <w:t>Clase GCodeParser:</w:t>
        <w:br/>
        <w:t>Parsea línea a línea el fichero de código G, gestionando el cambio entre modos absolutos (G90) y relativos (G91), unidades métricas (G21) o imperiales (G20), palabras F de velocidad y arcos circulares (G2/G3 en formato I/J).</w:t>
        <w:br/>
        <w:br/>
        <w:t>Métodos Específicos:</w:t>
        <w:br/>
        <w:t>• parse() -&gt; List[TrajectoryBlock]: Convierte el programa de código G completo en una lista secuencial de TrajectoryBlock.</w:t>
        <w:br/>
        <w:t>• _linearize_arc(start, end, i, j, clockwise, feed, tol_mm) -&gt; List[TrajectoryBlock]: Subdivide analíticamente un arco circular G2/G3 en micro-segmentos lineales G1 respetando una tolerancia de sagita máxima (arc_tolerance_mm=0.01 mm).</w:t>
      </w:r>
    </w:p>
    <w:p>
      <w:pPr>
        <w:pStyle w:val="Heading2"/>
      </w:pPr>
      <w:r>
        <w:t>5.3 PathOptimizer.py — Optimización Topológica TSP y Algoritmo RDP</w:t>
      </w:r>
    </w:p>
    <w:p>
      <w:r>
        <w:t>Clase PathOptimizer:</w:t>
        <w:br/>
        <w:t>Optimiza el orden de recorrido de los bloques de mecanizado para minimizar el tiempo de salto en vacío (aire) y simplifica vértices redundantes.</w:t>
        <w:br/>
        <w:br/>
        <w:t>Métodos Específicos:</w:t>
        <w:br/>
        <w:t>• rdp(points: np.ndarray, epsilon: float) -&gt; np.ndarray: Algoritmo Ramer-Douglas-Peucker vectorizado. Si epsilon=0.0, preserva el 100.0% de los puntos originales. Si epsilon &gt; 0.0, descarta puntos colineales cuya desviación perpendicular sea menor que epsilon, garantizando que el primer y último vértice permanezcan inalterados.</w:t>
        <w:br/>
        <w:t>• optimize(blocks: List[TrajectoryBlock]) -&gt; List[TrajectoryBlock]: Reordena los contornos de corte.</w:t>
        <w:br/>
        <w:t>• _solve_order(contours, start_point) -&gt; Tuple[List[int], List[bool]]: Resuelve el Problema del Agente Viajero (TSP). Para N &lt;= 20 contornos, ejecuta la heurística 2-Opt completa eliminando cruces de trayectorias. Para N &gt; 100 contornos, activa la Poda Heurística automática conmutando al algoritmo Greedy Nearest Neighbor con inversión de sentido en tiempo récord (&lt; 0.3 segundos), evitando la degradación factorial O(N!).</w:t>
      </w:r>
    </w:p>
    <w:p>
      <w:pPr>
        <w:pStyle w:val="Heading2"/>
      </w:pPr>
      <w:r>
        <w:t>5.4 GalvoSignalGenerator.py — Discretización a 100 kHz y Clamping Eléctrico</w:t>
      </w:r>
    </w:p>
    <w:p>
      <w:r>
        <w:t>Clase GalvoSignalGenerator:</w:t>
        <w:br/>
        <w:t>Transforma la lista de bloques de trayectoria geométrica en señales discretas en el dominio del tiempo sincronizadas a una frecuencia de muestreo f_s = 100,000 Hz (paso temporal delta_t = 10 us).</w:t>
        <w:br/>
        <w:br/>
        <w:t>Métodos Específicos:</w:t>
        <w:br/>
        <w:t>• generate_signals() -&gt; Tuple[np.ndarray, np.ndarray]: Genera dos matrices NumPy preasignadas:</w:t>
        <w:br/>
        <w:t xml:space="preserve">  1. voltages: Matriz analógica de forma (2, N) en formato float64 con los comandos de voltaje instantáneo para el espejo X (canal ao0) y espejo Y (canal ao1).</w:t>
        <w:br/>
        <w:t xml:space="preserve">  2. laser_gate: Matriz digital de forma (1, N) en formato uint8 con la señal de compuerta láser (1 = emisión activa, 0 = haz apagado).</w:t>
        <w:br/>
        <w:t>• Clamping y Seguridad Eléctrica: Protege los amplificadores servo de Thorlabs aplicando un límite estricto en [-10.0 V, +10.0 V]. Si alguna posición supera los límites ópticos, el algoritmo satura suavemente el voltaje registrando una advertencia sin corromper la forma de onda.</w:t>
        <w:br/>
        <w:t>• Inyección de Retardos Galvo: Inserta muestras de estabilización mecánica (jump_delay_us, mark_delay_us) y de sincronización electroóptica (laser_on_delay_us, laser_off_delay_us) asegurando que el haz láser sólo se active cuando los espejos hayan alcanzado velocidad constante.</w:t>
      </w:r>
    </w:p>
    <w:p>
      <w:pPr>
        <w:pStyle w:val="Heading2"/>
      </w:pPr>
      <w:r>
        <w:t>5.5 NIDaqController.py — Driver de Hardware y Tareas NI-DAQmx</w:t>
      </w:r>
    </w:p>
    <w:p>
      <w:r>
        <w:t>Clase NIDaqController:</w:t>
        <w:br/>
        <w:t>Controlador determinista de bajo nivel para chasis NI PXIe-1073 con tarjeta multifunción NI PXI-6229. Configura tareas de salida analógica (AO) y salida digital (DO) sincronizadas por un único reloj de muestra de hardware (/Dev1/ao/SampleClock) en modo FINITE sin regeneración de buffers.</w:t>
        <w:br/>
        <w:br/>
        <w:t>Métodos Específicos:</w:t>
        <w:br/>
        <w:t>• setup_hardware(ao_channels, do_channel, f_s): Crea y enlaza las tareas en el driver NI-DAQmx. Si el hardware no está disponible o la librería nidaqmx está ausente, activa el modo simulación (mock).</w:t>
        <w:br/>
        <w:t>• write_buffers(voltages, laser_gate): Carga las matrices discretizadas en la memoria FIFO integrada de la tarjeta DAQ antes del disparo.</w:t>
        <w:br/>
        <w:t>• start_emission(): Dispara simultáneamente la generación analógica de los galvanómetros y la compuerta digital del láser.</w:t>
        <w:br/>
        <w:t>• stop_and_clear(): Parada de emergencia instantánea. Detiene la generación, envía los espejos a 0.0 V (posición de estacionamiento), apaga la compuerta digital y libera las tareas de hardware de manera idempotente.</w:t>
      </w:r>
    </w:p>
    <w:p>
      <w:pPr>
        <w:pStyle w:val="Heading2"/>
      </w:pPr>
      <w:r>
        <w:t>5.6 config_loader.py, generador_trayectorias.py y lector_dxf.py</w:t>
      </w:r>
    </w:p>
    <w:p>
      <w:r>
        <w:t>• config_loader.py: Carga la configuración centralizada de hardware_config.json de manera determinista y fusiona los diccionarios con DEFAULT_HARDWARE_CONFIG.</w:t>
        <w:br/>
        <w:t>• generador_trayectorias.py: Función transformar_y_escalar_dxf(): ajusta la geometría CAD al campo de escaneo útil (FOV) respetando escala 1:1, centrado y rotación de montaje. Delega la optimización topológica y simplificación RDP directamente en el motor unificado de PathOptimizer.</w:t>
        <w:br/>
        <w:t>• lector_dxf.py: Clase LectorDXF y función entidades_recursivas(): procesa recursivamente bloques complejos (INSERT, DIMENSION) e inspecciona entidades elementales de AutoCAD aplicando aplanado geométrico (flattening) con paso de discretización micrométrico.</w:t>
      </w:r>
    </w:p>
    <w:p>
      <w:r>
        <w:br w:type="page"/>
      </w:r>
    </w:p>
    <w:p>
      <w:pPr>
        <w:pStyle w:val="Heading1"/>
      </w:pPr>
      <w:r>
        <w:rPr>
          <w:rFonts w:ascii="Calibri" w:hAnsi="Calibri"/>
          <w:color w:val="0F172A"/>
        </w:rPr>
        <w:t>6. Base de Datos y Trazabilidad (database/)</w:t>
      </w:r>
    </w:p>
    <w:p>
      <w:r>
        <w:t>El módulo 'database/' administra el almacenamiento persistente de recetas industriales de materiales y el historial de auditoría de producción mediante una base de datos local SQLite3 (laser_system.db).</w:t>
      </w:r>
    </w:p>
    <w:p>
      <w:pPr>
        <w:pStyle w:val="Heading2"/>
      </w:pPr>
      <w:r>
        <w:t>6.1 gestor_db.py — Motor SQLite3 y Modo Write-Ahead Logging (WAL)</w:t>
      </w:r>
    </w:p>
    <w:p>
      <w:r>
        <w:t>Clase GestorDB:</w:t>
        <w:br/>
        <w:t>Garantiza transacciones atómicas seguras y acceso concurrente multihilo sin bloqueos 'database is locked'.</w:t>
        <w:br/>
        <w:br/>
        <w:t>Directivas y Métodos Específicos:</w:t>
        <w:br/>
        <w:t>• PRAGMA journal_mode = WAL: Activa el registro por adelantado en archivo sidecar (-wal), permitiendo lecturas y escrituras simultáneas.</w:t>
        <w:br/>
        <w:t>• PRAGMA synchronous = NORMAL: Optimiza el rendimiento de escritura manteniendo la integridad ante caídas de tensión.</w:t>
        <w:br/>
        <w:t>• Timeout de Conexión: Configurado en 10.0 segundos para evitar bloqueos por operaciones concurrentes.</w:t>
        <w:br/>
        <w:t>• _inicializar(): Crea automáticamente las tablas 'recetas' e 'historial_produccion'. Ejecuta migraciones suaves idempotentes (ALTER TABLE ADD COLUMN) para asegurar la presencia de las 8 columnas requeridas: modo_proceso, cooling_delay_s, duracion_min_segmento_ms, duracion_min_viaje_ms, optimizar_tsp, invert_x, invert_y, swap_xy. Si la base de datos es nueva, precarga las 5 recetas de fábrica predeterminadas.</w:t>
        <w:br/>
        <w:t>• conexion(): Gestor de contexto para abrir y cerrar conexiones SQLite3 asegurando commit o rollback en caso de fallo.</w:t>
      </w:r>
    </w:p>
    <w:p>
      <w:pPr>
        <w:pStyle w:val="Heading2"/>
      </w:pPr>
      <w:r>
        <w:t>6.2 recetas.py — Gestor de Recetas Industriales (CRUD y Validación)</w:t>
      </w:r>
    </w:p>
    <w:p>
      <w:r>
        <w:t>Clase GestorRecetas:</w:t>
        <w:br/>
        <w:t>Controla las reglas de negocio y validación de los 12 parámetros de mecanizado por material (Acrílico, Policarbonato, Nylon, etc.).</w:t>
        <w:br/>
        <w:br/>
        <w:t>Métodos Específicos:</w:t>
        <w:br/>
        <w:t>• listar_recetas() -&gt; List[dict]: Retorna la lista completa de recetas activas ordenadas alfabéticamente.</w:t>
        <w:br/>
        <w:t>• obtener_receta(id_receta: int) -&gt; dict: Consulta una receta individual por clave primaria.</w:t>
        <w:br/>
        <w:t>• crear_receta(datos: dict) -&gt; int: Inserta una nueva receta validando tipos y rangos. Verifica que 'modo_proceso' pertenezca estrictamente al conjunto ('Cutting', 'Welding', 'Marking'), lanzando ValueError si se ingresa un valor no reconocido.</w:t>
        <w:br/>
        <w:t>• actualizar_receta(id_receta: int, datos: dict) -&gt; bool: Actualiza campos individuales o completos de la receta seleccionada.</w:t>
        <w:br/>
        <w:t>• eliminar_receta(id_receta: int) -&gt; bool: Elimina la receta especificada, protegiendo contra borrado las recetas predeterminadas del sistema.</w:t>
      </w:r>
    </w:p>
    <w:p>
      <w:pPr>
        <w:pStyle w:val="Heading2"/>
      </w:pPr>
      <w:r>
        <w:t>6.3 trazabilidad.py — Registro de Auditoría y Exportación Analítica</w:t>
      </w:r>
    </w:p>
    <w:p>
      <w:r>
        <w:t>Clase GestorTrazabilidad:</w:t>
        <w:br/>
        <w:t>Registra cada ciclo de corte o simulación ejecutado por el operador, capturando un snapshot completo de los parámetros de mecanizado.</w:t>
        <w:br/>
        <w:br/>
        <w:t>Métodos Específicos:</w:t>
        <w:br/>
        <w:t>• registrar_ciclo(datos: dict) -&gt; int: Guarda en 'historial_produccion' la fecha, hora, operador, archivo DXF procesado, receta utilizada, modo de proceso, velocidad, número de pasadas, duración en segundos, número de trazos y waypoints, estado final (COMPLETADO, ABORTADO, ERROR) y mensaje de fallo.</w:t>
        <w:br/>
        <w:t>• listar_historial(limite=50) -&gt; List[dict]: Recupera los ciclos más recientes para alimentar la ventana del Terminal Flotante.</w:t>
        <w:br/>
        <w:t>• exportar_csv(ruta_csv: str) -&gt; str: Vuelca la totalidad de registros históricos a un archivo CSV estándar con codificación UTF-8 para su posterior análisis en hojas de cálculo o sistemas de aseguramiento de calidad.</w:t>
      </w:r>
    </w:p>
    <w:p>
      <w:r>
        <w:br w:type="page"/>
      </w:r>
    </w:p>
    <w:p>
      <w:pPr>
        <w:pStyle w:val="Heading1"/>
      </w:pPr>
      <w:r>
        <w:rPr>
          <w:rFonts w:ascii="Calibri" w:hAnsi="Calibri"/>
          <w:color w:val="0F172A"/>
        </w:rPr>
        <w:t>7. Capa de Hardware y Controladores (hardware/)</w:t>
      </w:r>
    </w:p>
    <w:p>
      <w:r>
        <w:t>El paquete 'hardware/' agrupa los módulos dedicados a la interacción directa con el cabezal galvanométrico Thorlabs GVS112/M y su contraparte de emulación cinemática virtual.</w:t>
      </w:r>
    </w:p>
    <w:p>
      <w:pPr>
        <w:pStyle w:val="Heading2"/>
      </w:pPr>
      <w:r>
        <w:t>7.1 controlador_thorlabs.py y simulador_thorlabs.py</w:t>
      </w:r>
    </w:p>
    <w:p>
      <w:r>
        <w:t>• controlador_thorlabs.py (ControladorThorlabsGVS):</w:t>
        <w:br/>
        <w:t>Driver de alto nivel para el cabezal galvo. Gestiona los estados de emisión del láser (TTL 5V encendido / 0V apagado), ejecución de secuencias vectoriales y parada de emergencia instantánea (abortar_inmediato).</w:t>
        <w:br/>
        <w:br/>
        <w:t>• simulador_thorlabs.py (SimuladorThorlabsGVS):</w:t>
        <w:br/>
        <w:t>Implementa un simulador determinista de alta fidelidad con la misma firma pública que el controlador real. Calcula la distancia euclidiana de cada segmento y simula los tiempos de salto (velocidad_salto) y corte (velocidad_marcado) mediante esperas reguladas en micro-intervalos, permitiendo la cancelación o pausa inmediata mediante un threading.Event sin colgar el hilo de trabajo.</w:t>
      </w:r>
    </w:p>
    <w:p>
      <w:pPr>
        <w:pStyle w:val="Heading2"/>
      </w:pPr>
      <w:r>
        <w:t>7.2 config_galvo.py y hardware_config.json</w:t>
      </w:r>
    </w:p>
    <w:p>
      <w:r>
        <w:t>• config_galvo.py: Define las constantes físicas y ópticas del cabezal Thorlabs GVS112/M:</w:t>
        <w:br/>
        <w:t xml:space="preserve">  - Campo óptico de trabajo: CAMPO_X_MIN_MM = -50.0 mm, CAMPO_X_MAX_MM = 50.0 mm, CAMPO_Y_MIN_MM = -50.0 mm, CAMPO_Y_MAX_MM = 50.0 mm (100x100 mm con lente F-Theta).</w:t>
        <w:br/>
        <w:t xml:space="preserve">  - Velocidades por defecto: VELOCIDAD_MARCADO_MM_S = 500.0 mm/s, VELOCIDAD_SALTO_MM_S = 2000.0 mm/s.</w:t>
        <w:br/>
        <w:t xml:space="preserve">  - Retardos característicos: LASER_ON_DELAY_US = 100 us, LASER_OFF_DELAY_US = 50 us, JUMP_DELAY_US = 250 us, CORNER_DELAY_US = 50 us.</w:t>
        <w:br/>
        <w:t>• hardware_config.json: Archivo estructurado de configuración que desacopla los identificadores de canales físicos de National Instruments ('Dev1/ao0', 'Dev1/ao1', 'Dev1/port0/line0'), la frecuencia de muestreo (100,000 Hz) y los límites de voltaje para que puedan modificarse en planta sin alterar el código fuente.</w:t>
        <w:br/>
        <w:t>• README_THORLABS.md: Hoja técnica informativa con las especificaciones del ancho de banda de pequeña señal (1 kHz), tiempo de salto al 1% (300 us) y resolución angular (&lt; 15 urad) del escáner GVS112/M.</w:t>
      </w:r>
    </w:p>
    <w:p>
      <w:r>
        <w:br w:type="page"/>
      </w:r>
    </w:p>
    <w:p>
      <w:pPr>
        <w:pStyle w:val="Heading1"/>
      </w:pPr>
      <w:r>
        <w:rPr>
          <w:rFonts w:ascii="Calibri" w:hAnsi="Calibri"/>
          <w:color w:val="0F172A"/>
        </w:rPr>
        <w:t>8. Directorios de Datos, Activos y Geometrías</w:t>
      </w:r>
    </w:p>
    <w:p>
      <w:r>
        <w:t>• Carpeta 'dxf/': Repositorio de geometrías vectoriales de prueba en formato AutoCAD DXF R2010. Contiene figuras estándar para verificación de corte (Autobots.dxf, batman.dxf, circulo.dxf, creeper.dxf, hexagono.dxf, manzana.dxf, prueba.dxf, triangulo.dxf, volkswagen.dxf). Al seleccionar cualquiera desde la barra superior, el motor lo procesa automáticamente.</w:t>
        <w:br/>
        <w:t>• Carpeta 'gcode/': Almacena programas en código G estándar para calibración de campo óptico (calibration_pattern.gcode, square_test.gcode).</w:t>
        <w:br/>
        <w:t>• Carpeta 'interfaz/fonts/': Contiene las fuentes tipográficas vectoriales integradas para el diseño Cyber-Brutalist:</w:t>
        <w:br/>
        <w:t xml:space="preserve">  - BrunoAce-Regular.ttf: Tipografía de estilo tecno-industrial utilizada en títulos, marcas de escala y lecturas de cronómetro LCD.</w:t>
        <w:br/>
        <w:t xml:space="preserve">  - Teachers-Regular.ttf: Tipografía de alta legibilidad técnica utilizada en etiquetas de formularios y descripciones de parámetros.</w:t>
      </w:r>
    </w:p>
    <w:p>
      <w:pPr>
        <w:pStyle w:val="Heading1"/>
      </w:pPr>
      <w:r>
        <w:rPr>
          <w:rFonts w:ascii="Calibri" w:hAnsi="Calibri"/>
          <w:color w:val="0F172A"/>
        </w:rPr>
        <w:t>9. Manual de Operación y Protocolo de Seguridad</w:t>
      </w:r>
    </w:p>
    <w:p>
      <w:r>
        <w:t>1. Puesta en Marcha:</w:t>
        <w:br/>
        <w:t xml:space="preserve">   - Ejecutar en consola: python iniciar_interfaz.py</w:t>
        <w:br/>
        <w:t xml:space="preserve">   - Observar el LED indicador en la barra superior: Verde = Hardware DAQ activo; Rojo = Modo Simulación Virtual activo.</w:t>
        <w:br/>
        <w:br/>
        <w:t>2. Carga y Selección de Geometría:</w:t>
        <w:br/>
        <w:t xml:space="preserve">   - En el selector DXF, elegir un plano pre-cargado o pulsar '[ Load File... ]' para abrir un archivo personalizado desde el disco.</w:t>
        <w:br/>
        <w:t xml:space="preserve">   - El sistema cargará el plano y lo proyectará a escala 1:1 en el Canvas General y en el visor Trace Point con zoom 4x.</w:t>
        <w:br/>
        <w:br/>
        <w:t>3. Verificación de Perímetro (Framing):</w:t>
        <w:br/>
        <w:t xml:space="preserve">   - En el Panel Izquierdo, pulsar el botón 'Frame Area'. El cabezal galvo recorrerá el rectángulo delimitador con el láser estrictamente apagado (gate=0) para verificar los límites físicos sobre el material antes de cortar.</w:t>
        <w:br/>
        <w:br/>
        <w:t>4. Ajuste de Receta y Modos de Proceso:</w:t>
        <w:br/>
        <w:t xml:space="preserve">   - Seleccionar el material en el menú desplegable (Acrílico, Policarbonato, Nylon, etc.).</w:t>
        <w:br/>
        <w:t xml:space="preserve">   - Seleccionar el Process Mode deseado ('Cutting', 'Welding', 'Marking'). Ajustar velocidades o pasadas según el espesor.</w:t>
        <w:br/>
        <w:t xml:space="preserve">   - Pulsar '💾 Save' para guardar cambios en la base de datos o '+ New' para crear una variante.</w:t>
        <w:br/>
        <w:br/>
        <w:t>5. Inicio y Monitoreo de Corte:</w:t>
        <w:br/>
        <w:t xml:space="preserve">   - Pulsar el botón amarillo 'START'. La interfaz bloqueará los controles de edición para evitar condiciones de carrera.</w:t>
        <w:br/>
        <w:t xml:space="preserve">   - El cronómetro LCD avanzará en tiempo real y los gauges indicarán el progreso de trayectoria y total del trabajo.</w:t>
        <w:br/>
        <w:br/>
        <w:t>6. Protocolo de Emergencia (E-STOP):</w:t>
        <w:br/>
        <w:t xml:space="preserve">   - Ante cualquier anomalía, pulsar el botón rojo 'STOP' o la barra espaciadora. El sistema solicitará confirmación rápida, apagará inmediatamente la emisión óptica, estacionará los galvanómetros en posición Home (0,0) y liberará la máquina de forma segura.</w:t>
      </w:r>
    </w:p>
    <w:tbl>
      <w:tblPr>
        <w:tblW w:type="auto" w:w="0"/>
        <w:jc w:val="center"/>
        <w:tblLayout w:type="fixed"/>
        <w:tblLook w:firstColumn="1" w:firstRow="1" w:lastColumn="0" w:lastRow="0" w:noHBand="0" w:noVBand="1" w:val="04A0"/>
      </w:tblPr>
      <w:tblGrid>
        <w:gridCol w:w="9360"/>
      </w:tblGrid>
      <w:tr>
        <w:tc>
          <w:tcPr>
            <w:tcW w:type="dxa" w:w="9360"/>
            <w:shd w:fill="F1F5F9"/>
            <w:tcMar>
              <w:top w:w="150" w:type="dxa"/>
              <w:bottom w:w="150" w:type="dxa"/>
              <w:left w:w="200" w:type="dxa"/>
              <w:right w:w="200" w:type="dxa"/>
            </w:tcMar>
            <w:tcBorders>
              <w:left w:val="single" w:sz="24" w:space="0" w:color="F5A623"/>
              <w:top w:val="none"/>
              <w:right w:val="none"/>
              <w:bottom w:val="none"/>
            </w:tcBorders>
          </w:tcPr>
          <w:p>
            <w:pPr>
              <w:spacing w:before="0" w:after="80"/>
            </w:pPr>
            <w:r>
              <w:rPr>
                <w:rFonts w:ascii="Calibri" w:hAnsi="Calibri"/>
                <w:b/>
                <w:color w:val="D97706"/>
                <w:sz w:val="20"/>
              </w:rPr>
              <w:t xml:space="preserve">📌 VERIFICACIÓN CONTINUA DE INTEGRIDAD (DEVOPS): </w:t>
            </w:r>
            <w:r>
              <w:rPr>
                <w:rFonts w:ascii="Calibri" w:hAnsi="Calibri"/>
                <w:color w:val="1E1E24"/>
                <w:sz w:val="19"/>
              </w:rPr>
              <w:t>Para validar la integridad de todos los módulos sin requerir el cabezal óptico físico, ejecute en la terminal:</w:t>
              <w:br/>
              <w:t>python test_system_full.py</w:t>
              <w:br/>
              <w:t>El arnés ejecutará las 8 fases completas con aserciones rigurosas y presentará el reporte formal de conformidad.</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1E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