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fdf03f25-7fff-3c88-bd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Geekbrains</w:t>
      </w:r>
    </w:p>
    <w:p>
      <w:pPr>
        <w:pStyle w:val="BodyText"/>
        <w:bidi w:val="0"/>
        <w:jc w:val="left"/>
        <w:rPr/>
      </w:pPr>
      <w:r>
        <w:rPr/>
        <w:b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Анализ </w:t>
      </w:r>
      <w:r>
        <w:rPr>
          <w:b/>
          <w:bCs/>
          <w:sz w:val="32"/>
          <w:szCs w:val="32"/>
          <w:lang w:val="ru-RU"/>
        </w:rPr>
        <w:t xml:space="preserve">событий на охраняемых объектах </w:t>
      </w:r>
      <w:r>
        <w:rPr>
          <w:b/>
          <w:bCs/>
          <w:sz w:val="32"/>
          <w:szCs w:val="32"/>
          <w:lang w:val="ru-RU"/>
        </w:rPr>
        <w:t>и прогнозирование причин ложных срабатываний охранной сигнализации для оптимизации работы частного охранного предприятия</w:t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Программа: </w:t>
      </w:r>
      <w:r>
        <w:rPr>
          <w:b w:val="false"/>
          <w:bCs w:val="false"/>
          <w:sz w:val="28"/>
          <w:szCs w:val="28"/>
          <w:lang w:val="en-US"/>
        </w:rPr>
        <w:t>Data Science</w:t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Специалист</w:t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Михайлов А.К.</w:t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righ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г. Кишинёв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</w:sectPr>
        <w:pStyle w:val="BodyText"/>
        <w:bidi w:val="0"/>
        <w:jc w:val="center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2024 г.</w:t>
      </w:r>
      <w:r>
        <w:br w:type="page"/>
      </w:r>
    </w:p>
    <w:p>
      <w:pPr>
        <w:pStyle w:val="Title"/>
        <w:bidi w:val="0"/>
        <w:spacing w:lineRule="auto" w:line="48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 проекта: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Исследование причин возникновения ложных срабатываний охранной сигнализации на объектах разного назначения, охраняемых пультом централизованного наблюдения частного охранного предприятия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разработка математической модели предсказания возникновения ложного срабатывания для своевременного принятия профилактических мер для его недопущения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Изучить зависимость возникновения ложных срабатываний от влияния факторов внешней среды и разработать математическую модель, способную предсказывать возникновение ложных срабатываний на конкретном объекте в будущем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Какую проблему решает: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Ложные срабатывания охранной сигнализации приводят к повышенным накладным расходам охранного предприятия, а так же отвлека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ют внимание групп быстрого реагирования (ГБР), что может привести к несвоевременному прибытию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ГБР на объект с реальным проникновением злоумышленников и допущения кражи материальных средств на нём. Своевременное предсказание появления ложного срабатывания и его причины позволит заранее провести необходимые технические мероприятия по устранению возникающей причины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аличие опыта для решения этой задачи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 У меня был практический опыт работы электромонтёром ОПС, инженером и начальником пульта централизованного наблюдения частного охранного предприятия, в последние 18 лет работаю проектировщиком сетей связи и охранно-пожарной сигнализации.</w:t>
      </w:r>
    </w:p>
    <w:p>
      <w:pPr>
        <w:pStyle w:val="BodyText"/>
        <w:bidi w:val="0"/>
        <w:spacing w:lineRule="auto" w:line="360" w:before="171" w:after="31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Задачи: 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Изучить литературу, касающуюся темы исследования.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Рассмотреть основные причины ложных срабатываний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Составить план анализа причин ложных срабатываний с использованием годового отчёта о событиях на охраняемых объектах реального частного охранного предприятия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Выполнить анализ причин ложных срабатываний 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Разработать математическую модель, предсказывающую ложные срабатывания на объектах этого частного охранного предприятия</w:t>
      </w:r>
    </w:p>
    <w:p>
      <w:pPr>
        <w:pStyle w:val="BodyText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Разработать рекомендации по оптимизации работы технической службы частного охранного предприятия</w:t>
      </w:r>
    </w:p>
    <w:p>
      <w:pPr>
        <w:pStyle w:val="BodyText"/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spacing w:lineRule="auto" w:line="360" w:before="0" w:after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Инструменты: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Andromeda,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Python 3.12,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Postgre</w:t>
      </w:r>
      <w:r>
        <w:rPr>
          <w:rFonts w:ascii="Times New Roman" w:hAnsi="Times New Roman"/>
          <w:b w:val="false"/>
          <w:bCs w:val="false"/>
          <w:sz w:val="28"/>
          <w:szCs w:val="28"/>
          <w:lang w:val="ro-MD"/>
        </w:rPr>
        <w:t xml:space="preserve">SQL,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Jupyter Notebook, Git,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библиотеки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numpy, scipy.stats, statsmodels,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tabula-py,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pandas,  matplotlib</w:t>
      </w:r>
    </w:p>
    <w:p>
      <w:pPr>
        <w:pStyle w:val="BodyText"/>
        <w:bidi w:val="0"/>
        <w:spacing w:lineRule="auto" w:line="360" w:before="570" w:after="57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остав команды: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Чебану  Ольга Сергеевна (начальник Пульта централизованного Наблюдения), Михайлов Андрей Константинович (аналитик)</w:t>
      </w:r>
    </w:p>
    <w:p>
      <w:pPr>
        <w:pStyle w:val="BodyText"/>
        <w:bidi w:val="0"/>
        <w:spacing w:lineRule="auto" w:line="360" w:before="570" w:after="570"/>
        <w:jc w:val="both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spacing w:lineRule="auto" w:line="360" w:before="570" w:after="570"/>
        <w:jc w:val="both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spacing w:lineRule="auto" w:line="360" w:before="570" w:after="570"/>
        <w:jc w:val="both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Title"/>
        <w:bidi w:val="0"/>
        <w:spacing w:lineRule="auto" w:line="2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Глава 1. Причины ложных срабатываний охранной сигнализации и методы борьбы с ними</w:t>
      </w:r>
    </w:p>
    <w:p>
      <w:pPr>
        <w:pStyle w:val="Heading2"/>
        <w:keepNext w:val="true"/>
        <w:tabs>
          <w:tab w:val="clear" w:pos="709"/>
          <w:tab w:val="left" w:pos="454" w:leader="none"/>
        </w:tabs>
        <w:bidi w:val="0"/>
        <w:spacing w:before="200" w:after="120"/>
        <w:ind w:hanging="624" w:left="624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понятия технической охраны объектов</w:t>
      </w:r>
    </w:p>
    <w:p>
      <w:pPr>
        <w:pStyle w:val="Heading2"/>
        <w:keepNext w:val="true"/>
        <w:tabs>
          <w:tab w:val="clear" w:pos="709"/>
          <w:tab w:val="left" w:pos="455" w:leader="none"/>
        </w:tabs>
        <w:bidi w:val="0"/>
        <w:spacing w:before="200" w:after="120"/>
        <w:ind w:hanging="340" w:left="34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Технические средства охранной сигнализации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1226" w:leader="none"/>
        </w:tabs>
        <w:bidi w:val="0"/>
        <w:spacing w:lineRule="auto" w:line="240" w:before="0" w:after="26"/>
        <w:ind w:hanging="340" w:left="907" w:right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Состав и назначение технических средств охранной сигнализации</w:t>
      </w:r>
    </w:p>
    <w:p>
      <w:pPr>
        <w:pStyle w:val="Heading3"/>
        <w:keepNext w:val="true"/>
        <w:tabs>
          <w:tab w:val="clear" w:pos="709"/>
          <w:tab w:val="left" w:pos="1169" w:leader="none"/>
        </w:tabs>
        <w:bidi w:val="0"/>
        <w:spacing w:lineRule="auto" w:line="240" w:before="0" w:after="0"/>
        <w:ind w:hanging="340" w:left="85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характеристики технических средств охранной сигнализации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1169" w:leader="none"/>
        </w:tabs>
        <w:bidi w:val="0"/>
        <w:spacing w:lineRule="auto" w:line="240" w:before="57" w:after="197"/>
        <w:ind w:hanging="340" w:left="850" w:right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Условия эксплуатаци</w:t>
      </w:r>
      <w:bookmarkStart w:id="1" w:name="MendeleyTempCursorBookmark"/>
      <w:r>
        <w:rPr>
          <w:rFonts w:ascii="Times New Roman" w:hAnsi="Times New Roman"/>
          <w:b/>
          <w:bCs/>
          <w:sz w:val="28"/>
          <w:szCs w:val="28"/>
        </w:rPr>
        <w:t>и</w:t>
      </w:r>
      <w:bookmarkEnd w:id="1"/>
    </w:p>
    <w:p>
      <w:pPr>
        <w:pStyle w:val="BodyText"/>
        <w:numPr>
          <w:ilvl w:val="1"/>
          <w:numId w:val="4"/>
        </w:numPr>
        <w:tabs>
          <w:tab w:val="clear" w:pos="709"/>
          <w:tab w:val="left" w:pos="716" w:leader="none"/>
        </w:tabs>
        <w:bidi w:val="0"/>
        <w:spacing w:lineRule="auto" w:line="240" w:before="114" w:after="254"/>
        <w:ind w:hanging="397" w:left="397" w:right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сновные причины ложных срабатываний охранной сигнализации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716" w:leader="none"/>
        </w:tabs>
        <w:bidi w:val="0"/>
        <w:spacing w:lineRule="auto" w:line="480" w:before="0" w:after="0"/>
        <w:ind w:hanging="397" w:left="397" w:right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Организация работ по снижению количества ложных срабатываний</w:t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Глава 2. Проведение анализа причин ложных срабатываний охранной сигнализации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319" w:leader="none"/>
          <w:tab w:val="left" w:pos="455" w:leader="none"/>
        </w:tabs>
        <w:bidi w:val="0"/>
        <w:spacing w:lineRule="auto" w:line="240" w:before="0" w:after="140"/>
        <w:ind w:hanging="0" w:left="0" w:right="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Подготовка исходных данных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319" w:leader="none"/>
          <w:tab w:val="left" w:pos="455" w:leader="none"/>
          <w:tab w:val="left" w:pos="848" w:leader="none"/>
        </w:tabs>
        <w:bidi w:val="0"/>
        <w:spacing w:lineRule="auto" w:line="240" w:before="0" w:after="140"/>
        <w:ind w:hanging="0" w:left="0" w:right="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Подготовка отчёта о событиях на объектах в файле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pdf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1169" w:leader="none"/>
          <w:tab w:val="left" w:pos="1305" w:leader="none"/>
          <w:tab w:val="left" w:pos="1698" w:leader="none"/>
        </w:tabs>
        <w:bidi w:val="0"/>
        <w:spacing w:lineRule="auto" w:line="240" w:before="0" w:after="140"/>
        <w:ind w:hanging="850" w:left="850" w:right="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крейпинг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pdf </w:t>
      </w:r>
      <w:r>
        <w:rPr>
          <w:rFonts w:ascii="Times New Roman" w:hAnsi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файла. Размещение исходных данных в таблицах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PostgreSQL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1169" w:leader="none"/>
          <w:tab w:val="left" w:pos="1305" w:leader="none"/>
          <w:tab w:val="left" w:pos="1698" w:leader="none"/>
        </w:tabs>
        <w:bidi w:val="0"/>
        <w:spacing w:lineRule="auto" w:line="240" w:before="0" w:after="140"/>
        <w:ind w:hanging="850" w:left="850" w:right="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Очистка данных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1169" w:leader="none"/>
          <w:tab w:val="left" w:pos="1305" w:leader="none"/>
          <w:tab w:val="left" w:pos="1698" w:leader="none"/>
        </w:tabs>
        <w:bidi w:val="0"/>
        <w:spacing w:lineRule="auto" w:line="240" w:before="0" w:after="140"/>
        <w:ind w:hanging="850" w:left="850" w:right="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Нормирование данных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319" w:leader="none"/>
          <w:tab w:val="left" w:pos="455" w:leader="none"/>
        </w:tabs>
        <w:bidi w:val="0"/>
        <w:spacing w:lineRule="auto" w:line="240" w:before="0" w:after="140"/>
        <w:ind w:hanging="0" w:left="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Web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скрейпинг дополнительной информации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Поиск корреляций между ложными срабатываниями и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погодными условиями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временем суток и географическим положением объекта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воздействием соседних объектов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Создание и обучение математической модели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Проверка модели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Выбор объекта и предсказание времени ложного срабатывания </w:t>
      </w:r>
    </w:p>
    <w:p>
      <w:pPr>
        <w:pStyle w:val="BodyText"/>
        <w:tabs>
          <w:tab w:val="clear" w:pos="709"/>
          <w:tab w:val="left" w:pos="829" w:leader="none"/>
          <w:tab w:val="left" w:pos="965" w:leader="none"/>
        </w:tabs>
        <w:bidi w:val="0"/>
        <w:spacing w:lineRule="auto" w:line="240" w:before="0" w:after="140"/>
        <w:ind w:hanging="510" w:left="510" w:right="0"/>
        <w:jc w:val="left"/>
        <w:rPr>
          <w:rFonts w:ascii="Times New Roman" w:hAnsi="Times New Roman"/>
          <w:b/>
          <w:bCs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Глава 3. Разработка предложений по улучшению работы технической службы охранного предприятия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Заключение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Title"/>
        <w:bidi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Приложения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2" w:leader="none"/>
          <w:tab w:val="left" w:pos="1419" w:leader="none"/>
        </w:tabs>
        <w:bidi w:val="0"/>
        <w:spacing w:before="200" w:after="120"/>
        <w:ind w:hanging="283" w:left="1134" w:right="0"/>
        <w:jc w:val="center"/>
        <w:outlineLvl w:val="1"/>
        <w:rPr>
          <w:lang w:val="ru-RU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BodyText"/>
        <w:bidi w:val="0"/>
        <w:spacing w:lineRule="auto" w:line="480"/>
        <w:jc w:val="left"/>
        <w:rPr>
          <w:rFonts w:ascii="Times New Roman" w:hAnsi="Times New Roman"/>
          <w:sz w:val="42"/>
          <w:szCs w:val="42"/>
        </w:rPr>
      </w:pPr>
      <w:r>
        <w:rPr>
          <w:rFonts w:ascii="Times New Roman" w:hAnsi="Times New Roman"/>
          <w:sz w:val="42"/>
          <w:szCs w:val="42"/>
        </w:rPr>
      </w:r>
    </w:p>
    <w:p>
      <w:pPr>
        <w:pStyle w:val="BodyText"/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rPr>
          <w:sz w:val="44"/>
          <w:szCs w:val="44"/>
        </w:rPr>
      </w:pPr>
      <w:r>
        <w:rPr>
          <w:sz w:val="44"/>
          <w:szCs w:val="44"/>
        </w:rPr>
        <w:t>Список использованной литературы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техническим средствам охранной сигнализации — М.: </w:t>
      </w:r>
      <w:r>
        <w:rPr>
          <w:rFonts w:ascii="Times New Roman" w:hAnsi="Times New Roman"/>
          <w:sz w:val="28"/>
          <w:szCs w:val="28"/>
          <w:lang w:val="ru-RU"/>
        </w:rPr>
        <w:t>ВНИИПО, 1971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Рекомендации по выбору и применению технических средств охранной и охранно-</w:t>
      </w:r>
      <w:r>
        <w:rPr>
          <w:rFonts w:ascii="Times New Roman" w:hAnsi="Times New Roman"/>
          <w:sz w:val="28"/>
          <w:szCs w:val="28"/>
          <w:lang w:val="ru-RU"/>
        </w:rPr>
        <w:t>пожарной сигнализации — М.: ВНИИПО, 1978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Ложные срабатывания технических средств охранной сигнализациии методы борьбы с ними — М.: НИЦ «Охрана», 2002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Нормы и правила проектирования систем безопасности на объектах, охраняемых подразделениями вневедомственной охраны — М.: НИЦ «Охрана», 2019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производства монтажа и технического обслуживания технических средств безопасности на объектах, охраняемых подразделениями вневедомственной охраны — </w:t>
      </w:r>
      <w:r>
        <w:rPr>
          <w:rFonts w:ascii="Times New Roman" w:hAnsi="Times New Roman"/>
          <w:sz w:val="28"/>
          <w:szCs w:val="28"/>
          <w:lang w:val="en-US"/>
        </w:rPr>
        <w:t xml:space="preserve">M.: </w:t>
      </w:r>
      <w:r>
        <w:rPr>
          <w:rFonts w:ascii="Times New Roman" w:hAnsi="Times New Roman"/>
          <w:sz w:val="28"/>
          <w:szCs w:val="28"/>
          <w:lang w:val="ru-RU"/>
        </w:rPr>
        <w:t>НИЦ «Охрана», 2019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Рекомендации по охране особо важных объектов с применением интегрированных систем безопасности — М.: НИЦ «Охрана», 2011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Рекомендации о порядке обследования объектов, принимаемых под охрану — </w:t>
      </w:r>
      <w:r>
        <w:rPr>
          <w:rFonts w:ascii="Times New Roman" w:hAnsi="Times New Roman"/>
          <w:sz w:val="28"/>
          <w:szCs w:val="28"/>
          <w:lang w:val="ro-MD"/>
        </w:rPr>
        <w:t xml:space="preserve">M.: </w:t>
      </w:r>
      <w:r>
        <w:rPr>
          <w:rFonts w:ascii="Times New Roman" w:hAnsi="Times New Roman"/>
          <w:sz w:val="28"/>
          <w:szCs w:val="28"/>
          <w:lang w:val="ru-RU"/>
        </w:rPr>
        <w:t>НИЦ «Охрана», 2005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Инженерно-техническая укреплённость. Технические средства охраны. Требования и нормы проектирования по защите объектов от преступных посягательств — М.</w:t>
      </w:r>
      <w:r>
        <w:rPr>
          <w:rFonts w:ascii="Times New Roman" w:hAnsi="Times New Roman"/>
          <w:sz w:val="28"/>
          <w:szCs w:val="28"/>
          <w:lang w:val="ro-MD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ГУВО МВД России, 2002 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ГОСТ 50775-95 Системы тревожной сигнализации. Часть 1. Общие требования. Раздел 1. Общие положения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ГОСТ 50776-95 Системы тревожной сигнализации. Часть 1. Общие требования. Раздел 4. Руководство по проектированию, монтажу и техническому обслуживанию 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ГОСТ Р 52435-2005 Технические средства охранной сигнализации. Классификация. Общие технические требования и методы испытаний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Рыжова В.А. Проектирование и исследование комплексных систем безопасности — СПб.: НИУ ИТМО, 2013</w:t>
      </w:r>
    </w:p>
    <w:p>
      <w:pPr>
        <w:pStyle w:val="BodyText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sectPr>
      <w:footerReference w:type="default" r:id="rId2"/>
      <w:type w:val="nextPage"/>
      <w:pgSz w:w="11906" w:h="16838"/>
      <w:pgMar w:left="1701" w:right="567" w:gutter="0" w:header="0" w:top="1134" w:footer="1134" w:bottom="1693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serif"/>
    <w:charset w:val="cc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2" w:name="PageNumWizard_FOOTER_Базовый2"/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</w:r>
    <w:r>
      <w:rPr/>
      <w:fldChar w:fldCharType="end"/>
    </w:r>
    <w:bookmarkEnd w:id="2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2"/>
      <w:pStyle w:val="Heading3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21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9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9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9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9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9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9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 Unicode MS"/>
    </w:rPr>
  </w:style>
  <w:style w:type="paragraph" w:styleId="Style1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1"/>
    <w:pPr>
      <w:suppressLineNumbers/>
    </w:pPr>
    <w:rPr/>
  </w:style>
  <w:style w:type="paragraph" w:styleId="Title">
    <w:name w:val="Title"/>
    <w:basedOn w:val="Style9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LibreOffice/24.2.3.2$Windows_X86_64 LibreOffice_project/433d9c2ded56988e8a90e6b2e771ee4e6a5ab2ba</Application>
  <AppVersion>15.0000</AppVersion>
  <Pages>11</Pages>
  <Words>621</Words>
  <Characters>4579</Characters>
  <CharactersWithSpaces>5124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2024-09-08T13:51:40Z</dcterms:created>
  <dc:creator/>
  <dc:description/>
  <dc:language>ru-RU</dc:language>
  <cp:lastModifiedBy/>
  <dcterms:modified xsi:type="dcterms:W3CDTF">2024-09-08T23:58:56Z</dcterms:modified>
  <cp:revision>3</cp:revision>
  <dc:subject/>
  <dc:title/>
</cp:coreProperties>
</file>