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20FC" w14:textId="77777777" w:rsidR="00B527D0" w:rsidRDefault="00B527D0" w:rsidP="00B527D0">
      <w:r>
        <w:t>Based off running the programs I think it is safe to say that the “import time” code is faster than the “import tem” code. Meaning the for loop is faster than the while loop.</w:t>
      </w:r>
    </w:p>
    <w:p w14:paraId="22C98E09" w14:textId="77777777" w:rsidR="00B20C98" w:rsidRDefault="00B20C98"/>
    <w:sectPr w:rsidR="00B20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D0"/>
    <w:rsid w:val="00B20C98"/>
    <w:rsid w:val="00B5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8B60"/>
  <w15:chartTrackingRefBased/>
  <w15:docId w15:val="{ABB8123F-1EEF-4D5C-99D9-14EE4266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Keizer Dawn</dc:creator>
  <cp:keywords/>
  <dc:description/>
  <cp:lastModifiedBy>Keizer Dawn</cp:lastModifiedBy>
  <cp:revision>1</cp:revision>
  <dcterms:created xsi:type="dcterms:W3CDTF">2023-03-13T15:24:00Z</dcterms:created>
  <dcterms:modified xsi:type="dcterms:W3CDTF">2023-03-13T15:24:00Z</dcterms:modified>
</cp:coreProperties>
</file>