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aca49c95171462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pPr>
      <w:r>
        <w:rPr>
          <w:lang w:val="en-GB"/>
          <w:sz w:val="28"/>
          <w:szCs w:val="28"/>
          <w:b/>
        </w:rPr>
        <w:t>FRAMEWORK AGREEMENT REGARDING THE COMPLETION OF THE PRACTICAL TRAINING STIPULATED IN THE UNDERGRADUATE CURRICULUM (Bachelor and Master’s Levels)</w:t>
      </w:r>
    </w:p>
    <w:p>
      <w:pPr>
        <w:spacing w:after="200"/>
      </w:pPr>
      <w:r>
        <w:rPr>
          <w:lang w:val="en-GB"/>
          <w:sz w:val="24"/>
          <w:szCs w:val="24"/>
        </w:rPr>
        <w:br/>
      </w:r>
      <w:r>
        <w:rPr>
          <w:lang w:val="en-GB"/>
          <w:sz w:val="24"/>
          <w:szCs w:val="24"/>
        </w:rPr>
        <w:t>This framework agreement shall be closed between:</w:t>
      </w:r>
    </w:p>
    <w:p>
      <w:pPr>
        <w:spacing w:after="200"/>
      </w:pPr>
      <w:r>
        <w:rPr>
          <w:lang w:val="en-GB"/>
          <w:sz w:val="22"/>
          <w:szCs w:val="22"/>
        </w:rPr>
        <w:t>Politehnica University of Timișoara (hereinafter referred to as practical training organiser), represented by Rector Assoc. Prof. Florin DRĂGAN, PhD Eng, the organiser’s address being: TIMIȘOARA, postal code 300 006, Piața Victoriei, nr. 2, telephone: 0256.40301, e-mail: rector@upt.ro; unique registration code: 4269282, hereinafter referred to as the Practical Training Organizer.</w:t>
      </w:r>
    </w:p>
    <w:p>
      <w:pPr>
        <w:spacing w:after="200"/>
      </w:pPr>
      <w:r>
        <w:rPr>
          <w:lang w:val="en-GB"/>
          <w:sz w:val="22"/>
          <w:szCs w:val="22"/>
          <w:i/>
        </w:rPr>
        <w:t>Nokia(hereinafter referred to as practical training partner), represented by (name and capacity) Stelian Ion, the practical training partner's address being: Timisoara the address where practical training shall take place: Timisoara email: contact@nokia.eu, telephone 0771134005; hereinafter referred to as the Practical Training Partner</w:t>
      </w:r>
    </w:p>
    <w:p>
      <w:pPr>
        <w:spacing w:after="300"/>
      </w:pPr>
      <w:r>
        <w:rPr>
          <w:lang w:val="en-GB"/>
          <w:sz w:val="22"/>
          <w:szCs w:val="22"/>
        </w:rPr>
        <w:t>Student Andrei (hereinafter referred to as trainee), personal identification number 5030915 date of birth 2003, place of birth Drobeta-Turnu Severin, citizenship Romania , residence address Drobeta-Turnu Severin email: constantinmucioniu@gmail.com, telephone: 0771134005 hereinafter referred to as the Practical Trainee</w:t>
      </w:r>
    </w:p>
    <w:p>
      <w:pPr>
        <w:spacing w:after="100"/>
      </w:pPr>
      <w:r>
        <w:rPr>
          <w:lang w:val="en-GB"/>
          <w:sz w:val="24"/>
          <w:szCs w:val="24"/>
          <w:b/>
        </w:rPr>
        <w:t>Art 1. Object of the framework agreement</w:t>
      </w:r>
    </w:p>
    <w:p>
      <w:pPr>
        <w:spacing w:after="300"/>
      </w:pPr>
      <w:r>
        <w:rPr>
          <w:lang w:val="en-GB"/>
          <w:sz w:val="22"/>
          <w:szCs w:val="22"/>
        </w:rPr>
        <w:t>This framework agreement sets up the framework under which the practical training is organised and carried out to strengthen the theoretical knowledge and to develop the training of practical skills, to apply them in accordance with the specialization for which the practicing student is trained.</w:t>
      </w:r>
    </w:p>
    <w:p>
      <w:pPr>
        <w:spacing w:after="100"/>
      </w:pPr>
      <w:r>
        <w:rPr>
          <w:lang w:val="en-GB"/>
          <w:sz w:val="24"/>
          <w:szCs w:val="24"/>
          <w:b/>
        </w:rPr>
        <w:t>Art 2. Status of the trainee</w:t>
      </w:r>
    </w:p>
    <w:p>
      <w:pPr>
        <w:spacing w:after="300"/>
      </w:pPr>
      <w:r>
        <w:rPr>
          <w:lang w:val="en-GB"/>
          <w:sz w:val="22"/>
          <w:szCs w:val="22"/>
        </w:rPr>
        <w:t>During the whole practical training, the trainee shall maintain his/her role as student at Politehnica University of Timisoara.</w:t>
      </w:r>
    </w:p>
    <w:p>
      <w:pPr>
        <w:spacing w:after="100"/>
      </w:pPr>
      <w:r>
        <w:rPr>
          <w:lang w:val="en-GB"/>
          <w:sz w:val="24"/>
          <w:szCs w:val="24"/>
          <w:b/>
        </w:rPr>
        <w:t>Art 3. Duration of the practical training</w:t>
      </w:r>
    </w:p>
    <w:p>
      <w:pPr>
        <w:spacing w:after="300"/>
      </w:pPr>
      <w:r>
        <w:rPr>
          <w:lang w:val="en-GB"/>
          <w:sz w:val="22"/>
          <w:szCs w:val="22"/>
        </w:rPr>
        <w:t>The practical training as described in the Academic Curricula consists of 120[hrs.]</w:t>
      </w:r>
      <w:r>
        <w:rPr>
          <w:lang w:val="en-GB"/>
          <w:sz w:val="22"/>
          <w:szCs w:val="22"/>
        </w:rPr>
        <w:br/>
      </w:r>
      <w:r>
        <w:rPr>
          <w:lang w:val="en-GB"/>
          <w:sz w:val="22"/>
          <w:szCs w:val="22"/>
        </w:rPr>
        <w:br/>
      </w:r>
      <w:r>
        <w:rPr>
          <w:lang w:val="en-GB"/>
          <w:sz w:val="22"/>
          <w:szCs w:val="22"/>
        </w:rPr>
        <w:t>The practical training period is in accordance with the structure of the current academic year, from 2024-06-01 (day/month/year) until 2024-07-01 (day/month/year).</w:t>
      </w:r>
    </w:p>
    <w:p>
      <w:pPr>
        <w:spacing w:after="100"/>
      </w:pPr>
      <w:r>
        <w:rPr>
          <w:lang w:val="en-GB"/>
          <w:sz w:val="24"/>
          <w:szCs w:val="24"/>
          <w:b/>
        </w:rPr>
        <w:t>Art 4. Payment and social obligations</w:t>
      </w:r>
    </w:p>
    <w:p>
      <w:pPr>
        <w:spacing w:after="300"/>
      </w:pPr>
      <w:r>
        <w:rPr>
          <w:lang w:val="en-GB"/>
          <w:sz w:val="22"/>
          <w:szCs w:val="22"/>
        </w:rPr>
        <w:t>Practical training stage (tick the appropriate situation):</w:t>
      </w:r>
      <w:r>
        <w:rPr>
          <w:lang w:val="en-GB"/>
          <w:sz w:val="22"/>
          <w:szCs w:val="22"/>
        </w:rPr>
        <w:br/>
      </w:r>
      <w:r>
        <w:rPr>
          <w:lang w:val="en-GB"/>
          <w:sz w:val="22"/>
          <w:szCs w:val="22"/>
        </w:rPr>
        <w:br/>
      </w:r>
      <w:r>
        <w:rPr>
          <w:lang w:val="en-GB"/>
          <w:sz w:val="22"/>
          <w:szCs w:val="22"/>
        </w:rPr>
        <w:t>☐ is performed within an employment contract, the two partners being able to benefit from the provisions of Law no. 72/2007 on stimulating the employment of pupils and students;</w:t>
      </w:r>
      <w:r>
        <w:rPr>
          <w:lang w:val="en-GB"/>
          <w:sz w:val="22"/>
          <w:szCs w:val="22"/>
        </w:rPr>
        <w:br/>
      </w:r>
      <w:r>
        <w:rPr>
          <w:lang w:val="en-GB"/>
          <w:sz w:val="22"/>
          <w:szCs w:val="22"/>
        </w:rPr>
        <w:br/>
      </w:r>
      <w:r>
        <w:rPr>
          <w:lang w:val="en-GB"/>
          <w:sz w:val="22"/>
          <w:szCs w:val="22"/>
        </w:rPr>
        <w:t>☐ is not performed under an employment contract;</w:t>
      </w:r>
      <w:r>
        <w:rPr>
          <w:lang w:val="en-GB"/>
          <w:sz w:val="22"/>
          <w:szCs w:val="22"/>
        </w:rPr>
        <w:br/>
      </w:r>
      <w:r>
        <w:rPr>
          <w:lang w:val="en-GB"/>
          <w:sz w:val="22"/>
          <w:szCs w:val="22"/>
        </w:rPr>
        <w:br/>
      </w:r>
      <w:r>
        <w:rPr>
          <w:lang w:val="en-GB"/>
          <w:sz w:val="22"/>
          <w:szCs w:val="22"/>
        </w:rPr>
        <w:t>☐ is carried out in the framework of a project financed by the European Social Fund;</w:t>
      </w:r>
      <w:r>
        <w:rPr>
          <w:lang w:val="en-GB"/>
          <w:sz w:val="22"/>
          <w:szCs w:val="22"/>
        </w:rPr>
        <w:br/>
      </w:r>
      <w:r>
        <w:rPr>
          <w:lang w:val="en-GB"/>
          <w:sz w:val="22"/>
          <w:szCs w:val="22"/>
        </w:rPr>
        <w:br/>
      </w:r>
      <w:r>
        <w:rPr>
          <w:lang w:val="en-GB"/>
          <w:sz w:val="22"/>
          <w:szCs w:val="22"/>
        </w:rPr>
        <w:t>☐ is carried out within the project ......</w:t>
      </w:r>
    </w:p>
    <w:p>
      <w:pPr>
        <w:spacing w:after="100"/>
      </w:pPr>
      <w:r>
        <w:rPr>
          <w:lang w:val="en-GB"/>
          <w:sz w:val="24"/>
          <w:szCs w:val="24"/>
          <w:b/>
        </w:rPr>
        <w:t>Art 5. Responsibilities of the trainee</w:t>
      </w:r>
    </w:p>
    <w:p>
      <w:pPr>
        <w:spacing w:after="300"/>
      </w:pPr>
      <w:r>
        <w:rPr>
          <w:lang w:val="en-GB"/>
          <w:sz w:val="22"/>
          <w:szCs w:val="22"/>
        </w:rPr>
        <w:t>During the practical training, the trainee must comply with the stipulated work schedule and carry out the activities specified by the tutor in accordance with the practical training program adhering to the legal framework concerning their volume and difficulty.</w:t>
      </w:r>
      <w:r>
        <w:rPr>
          <w:lang w:val="en-GB"/>
          <w:sz w:val="22"/>
          <w:szCs w:val="22"/>
        </w:rPr>
        <w:br/>
      </w:r>
      <w:r>
        <w:rPr>
          <w:lang w:val="en-GB"/>
          <w:sz w:val="22"/>
          <w:szCs w:val="22"/>
        </w:rPr>
        <w:br/>
      </w:r>
      <w:r>
        <w:rPr>
          <w:lang w:val="en-GB"/>
          <w:sz w:val="22"/>
          <w:szCs w:val="22"/>
        </w:rPr>
        <w:t>The trainee shall have the obligation to comply with the occupational health and safety regulations.</w:t>
      </w:r>
    </w:p>
    <w:p>
      <w:pPr>
        <w:spacing w:after="100"/>
      </w:pPr>
      <w:r>
        <w:rPr>
          <w:lang w:val="en-GB"/>
          <w:sz w:val="24"/>
          <w:szCs w:val="24"/>
          <w:b/>
        </w:rPr>
        <w:t>Art 6. Responsibilities of the practical training partner</w:t>
      </w:r>
    </w:p>
    <w:p>
      <w:pPr>
        <w:spacing w:after="300"/>
      </w:pPr>
      <w:r>
        <w:rPr>
          <w:lang w:val="en-GB"/>
          <w:sz w:val="22"/>
          <w:szCs w:val="22"/>
        </w:rPr>
        <w:t>The training partner shall appoint a practical training supervisor, selected from its employees, whose obligations are mentioned in the practical training portfolio, an integral part of the framework convention.</w:t>
      </w:r>
    </w:p>
    <w:p>
      <w:pPr>
        <w:spacing w:after="100"/>
      </w:pPr>
      <w:r>
        <w:rPr>
          <w:lang w:val="en-GB"/>
          <w:sz w:val="24"/>
          <w:szCs w:val="24"/>
          <w:b/>
        </w:rPr>
        <w:t>Art 7. Obligations of the practical training organiser</w:t>
      </w:r>
    </w:p>
    <w:p>
      <w:pPr>
        <w:spacing w:after="300"/>
      </w:pPr>
      <w:r>
        <w:rPr>
          <w:lang w:val="en-GB"/>
          <w:sz w:val="22"/>
          <w:szCs w:val="22"/>
        </w:rPr>
        <w:t>The practical training organiser shall appoint a supervising member of the teaching staff, in charge with planning, organising and supervising the completion of the practical training.</w:t>
      </w:r>
    </w:p>
    <w:p>
      <w:pPr>
        <w:spacing w:after="100"/>
      </w:pPr>
      <w:r>
        <w:rPr>
          <w:lang w:val="en-GB"/>
          <w:sz w:val="24"/>
          <w:szCs w:val="24"/>
          <w:b/>
        </w:rPr>
        <w:t>Art 8. Persons appointed by the practical training organiser and by the practical training partner</w:t>
      </w:r>
    </w:p>
    <w:p>
      <w:pPr>
        <w:spacing w:after="300"/>
      </w:pPr>
      <w:r>
        <w:rPr>
          <w:lang w:val="en-GB"/>
          <w:sz w:val="22"/>
          <w:szCs w:val="22"/>
        </w:rPr>
        <w:t>Practical training supervisor (person guiding the trainee, appointed by the practical training partner):</w:t>
      </w:r>
      <w:r>
        <w:rPr>
          <w:lang w:val="en-GB"/>
          <w:sz w:val="22"/>
          <w:szCs w:val="22"/>
        </w:rPr>
        <w:br/>
      </w:r>
      <w:r>
        <w:rPr>
          <w:lang w:val="en-GB"/>
          <w:sz w:val="22"/>
          <w:szCs w:val="22"/>
        </w:rPr>
        <w:br/>
      </w:r>
      <w:r>
        <w:rPr>
          <w:lang w:val="en-GB"/>
          <w:sz w:val="22"/>
          <w:szCs w:val="22"/>
        </w:rPr>
        <w:t>Mr./Ms Anca Bogdan</w:t>
      </w:r>
      <w:r>
        <w:rPr>
          <w:lang w:val="en-GB"/>
          <w:sz w:val="22"/>
          <w:szCs w:val="22"/>
        </w:rPr>
        <w:br/>
      </w:r>
      <w:r>
        <w:rPr>
          <w:lang w:val="en-GB"/>
          <w:sz w:val="22"/>
          <w:szCs w:val="22"/>
        </w:rPr>
        <w:t>Role Profesor Telephone 0771345890</w:t>
      </w:r>
    </w:p>
    <w:p>
      <w:pPr>
        <w:spacing w:after="100"/>
      </w:pPr>
      <w:r>
        <w:rPr>
          <w:lang w:val="en-GB"/>
          <w:sz w:val="24"/>
          <w:szCs w:val="24"/>
          <w:b/>
        </w:rPr>
        <w:t>Art 9. Assessment of the practical training through credit transfer</w:t>
      </w:r>
    </w:p>
    <w:p>
      <w:pPr>
        <w:spacing w:after="300"/>
      </w:pPr>
      <w:r>
        <w:rPr>
          <w:lang w:val="en-GB"/>
          <w:sz w:val="22"/>
          <w:szCs w:val="22"/>
        </w:rPr>
        <w:t>The number of credits to be transferred following the completion of the practical training is…</w:t>
      </w:r>
    </w:p>
    <w:p>
      <w:pPr>
        <w:spacing w:after="100"/>
      </w:pPr>
      <w:r>
        <w:rPr>
          <w:lang w:val="en-GB"/>
          <w:sz w:val="24"/>
          <w:szCs w:val="24"/>
          <w:b/>
        </w:rPr>
        <w:t>Art 10. Report on the practical training</w:t>
      </w:r>
    </w:p>
    <w:p>
      <w:pPr>
        <w:spacing w:after="300"/>
      </w:pPr>
      <w:r>
        <w:rPr>
          <w:lang w:val="en-GB"/>
          <w:sz w:val="22"/>
          <w:szCs w:val="22"/>
        </w:rPr>
        <w:t>During the practical training, the training supervisor together with the supervising member of the teaching staff shall assess the trainee permanently, using an observation/assessment chart.</w:t>
      </w:r>
    </w:p>
    <w:p>
      <w:pPr>
        <w:spacing w:after="100"/>
      </w:pPr>
      <w:r>
        <w:rPr>
          <w:lang w:val="en-GB"/>
          <w:sz w:val="24"/>
          <w:szCs w:val="24"/>
          <w:b/>
        </w:rPr>
        <w:t>Art 11. Occupational health and safety</w:t>
      </w:r>
    </w:p>
    <w:p>
      <w:pPr>
        <w:spacing w:after="300"/>
      </w:pPr>
      <w:r>
        <w:rPr>
          <w:lang w:val="en-GB"/>
          <w:sz w:val="22"/>
          <w:szCs w:val="22"/>
        </w:rPr>
        <w:t>The practitioner attaches to this contract the proof of the medical insurance valid during the period and on the territory of the state where the practical training takes place.</w:t>
      </w:r>
    </w:p>
    <w:p>
      <w:pPr>
        <w:spacing w:after="100"/>
      </w:pPr>
      <w:r>
        <w:rPr>
          <w:lang w:val="en-GB"/>
          <w:sz w:val="24"/>
          <w:szCs w:val="24"/>
          <w:b/>
        </w:rPr>
        <w:t>Art 12. Discretionary conditions concerning the completion of the practical training</w:t>
      </w:r>
    </w:p>
    <w:p>
      <w:pPr>
        <w:spacing w:after="300"/>
      </w:pPr>
      <w:r>
        <w:rPr>
          <w:lang w:val="en-GB"/>
          <w:sz w:val="22"/>
          <w:szCs w:val="22"/>
        </w:rPr>
        <w:t>Allowances or bonuses awarded to the trainee: .......................</w:t>
      </w:r>
    </w:p>
    <w:p>
      <w:pPr>
        <w:spacing w:after="100"/>
      </w:pPr>
      <w:r>
        <w:rPr>
          <w:lang w:val="en-GB"/>
          <w:sz w:val="24"/>
          <w:szCs w:val="24"/>
          <w:b/>
        </w:rPr>
        <w:t>Art 13. Final provisions</w:t>
      </w:r>
    </w:p>
    <w:p>
      <w:pPr>
        <w:spacing w:after="300"/>
      </w:pPr>
      <w:r>
        <w:rPr>
          <w:lang w:val="en-GB"/>
          <w:sz w:val="22"/>
          <w:szCs w:val="22"/>
        </w:rPr>
        <w:t>Drawn up in three duplicates on: ...................</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8e62d13168d84a4b" /><Relationship Type="http://schemas.openxmlformats.org/officeDocument/2006/relationships/numbering" Target="/word/numbering.xml" Id="Re4c42b4ed4dd432a" /><Relationship Type="http://schemas.openxmlformats.org/officeDocument/2006/relationships/settings" Target="/word/settings.xml" Id="R06365926d65b4aed" /></Relationships>
</file>