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224C7" w14:textId="77777777" w:rsidR="00365721" w:rsidRPr="00E5528E" w:rsidRDefault="00365721" w:rsidP="00365721">
      <w:pPr>
        <w:pStyle w:val="Heading1"/>
        <w:spacing w:line="240" w:lineRule="auto"/>
        <w:ind w:firstLine="0"/>
        <w:rPr>
          <w:rFonts w:ascii="Times New Roman" w:hAnsi="Times New Roman" w:cs="Times New Roman"/>
          <w:color w:val="auto"/>
        </w:rPr>
      </w:pPr>
      <w:bookmarkStart w:id="0" w:name="_Toc165199572"/>
      <w:bookmarkStart w:id="1" w:name="_Toc168766728"/>
      <w:r w:rsidRPr="00E5528E">
        <w:rPr>
          <w:rFonts w:ascii="Times New Roman" w:hAnsi="Times New Roman" w:cs="Times New Roman"/>
          <w:color w:val="auto"/>
        </w:rPr>
        <w:t>Bibliography</w:t>
      </w:r>
      <w:bookmarkEnd w:id="0"/>
      <w:bookmarkEnd w:id="1"/>
    </w:p>
    <w:p w14:paraId="3089A3CF" w14:textId="77777777" w:rsidR="00365721" w:rsidRPr="00E5528E" w:rsidRDefault="00365721" w:rsidP="00365721">
      <w:pPr>
        <w:spacing w:line="240" w:lineRule="auto"/>
        <w:ind w:firstLine="0"/>
        <w:jc w:val="left"/>
      </w:pPr>
    </w:p>
    <w:p w14:paraId="2B5E1AE9" w14:textId="77777777" w:rsidR="00365721" w:rsidRDefault="00365721" w:rsidP="00365721">
      <w:pPr>
        <w:pStyle w:val="Bibliography"/>
        <w:spacing w:line="240" w:lineRule="auto"/>
        <w:ind w:left="720" w:hanging="720"/>
        <w:jc w:val="left"/>
        <w:rPr>
          <w:noProof/>
        </w:rPr>
      </w:pPr>
      <w:bookmarkStart w:id="2" w:name="_Hlk163821391"/>
      <w:r w:rsidRPr="00E5528E">
        <w:rPr>
          <w:noProof/>
        </w:rPr>
        <w:t>[1] European Parliament.(22.03.2019). CO2 emissions from cars: facts and figures.</w:t>
      </w:r>
    </w:p>
    <w:p w14:paraId="543B26E6" w14:textId="77777777" w:rsidR="00365721" w:rsidRPr="00E5528E" w:rsidRDefault="00365721" w:rsidP="00365721">
      <w:pPr>
        <w:pStyle w:val="Bibliography"/>
        <w:spacing w:line="240" w:lineRule="auto"/>
        <w:ind w:left="720" w:hanging="720"/>
        <w:jc w:val="left"/>
        <w:rPr>
          <w:noProof/>
        </w:rPr>
      </w:pPr>
      <w:r w:rsidRPr="00E5528E">
        <w:rPr>
          <w:noProof/>
        </w:rPr>
        <w:t xml:space="preserve"> </w:t>
      </w:r>
      <w:r w:rsidRPr="00E5528E">
        <w:t xml:space="preserve">[Online]. Available: </w:t>
      </w:r>
      <w:hyperlink r:id="rId4" w:history="1">
        <w:r w:rsidRPr="00E5528E">
          <w:rPr>
            <w:rStyle w:val="Hyperlink"/>
            <w:noProof/>
          </w:rPr>
          <w:t>https://www.europarl.europa.eu/topics/en/article/20190313STO31218/co2-emissions-from-cars-facts-and-figures-infographics</w:t>
        </w:r>
      </w:hyperlink>
    </w:p>
    <w:p w14:paraId="7C501F9D" w14:textId="77777777" w:rsidR="00365721" w:rsidRDefault="00365721" w:rsidP="00365721">
      <w:pPr>
        <w:pStyle w:val="Bibliography"/>
        <w:spacing w:line="240" w:lineRule="auto"/>
        <w:ind w:left="720" w:hanging="720"/>
        <w:jc w:val="left"/>
      </w:pPr>
      <w:r w:rsidRPr="00E5528E">
        <w:t xml:space="preserve">[2] European Commission. Urban Vehicle Access Regulations. </w:t>
      </w:r>
    </w:p>
    <w:p w14:paraId="28D9D6FA" w14:textId="77777777" w:rsidR="00365721" w:rsidRDefault="00365721" w:rsidP="00365721">
      <w:pPr>
        <w:pStyle w:val="Bibliography"/>
        <w:spacing w:line="240" w:lineRule="auto"/>
        <w:ind w:left="720" w:hanging="720"/>
        <w:jc w:val="left"/>
      </w:pPr>
      <w:r w:rsidRPr="00E5528E">
        <w:t>[Online]. Available:</w:t>
      </w:r>
    </w:p>
    <w:p w14:paraId="695F6CA9" w14:textId="77777777" w:rsidR="00365721" w:rsidRDefault="00365721" w:rsidP="00365721">
      <w:pPr>
        <w:spacing w:line="240" w:lineRule="auto"/>
        <w:ind w:firstLine="0"/>
        <w:jc w:val="left"/>
        <w:rPr>
          <w:rFonts w:eastAsiaTheme="majorEastAsia"/>
        </w:rPr>
      </w:pPr>
      <w:r w:rsidRPr="00365721">
        <w:rPr>
          <w:rFonts w:eastAsiaTheme="majorEastAsia"/>
        </w:rPr>
        <w:t>https://transport.ec.europa.eu/transport-themes/urban-transport/urban-vehicle-access-regulations_en</w:t>
      </w:r>
      <w:r w:rsidRPr="00365721">
        <w:rPr>
          <w:rFonts w:eastAsiaTheme="majorEastAsia"/>
        </w:rPr>
        <w:t xml:space="preserve"> </w:t>
      </w:r>
    </w:p>
    <w:p w14:paraId="56FB9791" w14:textId="608B0F7A" w:rsidR="00B07057" w:rsidRDefault="00B07057" w:rsidP="00365721">
      <w:pPr>
        <w:spacing w:line="240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t>[3]</w:t>
      </w:r>
      <w:r w:rsidRPr="00B07057">
        <w:t xml:space="preserve"> </w:t>
      </w:r>
      <w:r w:rsidRPr="00B07057">
        <w:rPr>
          <w:rFonts w:eastAsiaTheme="majorEastAsia"/>
        </w:rPr>
        <w:t xml:space="preserve">NILU. Premature Deaths Due to Air Pollution Continue to Fall in the EU. 2022. </w:t>
      </w:r>
      <w:r w:rsidRPr="00E5528E">
        <w:t xml:space="preserve">[Online]. Available: </w:t>
      </w:r>
      <w:r w:rsidRPr="00B07057">
        <w:rPr>
          <w:rFonts w:eastAsiaTheme="majorEastAsia"/>
        </w:rPr>
        <w:t>https://www.nilu.com/2022/11/premature-deaths-due-to-air-pollution-continue-to-fall-in-the-eu/ (accessed on 15 May 2023).</w:t>
      </w:r>
    </w:p>
    <w:p w14:paraId="7620D378" w14:textId="77777777" w:rsidR="00B07057" w:rsidRPr="00E5528E" w:rsidRDefault="00B07057" w:rsidP="00B07057">
      <w:pPr>
        <w:spacing w:line="240" w:lineRule="auto"/>
        <w:ind w:firstLine="0"/>
        <w:jc w:val="left"/>
        <w:rPr>
          <w:noProof/>
        </w:rPr>
      </w:pPr>
      <w:r w:rsidRPr="00E5528E">
        <w:t>[4]</w:t>
      </w:r>
      <w:r w:rsidRPr="00E5528E">
        <w:rPr>
          <w:noProof/>
        </w:rPr>
        <w:t xml:space="preserve"> Holnicki, P.; Kałuszko, A.; Nahorski, Z. A Projection of Environmental Impact of a Low Emission Zone Planned in Warsaw, Poland. Sustainability (24.11.2023). </w:t>
      </w:r>
      <w:r w:rsidRPr="00E5528E">
        <w:t xml:space="preserve">[Online]. Available:  </w:t>
      </w:r>
      <w:hyperlink r:id="rId5">
        <w:r w:rsidRPr="00E5528E">
          <w:rPr>
            <w:rStyle w:val="Hyperlink"/>
            <w:rFonts w:eastAsiaTheme="majorEastAsia"/>
          </w:rPr>
          <w:t>https://www.mdpi.com/2071-10</w:t>
        </w:r>
        <w:r w:rsidRPr="00E5528E">
          <w:rPr>
            <w:rStyle w:val="Hyperlink"/>
            <w:rFonts w:eastAsiaTheme="majorEastAsia"/>
          </w:rPr>
          <w:t>5</w:t>
        </w:r>
        <w:r w:rsidRPr="00E5528E">
          <w:rPr>
            <w:rStyle w:val="Hyperlink"/>
            <w:rFonts w:eastAsiaTheme="majorEastAsia"/>
          </w:rPr>
          <w:t>0/15/23/16260</w:t>
        </w:r>
      </w:hyperlink>
    </w:p>
    <w:p w14:paraId="57731CB3" w14:textId="18442CF7" w:rsidR="00B07057" w:rsidRPr="00B07057" w:rsidRDefault="00B07057" w:rsidP="00365721">
      <w:pPr>
        <w:spacing w:line="240" w:lineRule="auto"/>
        <w:ind w:firstLine="0"/>
        <w:jc w:val="left"/>
        <w:rPr>
          <w:noProof/>
        </w:rPr>
      </w:pPr>
      <w:r w:rsidRPr="00E5528E">
        <w:t xml:space="preserve">[5] </w:t>
      </w:r>
      <w:proofErr w:type="spellStart"/>
      <w:r w:rsidRPr="00E5528E">
        <w:t>DieselNet</w:t>
      </w:r>
      <w:proofErr w:type="spellEnd"/>
      <w:r w:rsidRPr="00E5528E">
        <w:t xml:space="preserve">. EU: Low Emission Zones (LEZ). [Online]. Available: </w:t>
      </w:r>
      <w:hyperlink r:id="rId6">
        <w:r w:rsidRPr="00E5528E">
          <w:rPr>
            <w:rStyle w:val="Hyperlink"/>
            <w:rFonts w:eastAsiaTheme="majorEastAsia"/>
          </w:rPr>
          <w:t>https://dieselne</w:t>
        </w:r>
        <w:r w:rsidRPr="00E5528E">
          <w:rPr>
            <w:rStyle w:val="Hyperlink"/>
            <w:rFonts w:eastAsiaTheme="majorEastAsia"/>
          </w:rPr>
          <w:t>t</w:t>
        </w:r>
        <w:r w:rsidRPr="00E5528E">
          <w:rPr>
            <w:rStyle w:val="Hyperlink"/>
            <w:rFonts w:eastAsiaTheme="majorEastAsia"/>
          </w:rPr>
          <w:t>.com/standards/eu/lez.php</w:t>
        </w:r>
      </w:hyperlink>
    </w:p>
    <w:p w14:paraId="026B910E" w14:textId="5BA9198C" w:rsidR="00365721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>[</w:t>
      </w:r>
      <w:r w:rsidR="00B07057">
        <w:t>6</w:t>
      </w:r>
      <w:r w:rsidRPr="00E5528E">
        <w:t xml:space="preserve">] </w:t>
      </w:r>
      <w:proofErr w:type="spellStart"/>
      <w:r w:rsidRPr="00E5528E">
        <w:t>DieselNet</w:t>
      </w:r>
      <w:proofErr w:type="spellEnd"/>
      <w:r w:rsidRPr="00E5528E">
        <w:t xml:space="preserve">. Sweden: Environmental Zones Program. </w:t>
      </w:r>
      <w:r w:rsidRPr="00E5528E">
        <w:rPr>
          <w:noProof/>
        </w:rPr>
        <w:t xml:space="preserve"> </w:t>
      </w:r>
    </w:p>
    <w:p w14:paraId="73A88326" w14:textId="77777777" w:rsidR="00365721" w:rsidRDefault="00365721" w:rsidP="00365721">
      <w:pPr>
        <w:spacing w:line="240" w:lineRule="auto"/>
        <w:ind w:firstLine="0"/>
        <w:jc w:val="left"/>
      </w:pPr>
      <w:r w:rsidRPr="00E5528E">
        <w:t xml:space="preserve">[Online]. Available: </w:t>
      </w:r>
    </w:p>
    <w:p w14:paraId="22BC4A6F" w14:textId="77777777" w:rsidR="00365721" w:rsidRPr="00E5528E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 xml:space="preserve"> </w:t>
      </w:r>
      <w:hyperlink r:id="rId7" w:history="1">
        <w:r w:rsidRPr="00E5528E">
          <w:rPr>
            <w:rStyle w:val="Hyperlink"/>
            <w:rFonts w:eastAsiaTheme="majorEastAsia"/>
          </w:rPr>
          <w:t>https:</w:t>
        </w:r>
        <w:r w:rsidRPr="00E5528E">
          <w:rPr>
            <w:rStyle w:val="Hyperlink"/>
            <w:rFonts w:eastAsiaTheme="majorEastAsia"/>
          </w:rPr>
          <w:t>/</w:t>
        </w:r>
        <w:r w:rsidRPr="00E5528E">
          <w:rPr>
            <w:rStyle w:val="Hyperlink"/>
            <w:rFonts w:eastAsiaTheme="majorEastAsia"/>
          </w:rPr>
          <w:t>/dieselnet.</w:t>
        </w:r>
        <w:r w:rsidRPr="00E5528E">
          <w:rPr>
            <w:rStyle w:val="Hyperlink"/>
            <w:rFonts w:eastAsiaTheme="majorEastAsia"/>
          </w:rPr>
          <w:t>c</w:t>
        </w:r>
        <w:r w:rsidRPr="00E5528E">
          <w:rPr>
            <w:rStyle w:val="Hyperlink"/>
            <w:rFonts w:eastAsiaTheme="majorEastAsia"/>
          </w:rPr>
          <w:t>om/standards/se/zones.php</w:t>
        </w:r>
      </w:hyperlink>
    </w:p>
    <w:p w14:paraId="4CEB92D1" w14:textId="58A225E1" w:rsidR="00365721" w:rsidRPr="00E5528E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>[</w:t>
      </w:r>
      <w:r w:rsidR="004F39A7">
        <w:t>7</w:t>
      </w:r>
      <w:r w:rsidRPr="00E5528E">
        <w:t xml:space="preserve">] The German Emission Sticker. (03-08-2023). The German diesel ban. [Online]. Available: </w:t>
      </w:r>
      <w:hyperlink r:id="rId8">
        <w:r w:rsidRPr="00E5528E">
          <w:rPr>
            <w:rStyle w:val="Hyperlink"/>
            <w:rFonts w:eastAsiaTheme="majorEastAsia"/>
          </w:rPr>
          <w:t>https://www.germanemissionssticker.com/the-german-diesel-ban/</w:t>
        </w:r>
      </w:hyperlink>
    </w:p>
    <w:p w14:paraId="046C31CC" w14:textId="25789B26" w:rsidR="00365721" w:rsidRPr="00E5528E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>[</w:t>
      </w:r>
      <w:r w:rsidR="004F39A7">
        <w:t>8</w:t>
      </w:r>
      <w:r w:rsidRPr="00E5528E">
        <w:t xml:space="preserve">] France. (15 March 2024). The </w:t>
      </w:r>
      <w:proofErr w:type="spellStart"/>
      <w:r w:rsidRPr="00E5528E">
        <w:t>Crit'Air</w:t>
      </w:r>
      <w:proofErr w:type="spellEnd"/>
      <w:r w:rsidRPr="00E5528E">
        <w:t xml:space="preserve"> anti-pollution vehicle sticker. [Online]. Available: </w:t>
      </w:r>
      <w:hyperlink r:id="rId9">
        <w:r w:rsidRPr="00E5528E">
          <w:rPr>
            <w:rStyle w:val="Hyperlink"/>
            <w:rFonts w:eastAsiaTheme="majorEastAsia"/>
          </w:rPr>
          <w:t>https://www.france.fr/en/holiday-prep/crit-air-anti-pollution-vehicle-sticker</w:t>
        </w:r>
      </w:hyperlink>
    </w:p>
    <w:p w14:paraId="45BF18BB" w14:textId="2C5B186F" w:rsidR="00365721" w:rsidRPr="00E5528E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>[</w:t>
      </w:r>
      <w:r w:rsidR="004F39A7">
        <w:t>9</w:t>
      </w:r>
      <w:r w:rsidRPr="00E5528E">
        <w:t xml:space="preserve">] Urban Access Regulations. Paris Low Emission Zone. [Online]. Available: </w:t>
      </w:r>
      <w:hyperlink r:id="rId10">
        <w:r w:rsidRPr="00E5528E">
          <w:rPr>
            <w:rStyle w:val="Hyperlink"/>
          </w:rPr>
          <w:t>https://urbanaccessregulations.eu/countries-mainmenu-147/france/paris</w:t>
        </w:r>
      </w:hyperlink>
    </w:p>
    <w:p w14:paraId="5D678D1B" w14:textId="4BF08745" w:rsidR="00E62BBB" w:rsidRDefault="00E62BBB" w:rsidP="00E62BBB">
      <w:pPr>
        <w:spacing w:line="240" w:lineRule="auto"/>
        <w:ind w:firstLine="0"/>
        <w:jc w:val="left"/>
      </w:pPr>
      <w:r>
        <w:t>[10]</w:t>
      </w:r>
      <w:r w:rsidRPr="00E62BBB">
        <w:t xml:space="preserve"> </w:t>
      </w:r>
      <w:r>
        <w:t>Claire Holman, Roy Harrison, Xavier Querol,</w:t>
      </w:r>
      <w:r>
        <w:t xml:space="preserve"> </w:t>
      </w:r>
      <w:r>
        <w:t>Review of the efficacy of low emission zones</w:t>
      </w:r>
      <w:r>
        <w:t xml:space="preserve"> </w:t>
      </w:r>
      <w:r>
        <w:t>to improve urban air quality in European cities</w:t>
      </w:r>
      <w:r>
        <w:t>.</w:t>
      </w:r>
      <w:r w:rsidR="00435774">
        <w:t xml:space="preserve"> </w:t>
      </w:r>
      <w:r>
        <w:t>Volume 111,2015</w:t>
      </w:r>
      <w:r>
        <w:t>.</w:t>
      </w:r>
      <w:r w:rsidRPr="00E62BBB">
        <w:t xml:space="preserve"> </w:t>
      </w:r>
      <w:r w:rsidRPr="00E5528E">
        <w:t>[Online]. Available:</w:t>
      </w:r>
      <w:r>
        <w:t xml:space="preserve"> </w:t>
      </w:r>
      <w:r w:rsidRPr="00E62BBB">
        <w:t>https://www.sciencedirect.com/science/article/abs/pii/S1352231015300145</w:t>
      </w:r>
    </w:p>
    <w:p w14:paraId="4F248B8F" w14:textId="41D1F529" w:rsidR="00365721" w:rsidRPr="00E5528E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t>[</w:t>
      </w:r>
      <w:r w:rsidR="009666AC">
        <w:t>11</w:t>
      </w:r>
      <w:r w:rsidRPr="00E5528E">
        <w:t xml:space="preserve">] </w:t>
      </w:r>
      <w:r w:rsidRPr="00E5528E">
        <w:rPr>
          <w:noProof/>
        </w:rPr>
        <w:t xml:space="preserve">Statista. "Low Emission Zones in Europe by Country." </w:t>
      </w:r>
      <w:r w:rsidRPr="00E5528E">
        <w:t xml:space="preserve">[Online]. Available: </w:t>
      </w:r>
      <w:hyperlink r:id="rId11">
        <w:r w:rsidRPr="00E5528E">
          <w:rPr>
            <w:rStyle w:val="Hyperlink"/>
          </w:rPr>
          <w:t>https://www.statista.com/statistics/1321264/low-emission-zones-europe-by-country/</w:t>
        </w:r>
      </w:hyperlink>
    </w:p>
    <w:p w14:paraId="480ACDAE" w14:textId="67C12BCA" w:rsidR="00365721" w:rsidRDefault="00365721" w:rsidP="00365721">
      <w:pPr>
        <w:spacing w:line="240" w:lineRule="auto"/>
        <w:ind w:firstLine="0"/>
        <w:jc w:val="left"/>
      </w:pPr>
      <w:r w:rsidRPr="00E5528E">
        <w:t>[1</w:t>
      </w:r>
      <w:r w:rsidR="009666AC">
        <w:t>2</w:t>
      </w:r>
      <w:r w:rsidRPr="00E5528E">
        <w:t>]</w:t>
      </w:r>
      <w:r w:rsidRPr="00E5528E">
        <w:rPr>
          <w:noProof/>
        </w:rPr>
        <w:t xml:space="preserve"> London Government. (14 December 2022). Usage of Ultra Low Emission Zone (ULEZ) Automatic Plate Recognition Cameras for Crime Prevention and Detection Work by the Metropolitan Police Service. </w:t>
      </w:r>
      <w:r w:rsidRPr="00E5528E">
        <w:t>[Online]. Available:</w:t>
      </w:r>
    </w:p>
    <w:p w14:paraId="61817928" w14:textId="77777777" w:rsidR="00365721" w:rsidRDefault="00365721" w:rsidP="00365721">
      <w:pPr>
        <w:spacing w:line="240" w:lineRule="auto"/>
        <w:ind w:firstLine="0"/>
        <w:jc w:val="left"/>
        <w:rPr>
          <w:rStyle w:val="Hyperlink"/>
          <w:color w:val="auto"/>
        </w:rPr>
      </w:pPr>
      <w:r w:rsidRPr="00E5528E">
        <w:t xml:space="preserve"> </w:t>
      </w:r>
      <w:hyperlink r:id="rId12">
        <w:r w:rsidRPr="00E5528E">
          <w:rPr>
            <w:rStyle w:val="Hyperlink"/>
          </w:rPr>
          <w:t>https://www.london.gov.uk/who-we-are/what-london-assembly-does/questions-mayor/find-an-answer/usage-ultra-low-emission-zone-ulez-automatic-plate-recognition-cameras-crime-prevention-and</w:t>
        </w:r>
      </w:hyperlink>
    </w:p>
    <w:p w14:paraId="3E123190" w14:textId="71DECDEA" w:rsidR="007D597F" w:rsidRDefault="007D597F" w:rsidP="00365721">
      <w:pPr>
        <w:spacing w:line="240" w:lineRule="auto"/>
        <w:ind w:firstLine="0"/>
        <w:jc w:val="left"/>
        <w:rPr>
          <w:rStyle w:val="Hyperlink"/>
          <w:color w:val="auto"/>
          <w:u w:val="none"/>
        </w:rPr>
      </w:pPr>
      <w:r w:rsidRPr="007D597F">
        <w:rPr>
          <w:rStyle w:val="Hyperlink"/>
          <w:color w:val="auto"/>
          <w:u w:val="none"/>
        </w:rPr>
        <w:t>[13]</w:t>
      </w:r>
      <w:r w:rsidRPr="007D597F">
        <w:t xml:space="preserve"> </w:t>
      </w:r>
      <w:proofErr w:type="spellStart"/>
      <w:r w:rsidRPr="007D597F">
        <w:rPr>
          <w:rStyle w:val="Hyperlink"/>
          <w:color w:val="auto"/>
          <w:u w:val="none"/>
        </w:rPr>
        <w:t>Musciano</w:t>
      </w:r>
      <w:proofErr w:type="spellEnd"/>
      <w:r w:rsidRPr="007D597F">
        <w:rPr>
          <w:rStyle w:val="Hyperlink"/>
          <w:color w:val="auto"/>
          <w:u w:val="none"/>
        </w:rPr>
        <w:t xml:space="preserve"> Chuck, and Bill Kennedy. HTML &amp; </w:t>
      </w:r>
      <w:proofErr w:type="spellStart"/>
      <w:r w:rsidRPr="007D597F">
        <w:rPr>
          <w:rStyle w:val="Hyperlink"/>
          <w:color w:val="auto"/>
          <w:u w:val="none"/>
        </w:rPr>
        <w:t>xhtml</w:t>
      </w:r>
      <w:proofErr w:type="spellEnd"/>
      <w:r w:rsidRPr="007D597F">
        <w:rPr>
          <w:rStyle w:val="Hyperlink"/>
          <w:color w:val="auto"/>
          <w:u w:val="none"/>
        </w:rPr>
        <w:t>: The definitive guide. O'Reilly Media,</w:t>
      </w:r>
      <w:r>
        <w:rPr>
          <w:rStyle w:val="Hyperlink"/>
          <w:color w:val="auto"/>
          <w:u w:val="none"/>
        </w:rPr>
        <w:t xml:space="preserve"> </w:t>
      </w:r>
      <w:r w:rsidRPr="007D597F">
        <w:rPr>
          <w:rStyle w:val="Hyperlink"/>
          <w:color w:val="auto"/>
          <w:u w:val="none"/>
        </w:rPr>
        <w:t>2006.</w:t>
      </w:r>
    </w:p>
    <w:p w14:paraId="70E11748" w14:textId="62934654" w:rsidR="004A781A" w:rsidRDefault="004A781A" w:rsidP="00365721">
      <w:pPr>
        <w:spacing w:line="240" w:lineRule="auto"/>
        <w:ind w:firstLine="0"/>
        <w:jc w:val="left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[14] </w:t>
      </w:r>
      <w:r w:rsidRPr="004A781A">
        <w:rPr>
          <w:rStyle w:val="Hyperlink"/>
          <w:color w:val="auto"/>
          <w:u w:val="none"/>
        </w:rPr>
        <w:t>L</w:t>
      </w:r>
      <w:r>
        <w:rPr>
          <w:rStyle w:val="Hyperlink"/>
          <w:color w:val="auto"/>
          <w:u w:val="none"/>
        </w:rPr>
        <w:t xml:space="preserve">. </w:t>
      </w:r>
      <w:r w:rsidRPr="004A781A">
        <w:rPr>
          <w:rStyle w:val="Hyperlink"/>
          <w:color w:val="auto"/>
          <w:u w:val="none"/>
        </w:rPr>
        <w:t>Mark</w:t>
      </w:r>
      <w:r>
        <w:rPr>
          <w:rStyle w:val="Hyperlink"/>
          <w:color w:val="auto"/>
          <w:u w:val="none"/>
        </w:rPr>
        <w:t xml:space="preserve">, </w:t>
      </w:r>
      <w:r w:rsidRPr="004A781A">
        <w:rPr>
          <w:rStyle w:val="Hyperlink"/>
          <w:color w:val="auto"/>
          <w:u w:val="none"/>
        </w:rPr>
        <w:t>Programming python.  O'Reilly Media, 2001.</w:t>
      </w:r>
    </w:p>
    <w:p w14:paraId="1066342B" w14:textId="77777777" w:rsidR="00011AB9" w:rsidRPr="00E5528E" w:rsidRDefault="00011AB9" w:rsidP="00011AB9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[15]</w:t>
      </w:r>
      <w:r w:rsidRPr="00E5528E">
        <w:t xml:space="preserve"> Stack Overflow. 2023 Developer Survey [Online]. Available: </w:t>
      </w:r>
      <w:r w:rsidRPr="00E5528E">
        <w:rPr>
          <w:noProof/>
        </w:rPr>
        <w:t>https://survey.stackoverflow.co/2023/#overview</w:t>
      </w:r>
    </w:p>
    <w:p w14:paraId="6FC91637" w14:textId="77777777" w:rsidR="00011AB9" w:rsidRPr="007D597F" w:rsidRDefault="00011AB9" w:rsidP="00365721">
      <w:pPr>
        <w:spacing w:line="240" w:lineRule="auto"/>
        <w:ind w:firstLine="0"/>
        <w:jc w:val="left"/>
        <w:rPr>
          <w:rStyle w:val="Hyperlink"/>
          <w:noProof/>
          <w:u w:val="none"/>
        </w:rPr>
      </w:pPr>
    </w:p>
    <w:p w14:paraId="3F11D16B" w14:textId="6B2B3E79" w:rsidR="00365721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lastRenderedPageBreak/>
        <w:t>[1</w:t>
      </w:r>
      <w:r w:rsidR="00011AB9">
        <w:rPr>
          <w:noProof/>
        </w:rPr>
        <w:t>6</w:t>
      </w:r>
      <w:r w:rsidRPr="00E5528E">
        <w:rPr>
          <w:noProof/>
        </w:rPr>
        <w:t>] Miguel Grinberg, Flask Web Development: Developing Web Applications with Python, O'Reilly Media, 2018</w:t>
      </w:r>
    </w:p>
    <w:p w14:paraId="202A25D2" w14:textId="4307D6C4" w:rsidR="00BC6F6A" w:rsidRDefault="00BC6F6A" w:rsidP="00BC6F6A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[</w:t>
      </w:r>
      <w:r w:rsidRPr="00E5528E">
        <w:rPr>
          <w:noProof/>
        </w:rPr>
        <w:t>17</w:t>
      </w:r>
      <w:r>
        <w:rPr>
          <w:noProof/>
        </w:rPr>
        <w:t>]</w:t>
      </w:r>
      <w:r w:rsidRPr="00E5528E">
        <w:rPr>
          <w:noProof/>
        </w:rPr>
        <w:t xml:space="preserve"> Red Switches. (18-11-2023). Companies Using Flask. </w:t>
      </w:r>
      <w:r w:rsidRPr="00E5528E">
        <w:t xml:space="preserve">[Online]. Available: </w:t>
      </w:r>
      <w:hyperlink r:id="rId13" w:history="1">
        <w:r w:rsidR="003452DF" w:rsidRPr="00F01A5F">
          <w:rPr>
            <w:rStyle w:val="Hyperlink"/>
            <w:noProof/>
          </w:rPr>
          <w:t>https://www.redswitches.com/blog/flask-vs-django/#:~:text=Netflix%3A%20Netflix%20is%20among%20the,Flask%20to%20build%20internal%20tools</w:t>
        </w:r>
      </w:hyperlink>
      <w:r w:rsidRPr="00E5528E">
        <w:rPr>
          <w:noProof/>
        </w:rPr>
        <w:t>.</w:t>
      </w:r>
    </w:p>
    <w:p w14:paraId="20D078A4" w14:textId="11BC957B" w:rsidR="003452DF" w:rsidRDefault="003452DF" w:rsidP="003452DF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 xml:space="preserve">[18] SQLite. Language Transaction </w:t>
      </w:r>
      <w:r w:rsidRPr="00E5528E">
        <w:t xml:space="preserve">[Online].  Available: </w:t>
      </w:r>
      <w:hyperlink r:id="rId14" w:history="1">
        <w:r w:rsidR="00815CEC" w:rsidRPr="00F01A5F">
          <w:rPr>
            <w:rStyle w:val="Hyperlink"/>
            <w:noProof/>
          </w:rPr>
          <w:t>https://www.sqlite.org/lang_transaction.html</w:t>
        </w:r>
      </w:hyperlink>
    </w:p>
    <w:p w14:paraId="11E764E6" w14:textId="65DB2585" w:rsidR="00815CEC" w:rsidRPr="00E5528E" w:rsidRDefault="00815CEC" w:rsidP="003452DF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[19]</w:t>
      </w:r>
      <w:r w:rsidRPr="00E5528E">
        <w:t xml:space="preserve"> Doug Farrell, Data Management With Python, SQLite, and </w:t>
      </w:r>
      <w:proofErr w:type="spellStart"/>
      <w:r w:rsidRPr="00E5528E">
        <w:t>SQLAlchemy</w:t>
      </w:r>
      <w:proofErr w:type="spellEnd"/>
      <w:r w:rsidRPr="00E5528E">
        <w:t xml:space="preserve">. [Online]. Available: </w:t>
      </w:r>
      <w:hyperlink r:id="rId15" w:history="1">
        <w:r w:rsidRPr="00E5528E">
          <w:rPr>
            <w:rStyle w:val="Hyperlink"/>
            <w:noProof/>
          </w:rPr>
          <w:t>https://realpython.com/python-sqlite-sqlalchemy/</w:t>
        </w:r>
      </w:hyperlink>
    </w:p>
    <w:p w14:paraId="5A2B3917" w14:textId="367CF9DB" w:rsidR="00BC6F6A" w:rsidRDefault="003452DF" w:rsidP="00365721">
      <w:pPr>
        <w:spacing w:line="240" w:lineRule="auto"/>
        <w:ind w:firstLine="0"/>
        <w:jc w:val="left"/>
        <w:rPr>
          <w:rStyle w:val="Hyperlink"/>
          <w:noProof/>
          <w:color w:val="auto"/>
        </w:rPr>
      </w:pPr>
      <w:r w:rsidRPr="00E5528E">
        <w:rPr>
          <w:noProof/>
        </w:rPr>
        <w:t>[</w:t>
      </w:r>
      <w:r w:rsidR="00815CEC">
        <w:rPr>
          <w:noProof/>
        </w:rPr>
        <w:t>20</w:t>
      </w:r>
      <w:r w:rsidRPr="00E5528E">
        <w:rPr>
          <w:noProof/>
        </w:rPr>
        <w:t>]</w:t>
      </w:r>
      <w:r w:rsidRPr="00E5528E">
        <w:t xml:space="preserve"> HG Data. Companies Using SQLite. [Online]. Available: </w:t>
      </w:r>
      <w:hyperlink r:id="rId16" w:history="1">
        <w:r w:rsidRPr="00E5528E">
          <w:rPr>
            <w:rStyle w:val="Hyperlink"/>
            <w:noProof/>
          </w:rPr>
          <w:t>https://discovery.hgdata.com/product/sqlite</w:t>
        </w:r>
      </w:hyperlink>
    </w:p>
    <w:p w14:paraId="42CA3DC8" w14:textId="5B6D8D5D" w:rsidR="00620BC0" w:rsidRDefault="00620BC0" w:rsidP="00620BC0">
      <w:pPr>
        <w:spacing w:line="240" w:lineRule="auto"/>
        <w:ind w:firstLine="0"/>
        <w:jc w:val="left"/>
      </w:pPr>
      <w:r>
        <w:t>[</w:t>
      </w:r>
      <w:r>
        <w:t>21</w:t>
      </w:r>
      <w:r>
        <w:t xml:space="preserve">] Flanagan and P. Matilainen, </w:t>
      </w:r>
      <w:r>
        <w:rPr>
          <w:rStyle w:val="Emphasis"/>
          <w:rFonts w:eastAsiaTheme="majorEastAsia"/>
        </w:rPr>
        <w:t>JavaScript</w:t>
      </w:r>
      <w:r>
        <w:t>. Anaya Multimedia, 2007.</w:t>
      </w:r>
    </w:p>
    <w:p w14:paraId="63B0FE44" w14:textId="54561747" w:rsidR="00620BC0" w:rsidRPr="00B07C26" w:rsidRDefault="00620BC0" w:rsidP="00620BC0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>[</w:t>
      </w:r>
      <w:r>
        <w:rPr>
          <w:noProof/>
        </w:rPr>
        <w:t>22</w:t>
      </w:r>
      <w:r>
        <w:rPr>
          <w:noProof/>
        </w:rPr>
        <w:t xml:space="preserve">] </w:t>
      </w:r>
      <w:r>
        <w:t xml:space="preserve">D. Crockford, </w:t>
      </w:r>
      <w:r>
        <w:rPr>
          <w:rStyle w:val="Emphasis"/>
          <w:rFonts w:eastAsiaTheme="majorEastAsia"/>
        </w:rPr>
        <w:t>JavaScript: The Good Parts</w:t>
      </w:r>
      <w:r>
        <w:t>. O'Reilly Media, Inc., 2008.</w:t>
      </w:r>
    </w:p>
    <w:bookmarkEnd w:id="2"/>
    <w:p w14:paraId="31244E08" w14:textId="7ED9445A" w:rsidR="00365721" w:rsidRPr="00E5528E" w:rsidRDefault="00365721" w:rsidP="00365721">
      <w:pPr>
        <w:spacing w:line="240" w:lineRule="auto"/>
        <w:ind w:firstLine="0"/>
        <w:jc w:val="left"/>
      </w:pPr>
      <w:r w:rsidRPr="00E5528E">
        <w:rPr>
          <w:noProof/>
        </w:rPr>
        <w:t>[2</w:t>
      </w:r>
      <w:r w:rsidR="008E2718">
        <w:rPr>
          <w:noProof/>
        </w:rPr>
        <w:t>3</w:t>
      </w:r>
      <w:r w:rsidRPr="00E5528E">
        <w:rPr>
          <w:noProof/>
        </w:rPr>
        <w:t xml:space="preserve">] Amazon Web Services. What is an API (Application Programming Interface)? </w:t>
      </w:r>
      <w:r w:rsidRPr="00E5528E">
        <w:t>[Online]. Available:</w:t>
      </w:r>
      <w:hyperlink r:id="rId17" w:history="1">
        <w:r w:rsidR="008E2718" w:rsidRPr="00F01A5F">
          <w:rPr>
            <w:rStyle w:val="Hyperlink"/>
            <w:noProof/>
          </w:rPr>
          <w:t>https://aws.amazon.com/what-is/api/#:~:text=APIs%20are%20mechanisms%20that%20enable,weather%20updates%20on%20your%20phone</w:t>
        </w:r>
      </w:hyperlink>
      <w:r w:rsidRPr="00E5528E">
        <w:rPr>
          <w:noProof/>
        </w:rPr>
        <w:t>.</w:t>
      </w:r>
    </w:p>
    <w:p w14:paraId="58D268AA" w14:textId="1F81E7F9" w:rsidR="00365721" w:rsidRDefault="00365721" w:rsidP="00365721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[2</w:t>
      </w:r>
      <w:r w:rsidR="008E2718">
        <w:rPr>
          <w:noProof/>
        </w:rPr>
        <w:t>4</w:t>
      </w:r>
      <w:r w:rsidRPr="00E5528E">
        <w:rPr>
          <w:noProof/>
        </w:rPr>
        <w:t xml:space="preserve">] IBM. What is a REST API? </w:t>
      </w:r>
      <w:r w:rsidRPr="00E5528E">
        <w:t xml:space="preserve">[Online]. Available: </w:t>
      </w:r>
      <w:hyperlink r:id="rId18" w:anchor=":~:text=A%20REST%20API%20(also%20called,transfer%20(REST)%20architectural%20style" w:history="1">
        <w:r w:rsidRPr="00E5528E">
          <w:rPr>
            <w:rStyle w:val="Hyperlink"/>
            <w:noProof/>
          </w:rPr>
          <w:t>https://www.ibm.com/topics/rest-apis#:~:text=A</w:t>
        </w:r>
        <w:r w:rsidRPr="00E5528E">
          <w:rPr>
            <w:rStyle w:val="Hyperlink"/>
            <w:noProof/>
          </w:rPr>
          <w:t>%</w:t>
        </w:r>
        <w:r w:rsidRPr="00E5528E">
          <w:rPr>
            <w:rStyle w:val="Hyperlink"/>
            <w:noProof/>
          </w:rPr>
          <w:t>20REST%20API%20(also%20called,transfer%20(REST)%20architectural%20style</w:t>
        </w:r>
      </w:hyperlink>
      <w:r w:rsidRPr="00E5528E">
        <w:rPr>
          <w:noProof/>
        </w:rPr>
        <w:t>.</w:t>
      </w:r>
    </w:p>
    <w:p w14:paraId="3E6F0277" w14:textId="5EAEBBD1" w:rsidR="008E2718" w:rsidRDefault="008E2718" w:rsidP="00365721">
      <w:pPr>
        <w:spacing w:line="240" w:lineRule="auto"/>
        <w:ind w:firstLine="0"/>
        <w:jc w:val="left"/>
        <w:rPr>
          <w:noProof/>
        </w:rPr>
      </w:pPr>
      <w:r>
        <w:rPr>
          <w:noProof/>
        </w:rPr>
        <w:t xml:space="preserve">[25] </w:t>
      </w:r>
      <w:r w:rsidRPr="008E2718">
        <w:rPr>
          <w:noProof/>
        </w:rPr>
        <w:t>M. Masse, REST API Design Rulebook: Designing Consistent RESTful Web Service Interfaces</w:t>
      </w:r>
      <w:r>
        <w:rPr>
          <w:noProof/>
        </w:rPr>
        <w:t xml:space="preserve">. </w:t>
      </w:r>
      <w:r w:rsidRPr="008E2718">
        <w:rPr>
          <w:noProof/>
        </w:rPr>
        <w:t>O'Reilly Media, Inc., 2011.</w:t>
      </w:r>
    </w:p>
    <w:p w14:paraId="320E8C2A" w14:textId="2DCF7812" w:rsidR="00F25B2B" w:rsidRDefault="003E68DF" w:rsidP="003E68DF">
      <w:pPr>
        <w:spacing w:line="240" w:lineRule="auto"/>
        <w:ind w:firstLine="0"/>
        <w:jc w:val="left"/>
        <w:rPr>
          <w:rStyle w:val="Hyperlink"/>
          <w:noProof/>
        </w:rPr>
      </w:pPr>
      <w:r>
        <w:rPr>
          <w:noProof/>
        </w:rPr>
        <w:t>[26]</w:t>
      </w:r>
      <w:r w:rsidRPr="003E68DF">
        <w:rPr>
          <w:rStyle w:val="Heading1Char"/>
          <w:noProof/>
          <w:color w:val="auto"/>
        </w:rPr>
        <w:t xml:space="preserve"> </w:t>
      </w:r>
      <w:r w:rsidRPr="003E68DF">
        <w:rPr>
          <w:rStyle w:val="Hyperlink"/>
          <w:noProof/>
          <w:color w:val="auto"/>
          <w:u w:val="none"/>
        </w:rPr>
        <w:t xml:space="preserve">OMG, OMG Unified Modeling Language TM (OMG UML), Version 2.5.1 , December 2017. </w:t>
      </w:r>
      <w:r w:rsidRPr="00E5528E">
        <w:t>[Online]. Available:</w:t>
      </w:r>
      <w:r>
        <w:t xml:space="preserve"> </w:t>
      </w:r>
      <w:hyperlink r:id="rId19" w:history="1">
        <w:r w:rsidR="00F25B2B" w:rsidRPr="008146FF">
          <w:rPr>
            <w:rStyle w:val="Hyperlink"/>
            <w:noProof/>
          </w:rPr>
          <w:t>https://www.omg.org/spec/UML/AboutUML/</w:t>
        </w:r>
      </w:hyperlink>
    </w:p>
    <w:p w14:paraId="18A4174F" w14:textId="5EC20125" w:rsidR="00F25B2B" w:rsidRDefault="00F25B2B" w:rsidP="003E68DF">
      <w:pPr>
        <w:spacing w:line="240" w:lineRule="auto"/>
        <w:ind w:firstLine="0"/>
        <w:jc w:val="left"/>
      </w:pPr>
      <w:r w:rsidRPr="00F25B2B">
        <w:rPr>
          <w:rStyle w:val="Hyperlink"/>
          <w:noProof/>
          <w:color w:val="auto"/>
          <w:u w:val="none"/>
        </w:rPr>
        <w:t>[27]</w:t>
      </w:r>
      <w:r w:rsidRPr="00F25B2B">
        <w:t xml:space="preserve"> </w:t>
      </w:r>
      <w:r w:rsidRPr="00F25B2B">
        <w:rPr>
          <w:rStyle w:val="Hyperlink"/>
          <w:noProof/>
          <w:color w:val="auto"/>
          <w:u w:val="none"/>
        </w:rPr>
        <w:t>I. H. Madurapperuma, M. S. Shafana, and M. J. A. Sabani, "State-of-art frameworks for Front-end and Back-end Web Development," Journal/Conference Name, 2022.</w:t>
      </w:r>
      <w:r>
        <w:rPr>
          <w:rStyle w:val="Hyperlink"/>
          <w:noProof/>
          <w:color w:val="auto"/>
          <w:u w:val="none"/>
        </w:rPr>
        <w:t xml:space="preserve"> </w:t>
      </w:r>
      <w:r w:rsidRPr="00E5528E">
        <w:t>[Online]. Available:</w:t>
      </w:r>
      <w:r>
        <w:t xml:space="preserve"> </w:t>
      </w:r>
      <w:hyperlink r:id="rId20" w:history="1">
        <w:r w:rsidRPr="008146FF">
          <w:rPr>
            <w:rStyle w:val="Hyperlink"/>
          </w:rPr>
          <w:t>http://ir.lib.seu.ac.lk/handle/123456789/6339</w:t>
        </w:r>
      </w:hyperlink>
    </w:p>
    <w:p w14:paraId="1E47EA30" w14:textId="116CF931" w:rsidR="00F25B2B" w:rsidRDefault="00F25B2B" w:rsidP="00F25B2B">
      <w:pPr>
        <w:spacing w:line="240" w:lineRule="auto"/>
        <w:ind w:firstLine="0"/>
        <w:jc w:val="left"/>
        <w:rPr>
          <w:rStyle w:val="Hyperlink"/>
          <w:noProof/>
          <w:color w:val="auto"/>
        </w:rPr>
      </w:pPr>
      <w:r w:rsidRPr="00E5528E">
        <w:rPr>
          <w:noProof/>
        </w:rPr>
        <w:t>[</w:t>
      </w:r>
      <w:r>
        <w:rPr>
          <w:noProof/>
        </w:rPr>
        <w:t>28</w:t>
      </w:r>
      <w:r w:rsidRPr="00E5528E">
        <w:rPr>
          <w:noProof/>
        </w:rPr>
        <w:t xml:space="preserve">] Flask. Blueprints and Views. </w:t>
      </w:r>
      <w:r w:rsidRPr="00E5528E">
        <w:t xml:space="preserve"> [Online]. Available: </w:t>
      </w:r>
      <w:hyperlink r:id="rId21" w:history="1">
        <w:r w:rsidRPr="00E5528E">
          <w:rPr>
            <w:rStyle w:val="Hyperlink"/>
            <w:noProof/>
          </w:rPr>
          <w:t>https://flask.palletsprojects.com/en/2.3.x/tutorial/views/</w:t>
        </w:r>
      </w:hyperlink>
    </w:p>
    <w:p w14:paraId="316917BB" w14:textId="3D7A7410" w:rsidR="00A26E6A" w:rsidRPr="00A26E6A" w:rsidRDefault="00A26E6A" w:rsidP="00A26E6A">
      <w:pPr>
        <w:ind w:firstLine="0"/>
        <w:rPr>
          <w:rStyle w:val="Hyperlink"/>
          <w:noProof/>
          <w:color w:val="auto"/>
          <w:u w:val="none"/>
        </w:rPr>
      </w:pPr>
      <w:r w:rsidRPr="00A26E6A">
        <w:rPr>
          <w:rStyle w:val="Hyperlink"/>
          <w:noProof/>
          <w:color w:val="auto"/>
          <w:u w:val="none"/>
        </w:rPr>
        <w:t xml:space="preserve">[29] </w:t>
      </w:r>
      <w:r w:rsidRPr="00A26E6A">
        <w:rPr>
          <w:rStyle w:val="Hyperlink"/>
          <w:noProof/>
          <w:color w:val="auto"/>
          <w:u w:val="none"/>
        </w:rPr>
        <w:t>G. Svennerberg, Beginning Google Maps API 3. New York, NY, USA: Apress, 2010.</w:t>
      </w:r>
    </w:p>
    <w:p w14:paraId="6F92DE16" w14:textId="07ED4D64" w:rsidR="00A26E6A" w:rsidRPr="00E5528E" w:rsidRDefault="00A26E6A" w:rsidP="00A26E6A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</w:t>
      </w:r>
      <w:r>
        <w:rPr>
          <w:noProof/>
        </w:rPr>
        <w:t>30</w:t>
      </w:r>
      <w:r w:rsidRPr="00E5528E">
        <w:rPr>
          <w:noProof/>
        </w:rPr>
        <w:t>]</w:t>
      </w:r>
      <w:r w:rsidRPr="00E5528E">
        <w:t xml:space="preserve"> Open Cage. Comparing and testing geocoding services. [Online]. Available: </w:t>
      </w:r>
      <w:hyperlink r:id="rId22" w:history="1">
        <w:r w:rsidRPr="00E5528E">
          <w:rPr>
            <w:rStyle w:val="Hyperlink"/>
            <w:noProof/>
          </w:rPr>
          <w:t>https://opencagedata.com/guides/how-to-compare-and-test-geocoding-services</w:t>
        </w:r>
      </w:hyperlink>
    </w:p>
    <w:p w14:paraId="52624041" w14:textId="38A2490F" w:rsidR="00F25B2B" w:rsidRDefault="00A26E6A" w:rsidP="003E68DF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</w:t>
      </w:r>
      <w:r>
        <w:rPr>
          <w:noProof/>
        </w:rPr>
        <w:t>31</w:t>
      </w:r>
      <w:r w:rsidRPr="00E5528E">
        <w:rPr>
          <w:noProof/>
        </w:rPr>
        <w:t xml:space="preserve">] World Air Quality Index. </w:t>
      </w:r>
      <w:r w:rsidRPr="00E5528E">
        <w:t xml:space="preserve">[Online]. Available:  </w:t>
      </w:r>
      <w:r w:rsidRPr="00E5528E">
        <w:rPr>
          <w:noProof/>
        </w:rPr>
        <w:t>https://waqi.info/</w:t>
      </w:r>
    </w:p>
    <w:p w14:paraId="3498CFFB" w14:textId="6994E5D5" w:rsidR="00F25B2B" w:rsidRDefault="00A26E6A" w:rsidP="003E68DF">
      <w:pPr>
        <w:spacing w:line="240" w:lineRule="auto"/>
        <w:ind w:firstLine="0"/>
        <w:jc w:val="left"/>
        <w:rPr>
          <w:rStyle w:val="Hyperlink"/>
          <w:noProof/>
          <w:color w:val="auto"/>
        </w:rPr>
      </w:pPr>
      <w:r w:rsidRPr="00E5528E">
        <w:rPr>
          <w:noProof/>
        </w:rPr>
        <w:t>[3</w:t>
      </w:r>
      <w:r>
        <w:rPr>
          <w:noProof/>
        </w:rPr>
        <w:t>2</w:t>
      </w:r>
      <w:r w:rsidRPr="00E5528E">
        <w:rPr>
          <w:noProof/>
        </w:rPr>
        <w:t>] Amazon Web Services.</w:t>
      </w:r>
      <w:r w:rsidRPr="00E5528E">
        <w:t xml:space="preserve"> </w:t>
      </w:r>
      <w:r w:rsidRPr="00E5528E">
        <w:rPr>
          <w:noProof/>
        </w:rPr>
        <w:t xml:space="preserve">What is an IDE (Integrated Development Environment)?. </w:t>
      </w:r>
      <w:hyperlink r:id="rId23" w:anchor=":~:text=An%20integrated%20development%20environment%20(IDE,easy%2Dto%2Duse%20application" w:history="1">
        <w:r w:rsidRPr="00E5528E">
          <w:rPr>
            <w:rStyle w:val="Hyperlink"/>
            <w:noProof/>
          </w:rPr>
          <w:t>https://aws.amazon.com/what-is/ide/#:~:text=An%20integrated%20development%20environment%20(IDE,easy%2Dto%2Duse%20application</w:t>
        </w:r>
      </w:hyperlink>
    </w:p>
    <w:p w14:paraId="7CFAE014" w14:textId="76AEB7BE" w:rsidR="00A26E6A" w:rsidRPr="00E5528E" w:rsidRDefault="00A26E6A" w:rsidP="00A26E6A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t>[3</w:t>
      </w:r>
      <w:r>
        <w:rPr>
          <w:noProof/>
        </w:rPr>
        <w:t>3</w:t>
      </w:r>
      <w:r w:rsidRPr="00E5528E">
        <w:rPr>
          <w:noProof/>
        </w:rPr>
        <w:t>]</w:t>
      </w:r>
      <w:r w:rsidRPr="00E5528E">
        <w:t xml:space="preserve"> Conda. Conda Documentation [Online]. Available: </w:t>
      </w:r>
      <w:hyperlink r:id="rId24" w:history="1">
        <w:r w:rsidRPr="00E5528E">
          <w:rPr>
            <w:rStyle w:val="Hyperlink"/>
            <w:noProof/>
          </w:rPr>
          <w:t>https://conda.io/projects/conda/en/latest/index.html</w:t>
        </w:r>
      </w:hyperlink>
    </w:p>
    <w:p w14:paraId="652BD760" w14:textId="38C7CEDD" w:rsidR="0055595B" w:rsidRPr="00E5528E" w:rsidRDefault="0055595B" w:rsidP="0055595B">
      <w:pPr>
        <w:spacing w:line="240" w:lineRule="auto"/>
        <w:ind w:firstLine="0"/>
        <w:jc w:val="left"/>
      </w:pPr>
      <w:r w:rsidRPr="00E5528E">
        <w:rPr>
          <w:noProof/>
        </w:rPr>
        <w:t>[3</w:t>
      </w:r>
      <w:r>
        <w:rPr>
          <w:noProof/>
        </w:rPr>
        <w:t>4</w:t>
      </w:r>
      <w:r w:rsidRPr="00E5528E">
        <w:rPr>
          <w:noProof/>
        </w:rPr>
        <w:t xml:space="preserve">] </w:t>
      </w:r>
      <w:r w:rsidRPr="00E5528E">
        <w:t xml:space="preserve">Felipe Pezoa, Juan L. Reutter, Fernando Suarez, Martín Ugarte, and Domagoj </w:t>
      </w:r>
      <w:proofErr w:type="spellStart"/>
      <w:r w:rsidRPr="00E5528E">
        <w:t>Vrgoč</w:t>
      </w:r>
      <w:proofErr w:type="spellEnd"/>
      <w:r w:rsidRPr="00E5528E">
        <w:t xml:space="preserve">. (2016). Foundations of JSON Schema. [Online]. Available: https://doi.org/10.1145/2872427.2883029 </w:t>
      </w:r>
    </w:p>
    <w:p w14:paraId="2127E65E" w14:textId="074A0A9C" w:rsidR="0055595B" w:rsidRDefault="0055595B" w:rsidP="0055595B">
      <w:pPr>
        <w:spacing w:line="240" w:lineRule="auto"/>
        <w:ind w:firstLine="0"/>
        <w:jc w:val="left"/>
      </w:pPr>
      <w:r w:rsidRPr="00E5528E">
        <w:rPr>
          <w:noProof/>
        </w:rPr>
        <w:t>[3</w:t>
      </w:r>
      <w:r>
        <w:rPr>
          <w:noProof/>
        </w:rPr>
        <w:t>5</w:t>
      </w:r>
      <w:r w:rsidRPr="00E5528E">
        <w:rPr>
          <w:noProof/>
        </w:rPr>
        <w:t xml:space="preserve">] </w:t>
      </w:r>
      <w:r w:rsidRPr="00E5528E">
        <w:t>Anthony T. Holdener III, Ajax The Definitive Guide. 1</w:t>
      </w:r>
      <w:r w:rsidRPr="00E5528E">
        <w:rPr>
          <w:vertAlign w:val="superscript"/>
        </w:rPr>
        <w:t>st</w:t>
      </w:r>
      <w:r w:rsidRPr="00E5528E">
        <w:t xml:space="preserve"> edition, O’Reilly Media, January 2008</w:t>
      </w:r>
    </w:p>
    <w:p w14:paraId="6067755E" w14:textId="38673A21" w:rsidR="0055595B" w:rsidRPr="00E5528E" w:rsidRDefault="0055595B" w:rsidP="0055595B">
      <w:pPr>
        <w:spacing w:line="240" w:lineRule="auto"/>
        <w:ind w:firstLine="0"/>
        <w:jc w:val="left"/>
        <w:rPr>
          <w:noProof/>
        </w:rPr>
      </w:pPr>
      <w:r w:rsidRPr="00E5528E">
        <w:rPr>
          <w:noProof/>
        </w:rPr>
        <w:lastRenderedPageBreak/>
        <w:t>[</w:t>
      </w:r>
      <w:r>
        <w:rPr>
          <w:noProof/>
        </w:rPr>
        <w:t>36</w:t>
      </w:r>
      <w:r w:rsidRPr="00E5528E">
        <w:rPr>
          <w:noProof/>
        </w:rPr>
        <w:t xml:space="preserve">] </w:t>
      </w:r>
      <w:r w:rsidRPr="00E5528E">
        <w:rPr>
          <w:shd w:val="clear" w:color="auto" w:fill="FFFFFF"/>
        </w:rPr>
        <w:t xml:space="preserve">Xia, </w:t>
      </w:r>
      <w:proofErr w:type="spellStart"/>
      <w:r w:rsidRPr="00E5528E">
        <w:rPr>
          <w:shd w:val="clear" w:color="auto" w:fill="FFFFFF"/>
        </w:rPr>
        <w:t>Chuanlong</w:t>
      </w:r>
      <w:proofErr w:type="spellEnd"/>
      <w:r w:rsidRPr="00E5528E">
        <w:rPr>
          <w:shd w:val="clear" w:color="auto" w:fill="FFFFFF"/>
        </w:rPr>
        <w:t xml:space="preserve">, </w:t>
      </w:r>
      <w:proofErr w:type="spellStart"/>
      <w:r w:rsidRPr="00E5528E">
        <w:rPr>
          <w:shd w:val="clear" w:color="auto" w:fill="FFFFFF"/>
        </w:rPr>
        <w:t>Guangcan</w:t>
      </w:r>
      <w:proofErr w:type="spellEnd"/>
      <w:r w:rsidRPr="00E5528E">
        <w:rPr>
          <w:shd w:val="clear" w:color="auto" w:fill="FFFFFF"/>
        </w:rPr>
        <w:t xml:space="preserve"> Yu, and Meng Tang, Efficient implement of </w:t>
      </w:r>
      <w:proofErr w:type="spellStart"/>
      <w:r w:rsidRPr="00E5528E">
        <w:rPr>
          <w:shd w:val="clear" w:color="auto" w:fill="FFFFFF"/>
        </w:rPr>
        <w:t>orm</w:t>
      </w:r>
      <w:proofErr w:type="spellEnd"/>
      <w:r w:rsidRPr="00E5528E">
        <w:rPr>
          <w:shd w:val="clear" w:color="auto" w:fill="FFFFFF"/>
        </w:rPr>
        <w:t xml:space="preserve"> (object/relational mapping) use in j2ee framework: Hibernate. 2009 International Conference on Computational Intelligence and Software Engineering. </w:t>
      </w:r>
    </w:p>
    <w:p w14:paraId="7C0E8F2E" w14:textId="1CC5F6B8" w:rsidR="0055595B" w:rsidRDefault="0055595B" w:rsidP="0055595B">
      <w:pPr>
        <w:spacing w:line="240" w:lineRule="auto"/>
        <w:ind w:firstLine="0"/>
        <w:jc w:val="left"/>
        <w:rPr>
          <w:shd w:val="clear" w:color="auto" w:fill="FFFFFF"/>
        </w:rPr>
      </w:pPr>
      <w:r w:rsidRPr="00E5528E">
        <w:rPr>
          <w:noProof/>
        </w:rPr>
        <w:t>[</w:t>
      </w:r>
      <w:r>
        <w:rPr>
          <w:noProof/>
        </w:rPr>
        <w:t>37</w:t>
      </w:r>
      <w:r w:rsidRPr="00E5528E">
        <w:rPr>
          <w:noProof/>
        </w:rPr>
        <w:t xml:space="preserve">] </w:t>
      </w:r>
      <w:r w:rsidRPr="00E5528E">
        <w:rPr>
          <w:shd w:val="clear" w:color="auto" w:fill="FFFFFF"/>
        </w:rPr>
        <w:t xml:space="preserve">Chen, </w:t>
      </w:r>
      <w:proofErr w:type="spellStart"/>
      <w:r w:rsidRPr="00E5528E">
        <w:rPr>
          <w:shd w:val="clear" w:color="auto" w:fill="FFFFFF"/>
        </w:rPr>
        <w:t>Tse</w:t>
      </w:r>
      <w:proofErr w:type="spellEnd"/>
      <w:r w:rsidRPr="00E5528E">
        <w:rPr>
          <w:shd w:val="clear" w:color="auto" w:fill="FFFFFF"/>
        </w:rPr>
        <w:t>-Hsun, et al. An empirical study on the practice of maintaining object-relational mapping code in java systems. Proceedings of the 13th International Conference on Mining Software Repositories, 2016.</w:t>
      </w:r>
    </w:p>
    <w:p w14:paraId="1BFD5106" w14:textId="3F91B51B" w:rsidR="007D4A88" w:rsidRPr="00E5528E" w:rsidRDefault="007D4A88" w:rsidP="0055595B">
      <w:pPr>
        <w:spacing w:line="240" w:lineRule="auto"/>
        <w:ind w:firstLine="0"/>
        <w:jc w:val="left"/>
        <w:rPr>
          <w:shd w:val="clear" w:color="auto" w:fill="FFFFFF"/>
        </w:rPr>
      </w:pPr>
      <w:r w:rsidRPr="00E5528E">
        <w:rPr>
          <w:shd w:val="clear" w:color="auto" w:fill="FFFFFF"/>
        </w:rPr>
        <w:t>[</w:t>
      </w:r>
      <w:r>
        <w:rPr>
          <w:shd w:val="clear" w:color="auto" w:fill="FFFFFF"/>
        </w:rPr>
        <w:t>38</w:t>
      </w:r>
      <w:r w:rsidRPr="00E5528E">
        <w:rPr>
          <w:shd w:val="clear" w:color="auto" w:fill="FFFFFF"/>
        </w:rPr>
        <w:t xml:space="preserve">] Gaspar, Daniel, and Jack Stouffer. Mastering Flask Web Development: Build Enterprise-grade, Scalable Python Web Applications. </w:t>
      </w:r>
      <w:proofErr w:type="spellStart"/>
      <w:r w:rsidRPr="00E5528E">
        <w:rPr>
          <w:shd w:val="clear" w:color="auto" w:fill="FFFFFF"/>
        </w:rPr>
        <w:t>Packt</w:t>
      </w:r>
      <w:proofErr w:type="spellEnd"/>
      <w:r w:rsidRPr="00E5528E">
        <w:rPr>
          <w:shd w:val="clear" w:color="auto" w:fill="FFFFFF"/>
        </w:rPr>
        <w:t xml:space="preserve"> Publishing Ltd, 2018.</w:t>
      </w:r>
    </w:p>
    <w:p w14:paraId="1F01A693" w14:textId="7712F9B6" w:rsidR="007D4A88" w:rsidRPr="007D4A88" w:rsidRDefault="007D4A88" w:rsidP="007D4A88">
      <w:pPr>
        <w:spacing w:line="240" w:lineRule="auto"/>
        <w:ind w:firstLine="0"/>
        <w:jc w:val="left"/>
        <w:rPr>
          <w:rStyle w:val="Hyperlink"/>
          <w:noProof/>
          <w:color w:val="auto"/>
          <w:u w:val="none"/>
        </w:rPr>
      </w:pPr>
      <w:r w:rsidRPr="007D4A88">
        <w:rPr>
          <w:rStyle w:val="Hyperlink"/>
          <w:noProof/>
          <w:color w:val="auto"/>
          <w:u w:val="none"/>
        </w:rPr>
        <w:t>[3</w:t>
      </w:r>
      <w:r w:rsidRPr="007D4A88">
        <w:rPr>
          <w:rStyle w:val="Hyperlink"/>
          <w:noProof/>
          <w:color w:val="auto"/>
          <w:u w:val="none"/>
        </w:rPr>
        <w:t>9</w:t>
      </w:r>
      <w:r w:rsidRPr="007D4A88">
        <w:rPr>
          <w:rStyle w:val="Hyperlink"/>
          <w:noProof/>
          <w:color w:val="auto"/>
          <w:u w:val="none"/>
        </w:rPr>
        <w:t xml:space="preserve">] Ioana Fagarasan, Analiza Si Proiectarea Sistemelor Informatice, Universitatea Politehnica din Bucuresti, Facultatea de Automatoca si Calcuatoare, Ingineria Sistemelor, Curs Anul 4. </w:t>
      </w:r>
    </w:p>
    <w:p w14:paraId="64D21ECB" w14:textId="54630561" w:rsidR="007D4A88" w:rsidRPr="007D4A88" w:rsidRDefault="007D4A88" w:rsidP="007D4A88">
      <w:pPr>
        <w:spacing w:line="240" w:lineRule="auto"/>
        <w:ind w:firstLine="0"/>
        <w:jc w:val="left"/>
        <w:rPr>
          <w:noProof/>
        </w:rPr>
      </w:pPr>
      <w:r w:rsidRPr="007D4A88">
        <w:rPr>
          <w:rStyle w:val="Hyperlink"/>
          <w:noProof/>
          <w:color w:val="auto"/>
          <w:u w:val="none"/>
        </w:rPr>
        <w:t>[</w:t>
      </w:r>
      <w:r>
        <w:rPr>
          <w:rStyle w:val="Hyperlink"/>
          <w:noProof/>
          <w:color w:val="auto"/>
          <w:u w:val="none"/>
        </w:rPr>
        <w:t>40</w:t>
      </w:r>
      <w:r w:rsidRPr="007D4A88">
        <w:rPr>
          <w:rStyle w:val="Hyperlink"/>
          <w:noProof/>
          <w:color w:val="auto"/>
          <w:u w:val="none"/>
        </w:rPr>
        <w:t>] M. David Hanson , Server Management. 1</w:t>
      </w:r>
      <w:r w:rsidRPr="007D4A88">
        <w:rPr>
          <w:rStyle w:val="Hyperlink"/>
          <w:noProof/>
          <w:color w:val="auto"/>
          <w:u w:val="none"/>
          <w:vertAlign w:val="superscript"/>
        </w:rPr>
        <w:t>st</w:t>
      </w:r>
      <w:r w:rsidRPr="007D4A88">
        <w:rPr>
          <w:rStyle w:val="Hyperlink"/>
          <w:noProof/>
          <w:color w:val="auto"/>
          <w:u w:val="none"/>
        </w:rPr>
        <w:t xml:space="preserve"> edition, Auerbach Publications, 2000</w:t>
      </w:r>
      <w:r w:rsidRPr="007D4A88">
        <w:rPr>
          <w:noProof/>
        </w:rPr>
        <w:t>.</w:t>
      </w:r>
    </w:p>
    <w:p w14:paraId="5A096E9E" w14:textId="622C5664" w:rsidR="007D4A88" w:rsidRPr="007D4A88" w:rsidRDefault="007D4A88" w:rsidP="007D4A88">
      <w:pPr>
        <w:spacing w:line="240" w:lineRule="auto"/>
        <w:ind w:firstLine="0"/>
        <w:jc w:val="left"/>
        <w:rPr>
          <w:rStyle w:val="Hyperlink"/>
          <w:noProof/>
          <w:color w:val="auto"/>
          <w:u w:val="none"/>
        </w:rPr>
      </w:pPr>
      <w:r w:rsidRPr="007D4A88">
        <w:rPr>
          <w:rStyle w:val="Hyperlink"/>
          <w:noProof/>
          <w:color w:val="auto"/>
          <w:u w:val="none"/>
        </w:rPr>
        <w:t>[</w:t>
      </w:r>
      <w:r>
        <w:rPr>
          <w:rStyle w:val="Hyperlink"/>
          <w:noProof/>
          <w:color w:val="auto"/>
          <w:u w:val="none"/>
        </w:rPr>
        <w:t>4</w:t>
      </w:r>
      <w:r w:rsidRPr="007D4A88">
        <w:rPr>
          <w:rStyle w:val="Hyperlink"/>
          <w:noProof/>
          <w:color w:val="auto"/>
          <w:u w:val="none"/>
        </w:rPr>
        <w:t>1]</w:t>
      </w:r>
      <w:r w:rsidRPr="007D4A88">
        <w:t xml:space="preserve"> </w:t>
      </w:r>
      <w:r w:rsidR="0005224B" w:rsidRPr="0005224B">
        <w:rPr>
          <w:rStyle w:val="Hyperlink"/>
          <w:noProof/>
          <w:color w:val="auto"/>
          <w:u w:val="none"/>
        </w:rPr>
        <w:t>I. Permana, M. Hardjianto, and K. Ahmad Baihaqi, “Securing the Website Login System with the SHA256 Generating Method and Time-based One-time Password (TOTP)”, Systematics Journal, vol. 2, no. 2, pp. 65–71, Aug. 2020.</w:t>
      </w:r>
      <w:r w:rsidR="0005224B" w:rsidRPr="0005224B">
        <w:t xml:space="preserve"> </w:t>
      </w:r>
      <w:r w:rsidR="0005224B" w:rsidRPr="00E5528E">
        <w:t>[Online]. Available:</w:t>
      </w:r>
      <w:r w:rsidR="0005224B">
        <w:t xml:space="preserve"> </w:t>
      </w:r>
      <w:r w:rsidR="0005224B" w:rsidRPr="0005224B">
        <w:t>https://journal.unsika.ac.id/index.php/systematics/article/view/3756</w:t>
      </w:r>
    </w:p>
    <w:p w14:paraId="0E5860BD" w14:textId="77777777" w:rsidR="00F25B2B" w:rsidRPr="007D4A88" w:rsidRDefault="00F25B2B" w:rsidP="00365721">
      <w:pPr>
        <w:spacing w:line="240" w:lineRule="auto"/>
        <w:ind w:firstLine="0"/>
        <w:jc w:val="left"/>
        <w:rPr>
          <w:rStyle w:val="Hyperlink"/>
          <w:noProof/>
          <w:color w:val="auto"/>
          <w:u w:val="none"/>
        </w:rPr>
      </w:pPr>
    </w:p>
    <w:p w14:paraId="09C4DF61" w14:textId="77777777" w:rsidR="00365721" w:rsidRPr="007D4A88" w:rsidRDefault="00365721" w:rsidP="00365721">
      <w:pPr>
        <w:pStyle w:val="Heading1"/>
        <w:spacing w:line="240" w:lineRule="auto"/>
        <w:ind w:firstLine="0"/>
        <w:rPr>
          <w:rFonts w:ascii="Times New Roman" w:hAnsi="Times New Roman" w:cs="Times New Roman"/>
          <w:color w:val="auto"/>
          <w:sz w:val="24"/>
          <w:szCs w:val="24"/>
        </w:rPr>
      </w:pPr>
    </w:p>
    <w:p w14:paraId="4B5391F4" w14:textId="77777777" w:rsidR="008732AA" w:rsidRPr="007D4A88" w:rsidRDefault="008732AA"/>
    <w:sectPr w:rsidR="008732AA" w:rsidRPr="007D4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21"/>
    <w:rsid w:val="00011AB9"/>
    <w:rsid w:val="0005224B"/>
    <w:rsid w:val="001A6E8B"/>
    <w:rsid w:val="002F088C"/>
    <w:rsid w:val="003452DF"/>
    <w:rsid w:val="00365721"/>
    <w:rsid w:val="00381252"/>
    <w:rsid w:val="003C669D"/>
    <w:rsid w:val="003E68DF"/>
    <w:rsid w:val="003F6586"/>
    <w:rsid w:val="00435774"/>
    <w:rsid w:val="004A781A"/>
    <w:rsid w:val="004D2B32"/>
    <w:rsid w:val="004F1DCC"/>
    <w:rsid w:val="004F39A7"/>
    <w:rsid w:val="0055595B"/>
    <w:rsid w:val="00574033"/>
    <w:rsid w:val="00620BC0"/>
    <w:rsid w:val="007D4A88"/>
    <w:rsid w:val="007D597F"/>
    <w:rsid w:val="00815CEC"/>
    <w:rsid w:val="008732AA"/>
    <w:rsid w:val="008E2718"/>
    <w:rsid w:val="009666AC"/>
    <w:rsid w:val="00987B5E"/>
    <w:rsid w:val="009F07A9"/>
    <w:rsid w:val="009F4634"/>
    <w:rsid w:val="00A26E6A"/>
    <w:rsid w:val="00B07057"/>
    <w:rsid w:val="00B07C26"/>
    <w:rsid w:val="00BC6569"/>
    <w:rsid w:val="00BC6F6A"/>
    <w:rsid w:val="00BE07E1"/>
    <w:rsid w:val="00C17AF1"/>
    <w:rsid w:val="00DF5126"/>
    <w:rsid w:val="00E4601F"/>
    <w:rsid w:val="00E62BBB"/>
    <w:rsid w:val="00F25B2B"/>
    <w:rsid w:val="00FA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8DB9"/>
  <w15:chartTrackingRefBased/>
  <w15:docId w15:val="{B1C6ECD1-2764-4E2A-81F4-B2BF6E8E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057"/>
    <w:pPr>
      <w:spacing w:after="0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7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7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7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7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7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7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7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5721"/>
    <w:rPr>
      <w:color w:val="467886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65721"/>
  </w:style>
  <w:style w:type="character" w:styleId="FollowedHyperlink">
    <w:name w:val="FollowedHyperlink"/>
    <w:basedOn w:val="DefaultParagraphFont"/>
    <w:uiPriority w:val="99"/>
    <w:semiHidden/>
    <w:unhideWhenUsed/>
    <w:rsid w:val="00365721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7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601F"/>
    <w:pPr>
      <w:spacing w:before="100" w:beforeAutospacing="1" w:after="100" w:afterAutospacing="1" w:line="240" w:lineRule="auto"/>
      <w:ind w:firstLine="0"/>
      <w:jc w:val="left"/>
    </w:pPr>
    <w:rPr>
      <w:kern w:val="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460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rmanemissionssticker.com/the-german-diesel-ban/" TargetMode="External"/><Relationship Id="rId13" Type="http://schemas.openxmlformats.org/officeDocument/2006/relationships/hyperlink" Target="https://www.redswitches.com/blog/flask-vs-django/#:~:text=Netflix%3A%20Netflix%20is%20among%20the,Flask%20to%20build%20internal%20tools" TargetMode="External"/><Relationship Id="rId18" Type="http://schemas.openxmlformats.org/officeDocument/2006/relationships/hyperlink" Target="https://www.ibm.com/topics/rest-apis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flask.palletsprojects.com/en/2.3.x/tutorial/views/" TargetMode="External"/><Relationship Id="rId7" Type="http://schemas.openxmlformats.org/officeDocument/2006/relationships/hyperlink" Target="https://dieselnet.com/standards/se/zones.php" TargetMode="External"/><Relationship Id="rId12" Type="http://schemas.openxmlformats.org/officeDocument/2006/relationships/hyperlink" Target="https://www.london.gov.uk/who-we-are/what-london-assembly-does/questions-mayor/find-an-answer/usage-ultra-low-emission-zone-ulez-automatic-plate-recognition-cameras-crime-prevention-and" TargetMode="External"/><Relationship Id="rId17" Type="http://schemas.openxmlformats.org/officeDocument/2006/relationships/hyperlink" Target="https://aws.amazon.com/what-is/api/#:~:text=APIs%20are%20mechanisms%20that%20enable,weather%20updates%20on%20your%20phone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iscovery.hgdata.com/product/sqlite" TargetMode="External"/><Relationship Id="rId20" Type="http://schemas.openxmlformats.org/officeDocument/2006/relationships/hyperlink" Target="http://ir.lib.seu.ac.lk/handle/123456789/6339" TargetMode="External"/><Relationship Id="rId1" Type="http://schemas.openxmlformats.org/officeDocument/2006/relationships/styles" Target="styles.xml"/><Relationship Id="rId6" Type="http://schemas.openxmlformats.org/officeDocument/2006/relationships/hyperlink" Target="https://dieselnet.com/standards/eu/lez.php" TargetMode="External"/><Relationship Id="rId11" Type="http://schemas.openxmlformats.org/officeDocument/2006/relationships/hyperlink" Target="https://www.statista.com/statistics/1321264/low-emission-zones-europe-by-country/" TargetMode="External"/><Relationship Id="rId24" Type="http://schemas.openxmlformats.org/officeDocument/2006/relationships/hyperlink" Target="https://conda.io/projects/conda/en/latest/index.html" TargetMode="External"/><Relationship Id="rId5" Type="http://schemas.openxmlformats.org/officeDocument/2006/relationships/hyperlink" Target="https://www.mdpi.com/2071-1050/15/23/16260" TargetMode="External"/><Relationship Id="rId15" Type="http://schemas.openxmlformats.org/officeDocument/2006/relationships/hyperlink" Target="https://realpython.com/python-sqlite-sqlalchemy/" TargetMode="External"/><Relationship Id="rId23" Type="http://schemas.openxmlformats.org/officeDocument/2006/relationships/hyperlink" Target="https://aws.amazon.com/what-is/ide/" TargetMode="External"/><Relationship Id="rId10" Type="http://schemas.openxmlformats.org/officeDocument/2006/relationships/hyperlink" Target="https://urbanaccessregulations.eu/countries-mainmenu-147/france/paris" TargetMode="External"/><Relationship Id="rId19" Type="http://schemas.openxmlformats.org/officeDocument/2006/relationships/hyperlink" Target="https://www.omg.org/spec/UML/AboutUML/" TargetMode="External"/><Relationship Id="rId4" Type="http://schemas.openxmlformats.org/officeDocument/2006/relationships/hyperlink" Target="https://www.europarl.europa.eu/topics/en/article/20190313STO31218/co2-emissions-from-cars-facts-and-figures-infographics" TargetMode="External"/><Relationship Id="rId9" Type="http://schemas.openxmlformats.org/officeDocument/2006/relationships/hyperlink" Target="https://www.france.fr/en/holiday-prep/crit-air-anti-pollution-vehicle-sticker" TargetMode="External"/><Relationship Id="rId14" Type="http://schemas.openxmlformats.org/officeDocument/2006/relationships/hyperlink" Target="https://www.sqlite.org/lang_transaction.html" TargetMode="External"/><Relationship Id="rId22" Type="http://schemas.openxmlformats.org/officeDocument/2006/relationships/hyperlink" Target="https://opencagedata.com/guides/how-to-compare-and-test-geocoding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1275</Words>
  <Characters>7270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SĂRĂNDAN (137564)</dc:creator>
  <cp:keywords/>
  <dc:description/>
  <cp:lastModifiedBy>Andrei SĂRĂNDAN (137564)</cp:lastModifiedBy>
  <cp:revision>26</cp:revision>
  <dcterms:created xsi:type="dcterms:W3CDTF">2024-06-09T06:51:00Z</dcterms:created>
  <dcterms:modified xsi:type="dcterms:W3CDTF">2024-06-09T10:35:00Z</dcterms:modified>
</cp:coreProperties>
</file>