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ivejzwx7vq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d1c1d"/>
          <w:sz w:val="24"/>
          <w:szCs w:val="24"/>
          <w:shd w:fill="f8f8f8" w:val="clear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shd w:fill="f8f8f8" w:val="clear"/>
          <w:rtl w:val="0"/>
        </w:rPr>
        <w:t xml:space="preserve">DAX para nuevas columnas para tener el parental involvement más distribuido:</w:t>
      </w:r>
    </w:p>
    <w:p w:rsidR="00000000" w:rsidDel="00000000" w:rsidP="00000000" w:rsidRDefault="00000000" w:rsidRPr="00000000" w14:paraId="00000003">
      <w:pPr>
        <w:rPr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d1c1d"/>
          <w:shd w:fill="f8f8f8" w:val="clear"/>
        </w:rPr>
      </w:pPr>
      <w:r w:rsidDel="00000000" w:rsidR="00000000" w:rsidRPr="00000000">
        <w:rPr>
          <w:b w:val="1"/>
          <w:bCs w:val="1"/>
          <w:color w:val="1d1c1d"/>
          <w:shd w:fill="f8f8f8" w:val="clear"/>
          <w:rtl w:val="0"/>
        </w:rPr>
        <w:t xml:space="preserve">Primero se crea una tabla intermedia:</w:t>
      </w:r>
    </w:p>
    <w:p w:rsidR="00000000" w:rsidDel="00000000" w:rsidP="00000000" w:rsidRDefault="00000000" w:rsidRPr="00000000" w14:paraId="00000005">
      <w:pPr>
        <w:rPr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widowControl w:val="0"/>
              <w:rPr>
                <w:color w:val="1d1c1d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ParentalInvolvementIndex =</w:t>
              <w:br w:type="textWrapping"/>
              <w:t xml:space="preserve">SWITCH(</w:t>
              <w:br w:type="textWrapping"/>
              <w:t xml:space="preserve">    SPF_INEE_clean[Parental_Involvement],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highlight w:val="white"/>
                <w:rtl w:val="0"/>
              </w:rPr>
              <w:t xml:space="preserve">"Low"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 1,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highlight w:val="white"/>
                <w:rtl w:val="0"/>
              </w:rPr>
              <w:t xml:space="preserve">"Medium"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 2,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highlight w:val="white"/>
                <w:rtl w:val="0"/>
              </w:rPr>
              <w:t xml:space="preserve">"High"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 3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d1c1d"/>
          <w:shd w:fill="f8f8f8" w:val="clear"/>
        </w:rPr>
      </w:pPr>
      <w:r w:rsidDel="00000000" w:rsidR="00000000" w:rsidRPr="00000000">
        <w:rPr>
          <w:b w:val="1"/>
          <w:bCs w:val="1"/>
          <w:color w:val="1d1c1d"/>
          <w:shd w:fill="f8f8f8" w:val="clear"/>
          <w:rtl w:val="0"/>
        </w:rPr>
        <w:t xml:space="preserve">Después se crea la columna con “ruido”:</w:t>
      </w:r>
    </w:p>
    <w:p w:rsidR="00000000" w:rsidDel="00000000" w:rsidP="00000000" w:rsidRDefault="00000000" w:rsidRPr="00000000" w14:paraId="00000009">
      <w:pPr>
        <w:rPr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widowControl w:val="0"/>
              <w:rPr>
                <w:color w:val="1d1c1d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ParentalInvolvementJitter =</w:t>
              <w:br w:type="textWrapping"/>
              <w:t xml:space="preserve">SPF_INEE_clean[ParentalInvolvementIndex] + (RANDBETWEEN(-10,10)*0.01)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1d1c1d"/>
          <w:shd w:fill="f8f8f8" w:val="clear"/>
        </w:rPr>
      </w:pPr>
      <w:r w:rsidDel="00000000" w:rsidR="00000000" w:rsidRPr="00000000">
        <w:rPr>
          <w:b w:val="1"/>
          <w:bCs w:val="1"/>
          <w:color w:val="1d1c1d"/>
          <w:shd w:fill="f8f8f8" w:val="clear"/>
          <w:rtl w:val="0"/>
        </w:rPr>
        <w:t xml:space="preserve">Para crear medidas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1d1c1d"/>
          <w:shd w:fill="f8f8f8" w:val="clear"/>
        </w:rPr>
      </w:pPr>
      <w:r w:rsidDel="00000000" w:rsidR="00000000" w:rsidRPr="00000000">
        <w:rPr>
          <w:b w:val="1"/>
          <w:bCs w:val="1"/>
          <w:color w:val="1d1c1d"/>
          <w:shd w:fill="f8f8f8" w:val="clear"/>
          <w:rtl w:val="0"/>
        </w:rPr>
        <w:t xml:space="preserve">Media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1d1c1d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ExamScore_Media = </w:t>
              <w:br w:type="textWrapping"/>
              <w:t xml:space="preserve">CALCULATE(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AVERAGE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SPF_INEE_clean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[Exam_Score]),</w:t>
              <w:br w:type="textWrapping"/>
              <w:t xml:space="preserve">    ALLEXCEPT(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SPF_INEE_clean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</w:t>
              <w:br w:type="textWrapping"/>
              <w:t xml:space="preserve">        SPF_INEE_clean[Parental_Involvement],</w:t>
              <w:br w:type="textWrapping"/>
              <w:t xml:space="preserve">        SPF_INEE_clean[Parental_Education_Level]</w:t>
              <w:br w:type="textWrapping"/>
              <w:t xml:space="preserve">    )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d1c1d"/>
          <w:shd w:fill="f8f8f8" w:val="clear"/>
        </w:rPr>
      </w:pPr>
      <w:r w:rsidDel="00000000" w:rsidR="00000000" w:rsidRPr="00000000">
        <w:rPr>
          <w:b w:val="1"/>
          <w:bCs w:val="1"/>
          <w:color w:val="1d1c1d"/>
          <w:shd w:fill="f8f8f8" w:val="clear"/>
          <w:rtl w:val="0"/>
        </w:rPr>
        <w:t xml:space="preserve">Mediana</w:t>
      </w:r>
    </w:p>
    <w:p w:rsidR="00000000" w:rsidDel="00000000" w:rsidP="00000000" w:rsidRDefault="00000000" w:rsidRPr="00000000" w14:paraId="00000014">
      <w:pPr>
        <w:rPr>
          <w:color w:val="1d1c1d"/>
          <w:shd w:fill="f8f8f8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widowControl w:val="0"/>
              <w:rPr>
                <w:color w:val="1d1c1d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ExamScore_Mediana = </w:t>
              <w:br w:type="textWrapping"/>
              <w:t xml:space="preserve">CALCULATE(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MEDIAN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SPF_INEE_clean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[Exam_Score]),</w:t>
              <w:br w:type="textWrapping"/>
              <w:t xml:space="preserve">    ALLEXCEPT(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highlight w:val="white"/>
                <w:rtl w:val="0"/>
              </w:rPr>
              <w:t xml:space="preserve">SPF_INEE_clean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</w:t>
              <w:br w:type="textWrapping"/>
              <w:t xml:space="preserve">        SPF_INEE_clean[Parental_Involvement],</w:t>
              <w:br w:type="textWrapping"/>
              <w:t xml:space="preserve">        SPF_INEE_clean[Parental_Education_Level]</w:t>
              <w:br w:type="textWrapping"/>
              <w:t xml:space="preserve">    )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rPr>
          <w:color w:val="1d1c1d"/>
          <w:sz w:val="23"/>
          <w:szCs w:val="23"/>
          <w:shd w:fill="f8f8f8" w:val="clear"/>
        </w:rPr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d1c1d"/>
          <w:sz w:val="23"/>
          <w:szCs w:val="23"/>
          <w:shd w:fill="f8f8f8" w:val="clear"/>
        </w:rPr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yvqutd8dxs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Modificación Rango PIB y Alfabetización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Modificación Rango PIB y Alfabetización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 necesario hacer una transformación adicional dentro de PowerBI para poder tratar los rangos como números (son combinación de letra/número):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Transformaciones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Dividir columnas por número de caracteres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Eliminar la columna con letras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Cambiar nombre de la columna numérica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Repetir</w:t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j0n77o1ghx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Paletas gradientes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Paletas de colores para gradientes de mapas:</w:t>
      </w:r>
    </w:p>
    <w:p w:rsidR="00000000" w:rsidDel="00000000" w:rsidP="00000000" w:rsidRDefault="00000000" w:rsidRPr="00000000" w14:paraId="0000002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60" w:lineRule="auto"/>
        <w:ind w:left="720" w:hanging="360"/>
      </w:pPr>
      <w:r w:rsidDel="00000000" w:rsidR="00000000" w:rsidRPr="00000000">
        <w:rPr>
          <w:rtl w:val="0"/>
        </w:rPr>
        <w:t xml:space="preserve">Rango de PIB: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#CCFFCC</w:t>
      </w:r>
      <w:r w:rsidDel="00000000" w:rsidR="00000000" w:rsidRPr="00000000">
        <w:rPr>
          <w:rtl w:val="0"/>
        </w:rPr>
        <w:t xml:space="preserve"> – verde muy claro (pastel)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#99FF99</w:t>
      </w:r>
      <w:r w:rsidDel="00000000" w:rsidR="00000000" w:rsidRPr="00000000">
        <w:rPr>
          <w:rtl w:val="0"/>
        </w:rPr>
        <w:t xml:space="preserve"> – verde claro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#66FF66</w:t>
      </w:r>
      <w:r w:rsidDel="00000000" w:rsidR="00000000" w:rsidRPr="00000000">
        <w:rPr>
          <w:rtl w:val="0"/>
        </w:rPr>
        <w:t xml:space="preserve"> – verde lima suave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#33FF33</w:t>
      </w:r>
      <w:r w:rsidDel="00000000" w:rsidR="00000000" w:rsidRPr="00000000">
        <w:rPr>
          <w:rtl w:val="0"/>
        </w:rPr>
        <w:t xml:space="preserve"> – verde lima intenso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#00FF00</w:t>
      </w:r>
      <w:r w:rsidDel="00000000" w:rsidR="00000000" w:rsidRPr="00000000">
        <w:rPr>
          <w:rtl w:val="0"/>
        </w:rPr>
        <w:t xml:space="preserve"> – verde puro (neón)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#00CC00</w:t>
      </w:r>
      <w:r w:rsidDel="00000000" w:rsidR="00000000" w:rsidRPr="00000000">
        <w:rPr>
          <w:rtl w:val="0"/>
        </w:rPr>
        <w:t xml:space="preserve"> – verde brillante medio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#009900</w:t>
      </w:r>
      <w:r w:rsidDel="00000000" w:rsidR="00000000" w:rsidRPr="00000000">
        <w:rPr>
          <w:rtl w:val="0"/>
        </w:rPr>
        <w:t xml:space="preserve"> – verde hierba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#006600</w:t>
      </w:r>
      <w:r w:rsidDel="00000000" w:rsidR="00000000" w:rsidRPr="00000000">
        <w:rPr>
          <w:rtl w:val="0"/>
        </w:rPr>
        <w:t xml:space="preserve"> – verde bosque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#003300</w:t>
      </w:r>
      <w:r w:rsidDel="00000000" w:rsidR="00000000" w:rsidRPr="00000000">
        <w:rPr>
          <w:rtl w:val="0"/>
        </w:rPr>
        <w:t xml:space="preserve"> – verde muy oscuro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#001A00</w:t>
      </w:r>
      <w:r w:rsidDel="00000000" w:rsidR="00000000" w:rsidRPr="00000000">
        <w:rPr>
          <w:rtl w:val="0"/>
        </w:rPr>
        <w:t xml:space="preserve"> – casi negro con matiz verde</w:t>
      </w:r>
    </w:p>
    <w:p w:rsidR="00000000" w:rsidDel="00000000" w:rsidP="00000000" w:rsidRDefault="00000000" w:rsidRPr="00000000" w14:paraId="0000002F">
      <w:pPr>
        <w:spacing w:before="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60" w:lineRule="auto"/>
        <w:ind w:left="720" w:hanging="360"/>
      </w:pPr>
      <w:r w:rsidDel="00000000" w:rsidR="00000000" w:rsidRPr="00000000">
        <w:rPr>
          <w:rtl w:val="0"/>
        </w:rPr>
        <w:t xml:space="preserve">Índice de alfabetización: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#F5E6FF</w:t>
      </w:r>
      <w:r w:rsidDel="00000000" w:rsidR="00000000" w:rsidRPr="00000000">
        <w:rPr>
          <w:rtl w:val="0"/>
        </w:rPr>
        <w:t xml:space="preserve"> – morado muy claro (lavanda pastel)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#E0B3FF</w:t>
      </w:r>
      <w:r w:rsidDel="00000000" w:rsidR="00000000" w:rsidRPr="00000000">
        <w:rPr>
          <w:rtl w:val="0"/>
        </w:rPr>
        <w:t xml:space="preserve"> – lavanda suave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#CC80FF</w:t>
      </w:r>
      <w:r w:rsidDel="00000000" w:rsidR="00000000" w:rsidRPr="00000000">
        <w:rPr>
          <w:rtl w:val="0"/>
        </w:rPr>
        <w:t xml:space="preserve"> – lila brillante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#B34DFF</w:t>
      </w:r>
      <w:r w:rsidDel="00000000" w:rsidR="00000000" w:rsidRPr="00000000">
        <w:rPr>
          <w:rtl w:val="0"/>
        </w:rPr>
        <w:t xml:space="preserve"> – violeta medio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#9900FF</w:t>
      </w:r>
      <w:r w:rsidDel="00000000" w:rsidR="00000000" w:rsidRPr="00000000">
        <w:rPr>
          <w:rtl w:val="0"/>
        </w:rPr>
        <w:t xml:space="preserve"> – púrpura intenso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#7A00CC</w:t>
      </w:r>
      <w:r w:rsidDel="00000000" w:rsidR="00000000" w:rsidRPr="00000000">
        <w:rPr>
          <w:rtl w:val="0"/>
        </w:rPr>
        <w:t xml:space="preserve"> – púrpura medio-oscuro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#660099</w:t>
      </w:r>
      <w:r w:rsidDel="00000000" w:rsidR="00000000" w:rsidRPr="00000000">
        <w:rPr>
          <w:rtl w:val="0"/>
        </w:rPr>
        <w:t xml:space="preserve"> – violeta oscuro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#4D007A</w:t>
      </w:r>
      <w:r w:rsidDel="00000000" w:rsidR="00000000" w:rsidRPr="00000000">
        <w:rPr>
          <w:rtl w:val="0"/>
        </w:rPr>
        <w:t xml:space="preserve"> – púrpura profundo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#33004D</w:t>
      </w:r>
      <w:r w:rsidDel="00000000" w:rsidR="00000000" w:rsidRPr="00000000">
        <w:rPr>
          <w:rtl w:val="0"/>
        </w:rPr>
        <w:t xml:space="preserve"> – morado muy oscuro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before="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#1A0026</w:t>
      </w:r>
      <w:r w:rsidDel="00000000" w:rsidR="00000000" w:rsidRPr="00000000">
        <w:rPr>
          <w:rtl w:val="0"/>
        </w:rPr>
        <w:t xml:space="preserve"> – casi negro con matiz púrpura</w:t>
      </w:r>
    </w:p>
    <w:p w:rsidR="00000000" w:rsidDel="00000000" w:rsidP="00000000" w:rsidRDefault="00000000" w:rsidRPr="00000000" w14:paraId="0000003B">
      <w:pPr>
        <w:spacing w:before="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6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