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i w:val="0"/>
        </w:rPr>
        <w:t>OperatorSense Live — EDA Ring: Technical Documentation</w:t>
      </w:r>
    </w:p>
    <w:p>
      <w:pPr>
        <w:spacing w:after="140"/>
      </w:pPr>
      <w:r>
        <w:rPr>
          <w:b w:val="0"/>
          <w:i w:val="0"/>
        </w:rPr>
        <w:t xml:space="preserve">Technical description of the EDA measurement kit (sensor ring + USB dongle) and of </w:t>
      </w:r>
      <w:r>
        <w:rPr>
          <w:rFonts w:ascii="Consolas" w:hAnsi="Consolas" w:eastAsia="Consolas"/>
          <w:b w:val="0"/>
          <w:color w:val="B03060"/>
          <w:sz w:val="19"/>
        </w:rPr>
        <w:t>operatorsense_live.html</w:t>
      </w:r>
      <w:r>
        <w:rPr>
          <w:b w:val="0"/>
          <w:i w:val="0"/>
        </w:rPr>
        <w:t>, the browser application used to read, record and export its data.</w:t>
      </w:r>
    </w:p>
    <w:p>
      <w:pPr>
        <w:spacing w:before="40" w:after="40"/>
        <w:pBdr>
          <w:bottom w:val="single" w:sz="6" w:space="1" w:color="B8BDC6"/>
        </w:pBdr>
      </w:pPr>
    </w:p>
    <w:p>
      <w:pPr>
        <w:pStyle w:val="Heading2"/>
      </w:pPr>
      <w:r>
        <w:rPr>
          <w:b/>
          <w:i w:val="0"/>
        </w:rPr>
        <w:t>1. What the system is</w:t>
      </w:r>
    </w:p>
    <w:tbl>
      <w:tblPr>
        <w:tblStyle w:val="TableGrid"/>
        <w:tblW w:type="auto" w:w="0"/>
        <w:jc w:val="center"/>
        <w:tblLayout w:type="autofit"/>
        <w:tblLook w:firstColumn="1" w:firstRow="1" w:lastColumn="0" w:lastRow="0" w:noHBand="0" w:noVBand="1" w:val="04A0"/>
      </w:tblPr>
      <w:tblGrid>
        <w:gridCol w:w="4824"/>
        <w:gridCol w:w="4824"/>
      </w:tblGrid>
      <w:tr>
        <w:trPr>
          <w:tblHeader w:val="true"/>
        </w:trPr>
        <w:tc>
          <w:tcPr>
            <w:tcW w:type="dxa" w:w="4824"/>
            <w:shd w:val="clear" w:fill="DCE3EF"/>
          </w:tcPr>
          <w:p>
            <w:pPr>
              <w:spacing w:after="40" w:before="40"/>
              <w:jc w:val="left"/>
            </w:pPr>
            <w:r>
              <w:rPr>
                <w:b/>
              </w:rPr>
            </w:r>
            <w:r>
              <w:rPr>
                <w:b/>
                <w:i w:val="0"/>
                <w:sz w:val="19"/>
              </w:rPr>
              <w:t>Part</w:t>
            </w:r>
          </w:p>
        </w:tc>
        <w:tc>
          <w:tcPr>
            <w:tcW w:type="dxa" w:w="4824"/>
            <w:shd w:val="clear" w:fill="DCE3EF"/>
          </w:tcPr>
          <w:p>
            <w:pPr>
              <w:spacing w:after="40" w:before="40"/>
              <w:jc w:val="left"/>
            </w:pPr>
            <w:r>
              <w:rPr>
                <w:b/>
              </w:rPr>
            </w:r>
            <w:r>
              <w:rPr>
                <w:b/>
                <w:i w:val="0"/>
                <w:sz w:val="19"/>
              </w:rPr>
              <w:t>Function</w:t>
            </w:r>
          </w:p>
        </w:tc>
      </w:tr>
      <w:tr>
        <w:tc>
          <w:tcPr>
            <w:tcW w:type="dxa" w:w="4824"/>
          </w:tcPr>
          <w:p>
            <w:pPr>
              <w:spacing w:after="40" w:before="40"/>
              <w:jc w:val="left"/>
            </w:pPr>
            <w:r/>
            <w:r>
              <w:rPr>
                <w:b/>
                <w:i w:val="0"/>
                <w:sz w:val="19"/>
              </w:rPr>
              <w:t>EDA ring</w:t>
            </w:r>
          </w:p>
        </w:tc>
        <w:tc>
          <w:tcPr>
            <w:tcW w:type="dxa" w:w="4824"/>
          </w:tcPr>
          <w:p>
            <w:pPr>
              <w:spacing w:after="40" w:before="40"/>
              <w:jc w:val="left"/>
            </w:pPr>
            <w:r/>
            <w:r>
              <w:rPr>
                <w:b w:val="0"/>
                <w:i w:val="0"/>
                <w:sz w:val="19"/>
              </w:rPr>
              <w:t>Finger-worn sensor. Measures skin resistance and transmits it by 2.4 GHz radio.</w:t>
            </w:r>
          </w:p>
        </w:tc>
      </w:tr>
      <w:tr>
        <w:tc>
          <w:tcPr>
            <w:tcW w:type="dxa" w:w="4824"/>
          </w:tcPr>
          <w:p>
            <w:pPr>
              <w:spacing w:after="40" w:before="40"/>
              <w:jc w:val="left"/>
            </w:pPr>
            <w:r/>
            <w:r>
              <w:rPr>
                <w:b/>
                <w:i w:val="0"/>
                <w:sz w:val="19"/>
              </w:rPr>
              <w:t>USB dongle</w:t>
            </w:r>
          </w:p>
        </w:tc>
        <w:tc>
          <w:tcPr>
            <w:tcW w:type="dxa" w:w="4824"/>
          </w:tcPr>
          <w:p>
            <w:pPr>
              <w:spacing w:after="40" w:before="40"/>
              <w:jc w:val="left"/>
            </w:pPr>
            <w:r/>
            <w:r>
              <w:rPr>
                <w:b w:val="0"/>
                <w:i w:val="0"/>
                <w:sz w:val="19"/>
              </w:rPr>
              <w:t>Receives the radio packets and outputs them as ASCII lines on a USB virtual COM port.</w:t>
            </w:r>
          </w:p>
        </w:tc>
      </w:tr>
      <w:tr>
        <w:tc>
          <w:tcPr>
            <w:tcW w:type="dxa" w:w="4824"/>
          </w:tcPr>
          <w:p>
            <w:pPr>
              <w:spacing w:after="40" w:before="40"/>
              <w:jc w:val="left"/>
            </w:pPr>
            <w:r/>
            <w:r>
              <w:rPr>
                <w:rFonts w:ascii="Consolas" w:hAnsi="Consolas" w:eastAsia="Consolas"/>
                <w:b/>
                <w:color w:val="B03060"/>
                <w:sz w:val="17"/>
              </w:rPr>
              <w:t>operatorsense_live.html</w:t>
            </w:r>
          </w:p>
        </w:tc>
        <w:tc>
          <w:tcPr>
            <w:tcW w:type="dxa" w:w="4824"/>
          </w:tcPr>
          <w:p>
            <w:pPr>
              <w:spacing w:after="40" w:before="40"/>
              <w:jc w:val="left"/>
            </w:pPr>
            <w:r/>
            <w:r>
              <w:rPr>
                <w:b w:val="0"/>
                <w:i w:val="0"/>
                <w:sz w:val="19"/>
              </w:rPr>
              <w:t>Reads that COM port in Chrome/Edge, displays the signal live, records it, exports CSV, and can POST the capture to a server.</w:t>
            </w:r>
          </w:p>
        </w:tc>
      </w:tr>
      <w:tr>
        <w:tc>
          <w:tcPr>
            <w:tcW w:type="dxa" w:w="4824"/>
          </w:tcPr>
          <w:p>
            <w:pPr>
              <w:spacing w:after="40" w:before="40"/>
              <w:jc w:val="left"/>
            </w:pPr>
            <w:r/>
            <w:r>
              <w:rPr>
                <w:rFonts w:ascii="Consolas" w:hAnsi="Consolas" w:eastAsia="Consolas"/>
                <w:b/>
                <w:color w:val="B03060"/>
                <w:sz w:val="17"/>
              </w:rPr>
              <w:t>CALIBRATION.xlsx</w:t>
            </w:r>
          </w:p>
        </w:tc>
        <w:tc>
          <w:tcPr>
            <w:tcW w:type="dxa" w:w="4824"/>
          </w:tcPr>
          <w:p>
            <w:pPr>
              <w:spacing w:after="40" w:before="40"/>
              <w:jc w:val="left"/>
            </w:pPr>
            <w:r/>
            <w:r>
              <w:rPr>
                <w:b w:val="0"/>
                <w:i w:val="0"/>
                <w:sz w:val="19"/>
              </w:rPr>
              <w:t xml:space="preserve">Measured ADC-code → resistance table for both rings (implemented in the app, see </w:t>
            </w:r>
            <w:r>
              <w:rPr>
                <w:b w:val="0"/>
                <w:i w:val="0"/>
                <w:color w:val="2E5496"/>
                <w:sz w:val="19"/>
              </w:rPr>
              <w:t>§5</w:t>
            </w:r>
            <w:r>
              <w:rPr>
                <w:b w:val="0"/>
                <w:i w:val="0"/>
                <w:sz w:val="19"/>
              </w:rPr>
              <w:t>).</w:t>
            </w:r>
          </w:p>
        </w:tc>
      </w:tr>
      <w:tr>
        <w:tc>
          <w:tcPr>
            <w:tcW w:type="dxa" w:w="4824"/>
          </w:tcPr>
          <w:p>
            <w:pPr>
              <w:spacing w:after="40" w:before="40"/>
              <w:jc w:val="left"/>
            </w:pPr>
            <w:r/>
            <w:r>
              <w:rPr>
                <w:rFonts w:ascii="Consolas" w:hAnsi="Consolas" w:eastAsia="Consolas"/>
                <w:b/>
                <w:color w:val="B03060"/>
                <w:sz w:val="17"/>
              </w:rPr>
              <w:t>foto/</w:t>
            </w:r>
          </w:p>
        </w:tc>
        <w:tc>
          <w:tcPr>
            <w:tcW w:type="dxa" w:w="4824"/>
          </w:tcPr>
          <w:p>
            <w:pPr>
              <w:spacing w:after="40" w:before="40"/>
              <w:jc w:val="left"/>
            </w:pPr>
            <w:r/>
            <w:r>
              <w:rPr>
                <w:b w:val="0"/>
                <w:i w:val="0"/>
                <w:sz w:val="19"/>
              </w:rPr>
              <w:t>Photographs of the ring and the dongle.</w:t>
            </w:r>
          </w:p>
        </w:tc>
      </w:tr>
    </w:tbl>
    <w:p>
      <w:pPr>
        <w:spacing w:after="40"/>
      </w:pPr>
    </w:p>
    <w:p>
      <w:pPr>
        <w:pStyle w:val="Heading3"/>
      </w:pPr>
      <w:r>
        <w:rPr>
          <w:b/>
          <w:i w:val="0"/>
        </w:rPr>
        <w:t>Signal chain</w:t>
      </w:r>
    </w:p>
    <w:p>
      <w:pPr>
        <w:spacing w:before="120" w:after="160" w:line="240" w:lineRule="auto"/>
        <w:ind w:left="173"/>
        <w:shd w:val="clear" w:fill="F2F3F5"/>
        <w:pBdr>
          <w:top w:val="single" w:sz="4" w:space="4" w:color="D0D3D8"/>
          <w:left w:val="single" w:sz="4" w:space="4" w:color="D0D3D8"/>
          <w:bottom w:val="single" w:sz="4" w:space="4" w:color="D0D3D8"/>
          <w:right w:val="single" w:sz="4" w:space="4" w:color="D0D3D8"/>
        </w:pBdr>
      </w:pPr>
      <w:r>
        <w:rPr>
          <w:rFonts w:ascii="Consolas" w:hAnsi="Consolas" w:eastAsia="Consolas"/>
          <w:sz w:val="11"/>
        </w:rPr>
        <w:t xml:space="preserve">  ┌──────────────┐   2.4 GHz radio    ┌────────────────────────┐   USB (virtual COM)   ┌───────────────────┐</w:t>
      </w:r>
      <w:r>
        <w:br/>
      </w:r>
      <w:r>
        <w:rPr>
          <w:rFonts w:ascii="Consolas" w:hAnsi="Consolas" w:eastAsia="Consolas"/>
          <w:sz w:val="11"/>
        </w:rPr>
        <w:t xml:space="preserve">  │   EDA ring   │ ─────────────────► │      USB dongle        │ ────────────────────► │   Chrome / Edge   │</w:t>
      </w:r>
      <w:r>
        <w:br/>
      </w:r>
      <w:r>
        <w:rPr>
          <w:rFonts w:ascii="Consolas" w:hAnsi="Consolas" w:eastAsia="Consolas"/>
          <w:sz w:val="11"/>
        </w:rPr>
        <w:t xml:space="preserve">  │              │  IEEE 802.15.4     │                        │  38400 baud, 8/N/1    │                   │</w:t>
      </w:r>
      <w:r>
        <w:br/>
      </w:r>
      <w:r>
        <w:rPr>
          <w:rFonts w:ascii="Consolas" w:hAnsi="Consolas" w:eastAsia="Consolas"/>
          <w:sz w:val="11"/>
        </w:rPr>
        <w:t xml:space="preserve">  │ ATMEGA128RFA1│  proprietary       │ ATMEGA128RFA1 receiver │  ASCII text lines     │ operatorsense_live│</w:t>
      </w:r>
      <w:r>
        <w:br/>
      </w:r>
      <w:r>
        <w:rPr>
          <w:rFonts w:ascii="Consolas" w:hAnsi="Consolas" w:eastAsia="Consolas"/>
          <w:sz w:val="11"/>
        </w:rPr>
        <w:t xml:space="preserve">  │ skin-resist. │  packet format     │  + FTDI FT232RQ        │                       │ .html (Web Serial)│</w:t>
      </w:r>
      <w:r>
        <w:br/>
      </w:r>
      <w:r>
        <w:rPr>
          <w:rFonts w:ascii="Consolas" w:hAnsi="Consolas" w:eastAsia="Consolas"/>
          <w:sz w:val="11"/>
        </w:rPr>
        <w:t xml:space="preserve">  │ measurement  │  (undocumented)    │    USB-serial bridge   │                       │                   │</w:t>
      </w:r>
      <w:r>
        <w:br/>
      </w:r>
      <w:r>
        <w:rPr>
          <w:rFonts w:ascii="Consolas" w:hAnsi="Consolas" w:eastAsia="Consolas"/>
          <w:sz w:val="11"/>
        </w:rPr>
        <w:t xml:space="preserve">  └──────────────┘                    └────────────────────────┘                       └───────────────────┘</w:t>
      </w:r>
      <w:r>
        <w:br/>
      </w:r>
      <w:r>
        <w:rPr>
          <w:rFonts w:ascii="Consolas" w:hAnsi="Consolas" w:eastAsia="Consolas"/>
          <w:sz w:val="11"/>
        </w:rPr>
        <w:t xml:space="preserve">                                                                                                 │</w:t>
      </w:r>
      <w:r>
        <w:br/>
      </w:r>
      <w:r>
        <w:rPr>
          <w:rFonts w:ascii="Consolas" w:hAnsi="Consolas" w:eastAsia="Consolas"/>
          <w:sz w:val="11"/>
        </w:rPr>
        <w:t xml:space="preserve">                                                                              CSV file  ◄────────┼────────►  HTTP POST</w:t>
      </w:r>
      <w:r>
        <w:br/>
      </w:r>
      <w:r>
        <w:rPr>
          <w:rFonts w:ascii="Consolas" w:hAnsi="Consolas" w:eastAsia="Consolas"/>
          <w:sz w:val="11"/>
        </w:rPr>
        <w:t xml:space="preserve">                                                                              (local)            │           (JSON, optional)</w:t>
      </w:r>
    </w:p>
    <w:p>
      <w:pPr>
        <w:spacing w:after="140"/>
      </w:pPr>
      <w:r>
        <w:rPr>
          <w:b/>
          <w:i w:val="0"/>
        </w:rPr>
        <w:t>The dongle is required.</w:t>
      </w:r>
      <w:r>
        <w:rPr>
          <w:b w:val="0"/>
          <w:i w:val="0"/>
        </w:rPr>
        <w:t xml:space="preserve"> Android cannot read the ring directly — see </w:t>
      </w:r>
      <w:r>
        <w:rPr>
          <w:b w:val="0"/>
          <w:i w:val="0"/>
          <w:color w:val="2E5496"/>
        </w:rPr>
        <w:t>§3</w:t>
      </w:r>
      <w:r>
        <w:rPr>
          <w:b w:val="0"/>
          <w:i w:val="0"/>
        </w:rPr>
        <w:t>.</w:t>
      </w:r>
    </w:p>
    <w:p>
      <w:pPr>
        <w:spacing w:before="40" w:after="40"/>
        <w:pBdr>
          <w:bottom w:val="single" w:sz="6" w:space="1" w:color="B8BDC6"/>
        </w:pBdr>
      </w:pPr>
    </w:p>
    <w:p>
      <w:pPr>
        <w:pStyle w:val="Heading2"/>
      </w:pPr>
      <w:r>
        <w:rPr>
          <w:b/>
          <w:i w:val="0"/>
        </w:rPr>
        <w:t>2. Hardware</w:t>
      </w:r>
    </w:p>
    <w:p>
      <w:pPr>
        <w:pStyle w:val="Heading3"/>
      </w:pPr>
      <w:r>
        <w:rPr>
          <w:b/>
          <w:i w:val="0"/>
        </w:rPr>
        <w:t>2.1 Chips</w:t>
      </w:r>
    </w:p>
    <w:tbl>
      <w:tblPr>
        <w:tblStyle w:val="TableGrid"/>
        <w:tblW w:type="auto" w:w="0"/>
        <w:jc w:val="center"/>
        <w:tblLayout w:type="autofit"/>
        <w:tblLook w:firstColumn="1" w:firstRow="1" w:lastColumn="0" w:lastRow="0" w:noHBand="0" w:noVBand="1" w:val="04A0"/>
      </w:tblPr>
      <w:tblGrid>
        <w:gridCol w:w="4824"/>
        <w:gridCol w:w="4824"/>
      </w:tblGrid>
      <w:tr>
        <w:trPr>
          <w:tblHeader w:val="true"/>
        </w:trPr>
        <w:tc>
          <w:tcPr>
            <w:tcW w:type="dxa" w:w="4824"/>
            <w:shd w:val="clear" w:fill="DCE3EF"/>
          </w:tcPr>
          <w:p>
            <w:pPr>
              <w:spacing w:after="40" w:before="40"/>
              <w:jc w:val="left"/>
            </w:pPr>
            <w:r>
              <w:rPr>
                <w:b/>
              </w:rPr>
            </w:r>
            <w:r>
              <w:rPr>
                <w:b/>
                <w:i w:val="0"/>
                <w:sz w:val="19"/>
              </w:rPr>
              <w:t>Device</w:t>
            </w:r>
          </w:p>
        </w:tc>
        <w:tc>
          <w:tcPr>
            <w:tcW w:type="dxa" w:w="4824"/>
            <w:shd w:val="clear" w:fill="DCE3EF"/>
          </w:tcPr>
          <w:p>
            <w:pPr>
              <w:spacing w:after="40" w:before="40"/>
              <w:jc w:val="left"/>
            </w:pPr>
            <w:r>
              <w:rPr>
                <w:b/>
              </w:rPr>
            </w:r>
            <w:r>
              <w:rPr>
                <w:b/>
                <w:i w:val="0"/>
                <w:sz w:val="19"/>
              </w:rPr>
              <w:t>Chips</w:t>
            </w:r>
          </w:p>
        </w:tc>
      </w:tr>
      <w:tr>
        <w:tc>
          <w:tcPr>
            <w:tcW w:type="dxa" w:w="4824"/>
          </w:tcPr>
          <w:p>
            <w:pPr>
              <w:spacing w:after="40" w:before="40"/>
              <w:jc w:val="left"/>
            </w:pPr>
            <w:r/>
            <w:r>
              <w:rPr>
                <w:b w:val="0"/>
                <w:i w:val="0"/>
                <w:sz w:val="19"/>
              </w:rPr>
              <w:t>Ring</w:t>
            </w:r>
          </w:p>
        </w:tc>
        <w:tc>
          <w:tcPr>
            <w:tcW w:type="dxa" w:w="4824"/>
          </w:tcPr>
          <w:p>
            <w:pPr>
              <w:spacing w:after="40" w:before="40"/>
              <w:jc w:val="left"/>
            </w:pPr>
            <w:r/>
            <w:r>
              <w:rPr>
                <w:b/>
                <w:i w:val="0"/>
                <w:sz w:val="19"/>
              </w:rPr>
              <w:t>ATMEGA128RFA1</w:t>
            </w:r>
            <w:r>
              <w:rPr>
                <w:b w:val="0"/>
                <w:i w:val="0"/>
                <w:sz w:val="19"/>
              </w:rPr>
              <w:t xml:space="preserve"> — 8-bit AVR microcontroller with an integrated 2.4 GHz IEEE 802.15.4 transceiver.</w:t>
            </w:r>
          </w:p>
        </w:tc>
      </w:tr>
      <w:tr>
        <w:tc>
          <w:tcPr>
            <w:tcW w:type="dxa" w:w="4824"/>
          </w:tcPr>
          <w:p>
            <w:pPr>
              <w:spacing w:after="40" w:before="40"/>
              <w:jc w:val="left"/>
            </w:pPr>
            <w:r/>
            <w:r>
              <w:rPr>
                <w:b w:val="0"/>
                <w:i w:val="0"/>
                <w:sz w:val="19"/>
              </w:rPr>
              <w:t>Dongle</w:t>
            </w:r>
          </w:p>
        </w:tc>
        <w:tc>
          <w:tcPr>
            <w:tcW w:type="dxa" w:w="4824"/>
          </w:tcPr>
          <w:p>
            <w:pPr>
              <w:spacing w:after="40" w:before="40"/>
              <w:jc w:val="left"/>
            </w:pPr>
            <w:r/>
            <w:r>
              <w:rPr>
                <w:b/>
                <w:i w:val="0"/>
                <w:sz w:val="19"/>
              </w:rPr>
              <w:t>ATMEGA128RFA1</w:t>
            </w:r>
            <w:r>
              <w:rPr>
                <w:b w:val="0"/>
                <w:i w:val="0"/>
                <w:sz w:val="19"/>
              </w:rPr>
              <w:t xml:space="preserve"> (radio receiver) + </w:t>
            </w:r>
            <w:r>
              <w:rPr>
                <w:b/>
                <w:i w:val="0"/>
                <w:sz w:val="19"/>
              </w:rPr>
              <w:t>FTDI FT232RQ</w:t>
            </w:r>
            <w:r>
              <w:rPr>
                <w:b w:val="0"/>
                <w:i w:val="0"/>
                <w:sz w:val="19"/>
              </w:rPr>
              <w:t xml:space="preserve"> (USB-to-serial converter).</w:t>
            </w:r>
          </w:p>
        </w:tc>
      </w:tr>
    </w:tbl>
    <w:p>
      <w:pPr>
        <w:spacing w:after="40"/>
      </w:pPr>
    </w:p>
    <w:p>
      <w:pPr>
        <w:spacing w:after="140"/>
      </w:pPr>
      <w:r>
        <w:rPr>
          <w:b w:val="0"/>
          <w:i w:val="0"/>
        </w:rPr>
        <w:t>The FTDI chip enumerates as a standard virtual COM port, so no vendor driver is needed on current Windows/macOS/Linux, and the browser can open it via the Web Serial API.</w:t>
      </w:r>
    </w:p>
    <w:p>
      <w:pPr>
        <w:pStyle w:val="ListBullet"/>
        <w:spacing w:after="60"/>
        <w:ind w:left="432"/>
      </w:pPr>
      <w:r>
        <w:rPr>
          <w:b/>
          <w:i w:val="0"/>
        </w:rPr>
        <w:t>USB vendor ID:</w:t>
      </w:r>
      <w:r>
        <w:rPr>
          <w:b w:val="0"/>
          <w:i w:val="0"/>
        </w:rPr>
        <w:t xml:space="preserve"> </w:t>
      </w:r>
      <w:r>
        <w:rPr>
          <w:rFonts w:ascii="Consolas" w:hAnsi="Consolas" w:eastAsia="Consolas"/>
          <w:b w:val="0"/>
          <w:color w:val="B03060"/>
          <w:sz w:val="19"/>
        </w:rPr>
        <w:t>0x0403</w:t>
      </w:r>
      <w:r>
        <w:rPr>
          <w:b w:val="0"/>
          <w:i w:val="0"/>
        </w:rPr>
        <w:t xml:space="preserve"> (FTDI) — used by the app to filter the port chooser.</w:t>
      </w:r>
    </w:p>
    <w:p>
      <w:pPr>
        <w:pStyle w:val="ListBullet"/>
        <w:spacing w:after="60"/>
        <w:ind w:left="432"/>
      </w:pPr>
      <w:r>
        <w:rPr>
          <w:b/>
          <w:i w:val="0"/>
        </w:rPr>
        <w:t>Serial settings:</w:t>
      </w:r>
      <w:r>
        <w:rPr>
          <w:b w:val="0"/>
          <w:i w:val="0"/>
        </w:rPr>
        <w:t xml:space="preserve"> </w:t>
      </w:r>
      <w:r>
        <w:rPr>
          <w:b/>
          <w:i w:val="0"/>
        </w:rPr>
        <w:t>38400 baud, 8 data bits, no parity, 1 stop bit, no flow control.</w:t>
      </w:r>
    </w:p>
    <w:p>
      <w:pPr>
        <w:spacing w:after="140"/>
      </w:pPr>
      <w:r>
        <w:rPr>
          <w:b w:val="0"/>
          <w:i w:val="0"/>
        </w:rPr>
        <w:t>The kit is an uncertified prototype: no FCC ID or equivalent approval exists.</w:t>
      </w:r>
    </w:p>
    <w:p>
      <w:pPr>
        <w:pStyle w:val="Heading3"/>
      </w:pPr>
      <w:r>
        <w:rPr>
          <w:b/>
          <w:i w:val="0"/>
        </w:rPr>
        <w:t>2.2 Ring</w:t>
      </w:r>
    </w:p>
    <w:p>
      <w:pPr>
        <w:spacing w:after="140"/>
      </w:pPr>
      <w:r>
        <w:rPr>
          <w:b w:val="0"/>
          <w:i w:val="0"/>
        </w:rPr>
        <w:t>A small potted PCB carried on a black elastic strap with a hook-and-loop closure; the strap is what holds it on the finger and lets one unit fit different finger sizes.</w:t>
      </w:r>
    </w:p>
    <w:p>
      <w:pPr>
        <w:spacing w:after="140"/>
      </w:pPr>
      <w:r>
        <w:rPr>
          <w:b/>
          <w:i w:val="0"/>
        </w:rPr>
        <w:t>Worn</w:t>
      </w:r>
    </w:p>
    <w:p>
      <w:pPr>
        <w:jc w:val="center"/>
      </w:pPr>
      <w:r>
        <w:drawing>
          <wp:inline xmlns:a="http://schemas.openxmlformats.org/drawingml/2006/main" xmlns:pic="http://schemas.openxmlformats.org/drawingml/2006/picture">
            <wp:extent cx="2665329" cy="3566160"/>
            <wp:docPr id="1" name="Picture 1"/>
            <wp:cNvGraphicFramePr>
              <a:graphicFrameLocks noChangeAspect="1"/>
            </wp:cNvGraphicFramePr>
            <a:graphic>
              <a:graphicData uri="http://schemas.openxmlformats.org/drawingml/2006/picture">
                <pic:pic>
                  <pic:nvPicPr>
                    <pic:cNvPr id="0" name="1787042485281.jpg"/>
                    <pic:cNvPicPr/>
                  </pic:nvPicPr>
                  <pic:blipFill>
                    <a:blip r:embed="rId9"/>
                    <a:stretch>
                      <a:fillRect/>
                    </a:stretch>
                  </pic:blipFill>
                  <pic:spPr>
                    <a:xfrm>
                      <a:off x="0" y="0"/>
                      <a:ext cx="2665329" cy="3566160"/>
                    </a:xfrm>
                    <a:prstGeom prst="rect"/>
                  </pic:spPr>
                </pic:pic>
              </a:graphicData>
            </a:graphic>
          </wp:inline>
        </w:drawing>
      </w:r>
    </w:p>
    <w:p>
      <w:pPr>
        <w:spacing w:after="200"/>
        <w:jc w:val="center"/>
      </w:pPr>
      <w:r>
        <w:rPr>
          <w:b w:val="0"/>
          <w:i/>
          <w:color w:val="5A5F6A"/>
          <w:sz w:val="18"/>
        </w:rPr>
        <w:t>The ring on a finger, coin cell and retaining clip facing outward</w:t>
      </w:r>
    </w:p>
    <w:p>
      <w:pPr>
        <w:spacing w:after="140"/>
      </w:pPr>
      <w:r>
        <w:rPr>
          <w:b/>
          <w:i w:val="0"/>
        </w:rPr>
        <w:t>Opened, cell removed</w:t>
      </w:r>
    </w:p>
    <w:p>
      <w:pPr>
        <w:jc w:val="center"/>
      </w:pPr>
      <w:r>
        <w:drawing>
          <wp:inline xmlns:a="http://schemas.openxmlformats.org/drawingml/2006/main" xmlns:pic="http://schemas.openxmlformats.org/drawingml/2006/picture">
            <wp:extent cx="4206240" cy="3061045"/>
            <wp:docPr id="2" name="Picture 2"/>
            <wp:cNvGraphicFramePr>
              <a:graphicFrameLocks noChangeAspect="1"/>
            </wp:cNvGraphicFramePr>
            <a:graphic>
              <a:graphicData uri="http://schemas.openxmlformats.org/drawingml/2006/picture">
                <pic:pic>
                  <pic:nvPicPr>
                    <pic:cNvPr id="0" name="1787042485273.jpg"/>
                    <pic:cNvPicPr/>
                  </pic:nvPicPr>
                  <pic:blipFill>
                    <a:blip r:embed="rId10"/>
                    <a:stretch>
                      <a:fillRect/>
                    </a:stretch>
                  </pic:blipFill>
                  <pic:spPr>
                    <a:xfrm>
                      <a:off x="0" y="0"/>
                      <a:ext cx="4206240" cy="3061045"/>
                    </a:xfrm>
                    <a:prstGeom prst="rect"/>
                  </pic:spPr>
                </pic:pic>
              </a:graphicData>
            </a:graphic>
          </wp:inline>
        </w:drawing>
      </w:r>
    </w:p>
    <w:p>
      <w:pPr>
        <w:spacing w:after="200"/>
        <w:jc w:val="center"/>
      </w:pPr>
      <w:r>
        <w:rPr>
          <w:b w:val="0"/>
          <w:i/>
          <w:color w:val="5A5F6A"/>
          <w:sz w:val="18"/>
        </w:rPr>
        <w:t>The ring with the strap opened and the CR1620 cell taken out, showing the clear-potted PCB and the battery clip</w:t>
      </w:r>
    </w:p>
    <w:p>
      <w:pPr>
        <w:pStyle w:val="ListBullet"/>
        <w:spacing w:after="60"/>
        <w:ind w:left="432"/>
      </w:pPr>
      <w:r>
        <w:rPr>
          <w:b w:val="0"/>
          <w:i w:val="0"/>
        </w:rPr>
        <w:t xml:space="preserve">The electronics are encapsulated in a </w:t>
      </w:r>
      <w:r>
        <w:rPr>
          <w:b/>
          <w:i w:val="0"/>
        </w:rPr>
        <w:t>clear potting compound</w:t>
      </w:r>
      <w:r>
        <w:rPr>
          <w:b w:val="0"/>
          <w:i w:val="0"/>
        </w:rPr>
        <w:t>, so the board is sealed but its components stay visible. The strap is threaded through slots at both ends of the module.</w:t>
      </w:r>
    </w:p>
    <w:p>
      <w:pPr>
        <w:pStyle w:val="ListBullet"/>
        <w:spacing w:after="60"/>
        <w:ind w:left="432"/>
      </w:pPr>
      <w:r>
        <w:rPr>
          <w:b/>
          <w:i w:val="0"/>
        </w:rPr>
        <w:t xml:space="preserve">Power: one </w:t>
      </w:r>
      <w:r>
        <w:rPr>
          <w:rFonts w:ascii="Consolas" w:hAnsi="Consolas" w:eastAsia="Consolas"/>
          <w:b/>
          <w:color w:val="B03060"/>
          <w:sz w:val="19"/>
        </w:rPr>
        <w:t>CR1620</w:t>
      </w:r>
      <w:r>
        <w:rPr>
          <w:b/>
          <w:i w:val="0"/>
        </w:rPr>
        <w:t xml:space="preserve"> 3 V lithium coin cell</w:t>
      </w:r>
      <w:r>
        <w:rPr>
          <w:b w:val="0"/>
          <w:i w:val="0"/>
        </w:rPr>
        <w:t>, held by a soldered metal spring clip. The cell is user-replaceable and sits on the outward-facing side of the module.</w:t>
      </w:r>
    </w:p>
    <w:p>
      <w:pPr>
        <w:pStyle w:val="ListBullet"/>
        <w:spacing w:after="60"/>
        <w:ind w:left="432"/>
      </w:pPr>
      <w:r>
        <w:rPr>
          <w:b w:val="0"/>
          <w:i w:val="0"/>
        </w:rPr>
        <w:t xml:space="preserve">There is </w:t>
      </w:r>
      <w:r>
        <w:rPr>
          <w:b/>
          <w:i w:val="0"/>
        </w:rPr>
        <w:t>no charging connector and no power switch</w:t>
      </w:r>
      <w:r>
        <w:rPr>
          <w:b w:val="0"/>
          <w:i w:val="0"/>
        </w:rPr>
        <w:t xml:space="preserve"> — the ring runs whenever a cell is fitted, and pulling the cell out of the clip is the only way to switch it off. Battery life is undocumented (see </w:t>
      </w:r>
      <w:r>
        <w:rPr>
          <w:b w:val="0"/>
          <w:i w:val="0"/>
          <w:color w:val="2E5496"/>
        </w:rPr>
        <w:t>§9</w:t>
      </w:r>
      <w:r>
        <w:rPr>
          <w:b w:val="0"/>
          <w:i w:val="0"/>
        </w:rPr>
        <w:t>).</w:t>
      </w:r>
    </w:p>
    <w:p>
      <w:pPr>
        <w:pStyle w:val="ListBullet"/>
        <w:spacing w:after="60"/>
        <w:ind w:left="432"/>
      </w:pPr>
      <w:r>
        <w:rPr>
          <w:b w:val="0"/>
          <w:i w:val="0"/>
        </w:rPr>
        <w:t xml:space="preserve">The skin-contact electrodes are on the underside, against the finger; they are not visible in these photographs. </w:t>
      </w:r>
      <w:r>
        <w:rPr>
          <w:b w:val="0"/>
          <w:i/>
        </w:rPr>
        <w:t>(Assumed from the placement of the cell on the opposite face.)</w:t>
      </w:r>
    </w:p>
    <w:p>
      <w:pPr>
        <w:spacing w:after="140"/>
      </w:pPr>
      <w:r>
        <w:rPr>
          <w:b/>
          <w:i w:val="0"/>
        </w:rPr>
        <w:t>Handling</w:t>
      </w:r>
    </w:p>
    <w:p>
      <w:pPr>
        <w:pStyle w:val="ListBullet"/>
        <w:spacing w:after="60"/>
        <w:ind w:left="432"/>
      </w:pPr>
      <w:r>
        <w:rPr>
          <w:b w:val="0"/>
          <w:i w:val="0"/>
        </w:rPr>
        <w:t>Slide the cell out of the clip when the kit is stored, otherwise the ring keeps transmitting and drains the battery.</w:t>
      </w:r>
    </w:p>
    <w:p>
      <w:pPr>
        <w:pStyle w:val="ListBullet"/>
        <w:spacing w:after="60"/>
        <w:ind w:left="432"/>
      </w:pPr>
      <w:r>
        <w:rPr>
          <w:b w:val="0"/>
          <w:i w:val="0"/>
        </w:rPr>
        <w:t xml:space="preserve">Seat the module against the skin firmly but without over-tightening the strap — a ring that loses skin contact shows up as a frozen reading (see </w:t>
      </w:r>
      <w:r>
        <w:rPr>
          <w:b w:val="0"/>
          <w:i w:val="0"/>
          <w:color w:val="2E5496"/>
        </w:rPr>
        <w:t>§6.6</w:t>
      </w:r>
      <w:r>
        <w:rPr>
          <w:b w:val="0"/>
          <w:i w:val="0"/>
        </w:rPr>
        <w:t>).</w:t>
      </w:r>
    </w:p>
    <w:p>
      <w:pPr>
        <w:pStyle w:val="Heading3"/>
      </w:pPr>
      <w:r>
        <w:rPr>
          <w:b/>
          <w:i w:val="0"/>
        </w:rPr>
        <w:t>2.3 Dongle board</w:t>
      </w:r>
    </w:p>
    <w:p>
      <w:pPr>
        <w:spacing w:after="140"/>
      </w:pPr>
      <w:r>
        <w:rPr>
          <w:b w:val="0"/>
          <w:i w:val="0"/>
        </w:rPr>
        <w:t>Unenclosed PCB with a USB-A plug soldered directly onto it.</w:t>
      </w:r>
    </w:p>
    <w:p>
      <w:pPr>
        <w:spacing w:after="140"/>
      </w:pPr>
      <w:r>
        <w:rPr>
          <w:b/>
          <w:i w:val="0"/>
        </w:rPr>
        <w:t>Top side — radio</w:t>
      </w:r>
    </w:p>
    <w:p>
      <w:pPr>
        <w:jc w:val="center"/>
      </w:pPr>
      <w:r>
        <w:drawing>
          <wp:inline xmlns:a="http://schemas.openxmlformats.org/drawingml/2006/main" xmlns:pic="http://schemas.openxmlformats.org/drawingml/2006/picture">
            <wp:extent cx="4206240" cy="2361180"/>
            <wp:docPr id="3" name="Picture 3"/>
            <wp:cNvGraphicFramePr>
              <a:graphicFrameLocks noChangeAspect="1"/>
            </wp:cNvGraphicFramePr>
            <a:graphic>
              <a:graphicData uri="http://schemas.openxmlformats.org/drawingml/2006/picture">
                <pic:pic>
                  <pic:nvPicPr>
                    <pic:cNvPr id="0" name="1787042566892.jpg"/>
                    <pic:cNvPicPr/>
                  </pic:nvPicPr>
                  <pic:blipFill>
                    <a:blip r:embed="rId11"/>
                    <a:stretch>
                      <a:fillRect/>
                    </a:stretch>
                  </pic:blipFill>
                  <pic:spPr>
                    <a:xfrm>
                      <a:off x="0" y="0"/>
                      <a:ext cx="4206240" cy="2361180"/>
                    </a:xfrm>
                    <a:prstGeom prst="rect"/>
                  </pic:spPr>
                </pic:pic>
              </a:graphicData>
            </a:graphic>
          </wp:inline>
        </w:drawing>
      </w:r>
    </w:p>
    <w:p>
      <w:pPr>
        <w:spacing w:after="200"/>
        <w:jc w:val="center"/>
      </w:pPr>
      <w:r>
        <w:rPr>
          <w:b w:val="0"/>
          <w:i/>
          <w:color w:val="5A5F6A"/>
          <w:sz w:val="18"/>
        </w:rPr>
        <w:t>Dongle, top side: ATMEGA128RFA1 and the PCB antenna</w:t>
      </w:r>
    </w:p>
    <w:p>
      <w:pPr>
        <w:pStyle w:val="ListBullet"/>
        <w:spacing w:after="60"/>
        <w:ind w:left="432"/>
      </w:pPr>
      <w:r>
        <w:rPr>
          <w:b w:val="0"/>
          <w:i w:val="0"/>
        </w:rPr>
        <w:t xml:space="preserve">QFN chip marked </w:t>
      </w:r>
      <w:r>
        <w:rPr>
          <w:rFonts w:ascii="Consolas" w:hAnsi="Consolas" w:eastAsia="Consolas"/>
          <w:b/>
          <w:color w:val="B03060"/>
          <w:sz w:val="19"/>
        </w:rPr>
        <w:t>ATMEL MEGA128RFA1-ZU</w:t>
      </w:r>
      <w:r>
        <w:rPr>
          <w:b w:val="0"/>
          <w:i w:val="0"/>
        </w:rPr>
        <w:t xml:space="preserve">, additional markings </w:t>
      </w:r>
      <w:r>
        <w:rPr>
          <w:rFonts w:ascii="Consolas" w:hAnsi="Consolas" w:eastAsia="Consolas"/>
          <w:b w:val="0"/>
          <w:color w:val="B03060"/>
          <w:sz w:val="19"/>
        </w:rPr>
        <w:t>1114D TW / 0T8301</w:t>
      </w:r>
      <w:r>
        <w:rPr>
          <w:b w:val="0"/>
          <w:i w:val="0"/>
        </w:rPr>
        <w:t xml:space="preserve"> (</w:t>
      </w:r>
      <w:r>
        <w:rPr>
          <w:rFonts w:ascii="Consolas" w:hAnsi="Consolas" w:eastAsia="Consolas"/>
          <w:b w:val="0"/>
          <w:color w:val="B03060"/>
          <w:sz w:val="19"/>
        </w:rPr>
        <w:t>1114</w:t>
      </w:r>
      <w:r>
        <w:rPr>
          <w:b w:val="0"/>
          <w:i w:val="0"/>
        </w:rPr>
        <w:t xml:space="preserve"> read as a date code = about week 11 of 2011).</w:t>
      </w:r>
    </w:p>
    <w:p>
      <w:pPr>
        <w:pStyle w:val="ListBullet"/>
        <w:spacing w:after="60"/>
        <w:ind w:left="432"/>
      </w:pPr>
      <w:r>
        <w:rPr>
          <w:b w:val="0"/>
          <w:i w:val="0"/>
        </w:rPr>
        <w:t xml:space="preserve">The end opposite the USB plug carries a </w:t>
      </w:r>
      <w:r>
        <w:rPr>
          <w:b/>
          <w:i w:val="0"/>
        </w:rPr>
        <w:t>PCB trace antenna</w:t>
      </w:r>
      <w:r>
        <w:rPr>
          <w:b w:val="0"/>
          <w:i w:val="0"/>
        </w:rPr>
        <w:t xml:space="preserve"> etched into the copper; there is no external aerial.</w:t>
      </w:r>
    </w:p>
    <w:p>
      <w:pPr>
        <w:spacing w:after="140"/>
      </w:pPr>
      <w:r>
        <w:rPr>
          <w:b/>
          <w:i w:val="0"/>
        </w:rPr>
        <w:t>Bottom side — USB interface</w:t>
      </w:r>
    </w:p>
    <w:p>
      <w:pPr>
        <w:jc w:val="center"/>
      </w:pPr>
      <w:r>
        <w:drawing>
          <wp:inline xmlns:a="http://schemas.openxmlformats.org/drawingml/2006/main" xmlns:pic="http://schemas.openxmlformats.org/drawingml/2006/picture">
            <wp:extent cx="4206240" cy="2160095"/>
            <wp:docPr id="4" name="Picture 4"/>
            <wp:cNvGraphicFramePr>
              <a:graphicFrameLocks noChangeAspect="1"/>
            </wp:cNvGraphicFramePr>
            <a:graphic>
              <a:graphicData uri="http://schemas.openxmlformats.org/drawingml/2006/picture">
                <pic:pic>
                  <pic:nvPicPr>
                    <pic:cNvPr id="0" name="1787042566886.jpg"/>
                    <pic:cNvPicPr/>
                  </pic:nvPicPr>
                  <pic:blipFill>
                    <a:blip r:embed="rId12"/>
                    <a:stretch>
                      <a:fillRect/>
                    </a:stretch>
                  </pic:blipFill>
                  <pic:spPr>
                    <a:xfrm>
                      <a:off x="0" y="0"/>
                      <a:ext cx="4206240" cy="2160095"/>
                    </a:xfrm>
                    <a:prstGeom prst="rect"/>
                  </pic:spPr>
                </pic:pic>
              </a:graphicData>
            </a:graphic>
          </wp:inline>
        </w:drawing>
      </w:r>
    </w:p>
    <w:p>
      <w:pPr>
        <w:spacing w:after="200"/>
        <w:jc w:val="center"/>
      </w:pPr>
      <w:r>
        <w:rPr>
          <w:b w:val="0"/>
          <w:i/>
          <w:color w:val="5A5F6A"/>
          <w:sz w:val="18"/>
        </w:rPr>
        <w:t>Dongle, bottom side: FTDI converter, push button, unpopulated header</w:t>
      </w:r>
    </w:p>
    <w:p>
      <w:pPr>
        <w:pStyle w:val="ListBullet"/>
        <w:spacing w:after="60"/>
        <w:ind w:left="432"/>
      </w:pPr>
      <w:r>
        <w:rPr>
          <w:b/>
          <w:i w:val="0"/>
        </w:rPr>
        <w:t>FTDI</w:t>
      </w:r>
      <w:r>
        <w:rPr>
          <w:b w:val="0"/>
          <w:i w:val="0"/>
        </w:rPr>
        <w:t xml:space="preserve"> USB-to-serial converter, a crystal and passives.</w:t>
      </w:r>
    </w:p>
    <w:p>
      <w:pPr>
        <w:pStyle w:val="ListBullet"/>
        <w:spacing w:after="60"/>
        <w:ind w:left="432"/>
      </w:pPr>
      <w:r>
        <w:rPr>
          <w:b w:val="0"/>
          <w:i w:val="0"/>
        </w:rPr>
        <w:t xml:space="preserve">A </w:t>
      </w:r>
      <w:r>
        <w:rPr>
          <w:b/>
          <w:i w:val="0"/>
        </w:rPr>
        <w:t>tactile push button</w:t>
      </w:r>
      <w:r>
        <w:rPr>
          <w:b w:val="0"/>
          <w:i w:val="0"/>
        </w:rPr>
        <w:t xml:space="preserve"> — it </w:t>
      </w:r>
      <w:r>
        <w:rPr>
          <w:b/>
          <w:i w:val="0"/>
        </w:rPr>
        <w:t>does not reset the microcontroller</w:t>
      </w:r>
      <w:r>
        <w:rPr>
          <w:b w:val="0"/>
          <w:i w:val="0"/>
        </w:rPr>
        <w:t>. Verified by holding it for 8 seconds three times with the serial port open: the packet stream continued undisturbed at its 3.1 s cadence, without a single gap and without any change to the line contents. Either it is not connected, or the firmware ignores it. It is not needed in operation and is harmless.</w:t>
      </w:r>
    </w:p>
    <w:p>
      <w:pPr>
        <w:pStyle w:val="ListBullet"/>
        <w:spacing w:after="60"/>
        <w:ind w:left="432"/>
      </w:pPr>
      <w:r>
        <w:rPr>
          <w:b w:val="0"/>
          <w:i w:val="0"/>
        </w:rPr>
        <w:t xml:space="preserve">A row of </w:t>
      </w:r>
      <w:r>
        <w:rPr>
          <w:b/>
          <w:i w:val="0"/>
        </w:rPr>
        <w:t>unpopulated through-holes</w:t>
      </w:r>
      <w:r>
        <w:rPr>
          <w:b w:val="0"/>
          <w:i w:val="0"/>
        </w:rPr>
        <w:t xml:space="preserve">, most likely a programming/debug header (ISP or JTAG) — the only route to the chip's memory, see </w:t>
      </w:r>
      <w:r>
        <w:rPr>
          <w:b w:val="0"/>
          <w:i w:val="0"/>
          <w:color w:val="2E5496"/>
        </w:rPr>
        <w:t>§8</w:t>
      </w:r>
      <w:r>
        <w:rPr>
          <w:b w:val="0"/>
          <w:i w:val="0"/>
        </w:rPr>
        <w:t>.</w:t>
      </w:r>
    </w:p>
    <w:p>
      <w:pPr>
        <w:pStyle w:val="ListBullet"/>
        <w:spacing w:after="60"/>
        <w:ind w:left="432"/>
      </w:pPr>
      <w:r>
        <w:rPr>
          <w:b/>
          <w:i w:val="0"/>
        </w:rPr>
        <w:t>The FTDI converter's DTR and RTS lines are not wired to reset.</w:t>
      </w:r>
      <w:r>
        <w:rPr>
          <w:b w:val="0"/>
          <w:i w:val="0"/>
        </w:rPr>
        <w:t xml:space="preserve"> Verified by pulsing both: the data stream did not break. This means </w:t>
      </w:r>
      <w:r>
        <w:rPr>
          <w:b/>
          <w:i w:val="0"/>
        </w:rPr>
        <w:t>the computer has no way to reset or disturb the dongle</w:t>
      </w:r>
      <w:r>
        <w:rPr>
          <w:b w:val="0"/>
          <w:i w:val="0"/>
        </w:rPr>
        <w:t xml:space="preserve"> — no software can reach the microcontroller over USB.</w:t>
      </w:r>
    </w:p>
    <w:p>
      <w:pPr>
        <w:spacing w:after="140"/>
      </w:pPr>
      <w:r>
        <w:rPr>
          <w:b/>
          <w:i w:val="0"/>
        </w:rPr>
        <w:t>Handling</w:t>
      </w:r>
    </w:p>
    <w:p>
      <w:pPr>
        <w:pStyle w:val="ListBullet"/>
        <w:spacing w:after="60"/>
        <w:ind w:left="432"/>
      </w:pPr>
      <w:r>
        <w:rPr>
          <w:b w:val="0"/>
          <w:i w:val="0"/>
        </w:rPr>
        <w:t>The board is exposed: hold it by the USB connector, treat it as ESD-sensitive.</w:t>
      </w:r>
    </w:p>
    <w:p>
      <w:pPr>
        <w:pStyle w:val="ListBullet"/>
        <w:spacing w:after="60"/>
        <w:ind w:left="432"/>
      </w:pPr>
      <w:r>
        <w:rPr>
          <w:b w:val="0"/>
          <w:i w:val="0"/>
        </w:rPr>
        <w:t>Keep the antenna end clear of fingers, laptop chassis and metal surfaces. A short USB extension cable that moves the dongle away from the computer is the simplest way to improve range and link stability.</w:t>
      </w:r>
    </w:p>
    <w:p>
      <w:pPr>
        <w:spacing w:before="40" w:after="40"/>
        <w:pBdr>
          <w:bottom w:val="single" w:sz="6" w:space="1" w:color="B8BDC6"/>
        </w:pBdr>
      </w:pPr>
    </w:p>
    <w:p>
      <w:pPr>
        <w:pStyle w:val="Heading2"/>
      </w:pPr>
      <w:r>
        <w:rPr>
          <w:b/>
          <w:i w:val="0"/>
        </w:rPr>
        <w:t>3. Radio link between ring and dongle</w:t>
      </w:r>
    </w:p>
    <w:tbl>
      <w:tblPr>
        <w:tblStyle w:val="TableGrid"/>
        <w:tblW w:type="auto" w:w="0"/>
        <w:jc w:val="center"/>
        <w:tblLayout w:type="autofit"/>
        <w:tblLook w:firstColumn="1" w:firstRow="1" w:lastColumn="0" w:lastRow="0" w:noHBand="0" w:noVBand="1" w:val="04A0"/>
      </w:tblPr>
      <w:tblGrid>
        <w:gridCol w:w="4824"/>
        <w:gridCol w:w="4824"/>
      </w:tblGrid>
      <w:tr>
        <w:trPr>
          <w:tblHeader w:val="true"/>
        </w:trPr>
        <w:tc>
          <w:tcPr>
            <w:tcW w:type="dxa" w:w="4824"/>
            <w:shd w:val="clear" w:fill="DCE3EF"/>
          </w:tcPr>
          <w:p>
            <w:pPr>
              <w:spacing w:after="40" w:before="40"/>
              <w:jc w:val="left"/>
            </w:pPr>
            <w:r>
              <w:rPr>
                <w:b/>
              </w:rPr>
            </w:r>
            <w:r>
              <w:rPr>
                <w:b/>
                <w:i w:val="0"/>
                <w:sz w:val="19"/>
              </w:rPr>
              <w:t>Property</w:t>
            </w:r>
          </w:p>
        </w:tc>
        <w:tc>
          <w:tcPr>
            <w:tcW w:type="dxa" w:w="4824"/>
            <w:shd w:val="clear" w:fill="DCE3EF"/>
          </w:tcPr>
          <w:p>
            <w:pPr>
              <w:spacing w:after="40" w:before="40"/>
              <w:jc w:val="left"/>
            </w:pPr>
            <w:r>
              <w:rPr>
                <w:b/>
              </w:rPr>
            </w:r>
            <w:r>
              <w:rPr>
                <w:b/>
                <w:i w:val="0"/>
                <w:sz w:val="19"/>
              </w:rPr>
              <w:t>State</w:t>
            </w:r>
          </w:p>
        </w:tc>
      </w:tr>
      <w:tr>
        <w:tc>
          <w:tcPr>
            <w:tcW w:type="dxa" w:w="4824"/>
          </w:tcPr>
          <w:p>
            <w:pPr>
              <w:spacing w:after="40" w:before="40"/>
              <w:jc w:val="left"/>
            </w:pPr>
            <w:r/>
            <w:r>
              <w:rPr>
                <w:b w:val="0"/>
                <w:i w:val="0"/>
                <w:sz w:val="19"/>
              </w:rPr>
              <w:t>Protocol</w:t>
            </w:r>
          </w:p>
        </w:tc>
        <w:tc>
          <w:tcPr>
            <w:tcW w:type="dxa" w:w="4824"/>
          </w:tcPr>
          <w:p>
            <w:pPr>
              <w:spacing w:after="40" w:before="40"/>
              <w:jc w:val="left"/>
            </w:pPr>
            <w:r/>
            <w:r>
              <w:rPr>
                <w:b w:val="0"/>
                <w:i w:val="0"/>
                <w:sz w:val="19"/>
              </w:rPr>
              <w:t xml:space="preserve">Proprietary 2.4 GHz protocol on the IEEE 802.15.4 physical layer, possibly Thread/ZigBee-derived. </w:t>
            </w:r>
            <w:r>
              <w:rPr>
                <w:b/>
                <w:i w:val="0"/>
                <w:sz w:val="19"/>
              </w:rPr>
              <w:t>Not</w:t>
            </w:r>
            <w:r>
              <w:rPr>
                <w:b w:val="0"/>
                <w:i w:val="0"/>
                <w:sz w:val="19"/>
              </w:rPr>
              <w:t xml:space="preserve"> Bluetooth, BLE or ANT. </w:t>
            </w:r>
            <w:r>
              <w:rPr>
                <w:b w:val="0"/>
                <w:i/>
                <w:sz w:val="19"/>
              </w:rPr>
              <w:t>(Developer's assessment, unconfirmed.)</w:t>
            </w:r>
          </w:p>
        </w:tc>
      </w:tr>
      <w:tr>
        <w:tc>
          <w:tcPr>
            <w:tcW w:type="dxa" w:w="4824"/>
          </w:tcPr>
          <w:p>
            <w:pPr>
              <w:spacing w:after="40" w:before="40"/>
              <w:jc w:val="left"/>
            </w:pPr>
            <w:r/>
            <w:r>
              <w:rPr>
                <w:b w:val="0"/>
                <w:i w:val="0"/>
                <w:sz w:val="19"/>
              </w:rPr>
              <w:t>Frequency band</w:t>
            </w:r>
          </w:p>
        </w:tc>
        <w:tc>
          <w:tcPr>
            <w:tcW w:type="dxa" w:w="4824"/>
          </w:tcPr>
          <w:p>
            <w:pPr>
              <w:spacing w:after="40" w:before="40"/>
              <w:jc w:val="left"/>
            </w:pPr>
            <w:r/>
            <w:r>
              <w:rPr>
                <w:b w:val="0"/>
                <w:i w:val="0"/>
                <w:sz w:val="19"/>
              </w:rPr>
              <w:t>2.4 GHz.</w:t>
            </w:r>
          </w:p>
        </w:tc>
      </w:tr>
      <w:tr>
        <w:tc>
          <w:tcPr>
            <w:tcW w:type="dxa" w:w="4824"/>
          </w:tcPr>
          <w:p>
            <w:pPr>
              <w:spacing w:after="40" w:before="40"/>
              <w:jc w:val="left"/>
            </w:pPr>
            <w:r/>
            <w:r>
              <w:rPr>
                <w:b w:val="0"/>
                <w:i w:val="0"/>
                <w:sz w:val="19"/>
              </w:rPr>
              <w:t>Pairing</w:t>
            </w:r>
          </w:p>
        </w:tc>
        <w:tc>
          <w:tcPr>
            <w:tcW w:type="dxa" w:w="4824"/>
          </w:tcPr>
          <w:p>
            <w:pPr>
              <w:spacing w:after="40" w:before="40"/>
              <w:jc w:val="left"/>
            </w:pPr>
            <w:r/>
            <w:r>
              <w:rPr>
                <w:b w:val="0"/>
                <w:i w:val="0"/>
                <w:sz w:val="19"/>
              </w:rPr>
              <w:t xml:space="preserve">None — </w:t>
            </w:r>
            <w:r>
              <w:rPr>
                <w:b/>
                <w:i w:val="0"/>
                <w:sz w:val="19"/>
              </w:rPr>
              <w:t>measured</w:t>
            </w:r>
            <w:r>
              <w:rPr>
                <w:b w:val="0"/>
                <w:i w:val="0"/>
                <w:sz w:val="19"/>
              </w:rPr>
              <w:t xml:space="preserve">. The dongle was unplugged five times during testing and the link came back by itself every time, immediately and without intervention. Ring and dongle have fixed addresses (see </w:t>
            </w:r>
            <w:r>
              <w:rPr>
                <w:b w:val="0"/>
                <w:i w:val="0"/>
                <w:color w:val="2E5496"/>
                <w:sz w:val="19"/>
              </w:rPr>
              <w:t>§4.2</w:t>
            </w:r>
            <w:r>
              <w:rPr>
                <w:b w:val="0"/>
                <w:i w:val="0"/>
                <w:sz w:val="19"/>
              </w:rPr>
              <w:t>).</w:t>
            </w:r>
          </w:p>
        </w:tc>
      </w:tr>
      <w:tr>
        <w:tc>
          <w:tcPr>
            <w:tcW w:type="dxa" w:w="4824"/>
          </w:tcPr>
          <w:p>
            <w:pPr>
              <w:spacing w:after="40" w:before="40"/>
              <w:jc w:val="left"/>
            </w:pPr>
            <w:r/>
            <w:r>
              <w:rPr>
                <w:b w:val="0"/>
                <w:i w:val="0"/>
                <w:sz w:val="19"/>
              </w:rPr>
              <w:t>GATT services / UUIDs</w:t>
            </w:r>
          </w:p>
        </w:tc>
        <w:tc>
          <w:tcPr>
            <w:tcW w:type="dxa" w:w="4824"/>
          </w:tcPr>
          <w:p>
            <w:pPr>
              <w:spacing w:after="40" w:before="40"/>
              <w:jc w:val="left"/>
            </w:pPr>
            <w:r/>
            <w:r>
              <w:rPr>
                <w:b w:val="0"/>
                <w:i w:val="0"/>
                <w:sz w:val="19"/>
              </w:rPr>
              <w:t>Not applicable — no BLE layer exists.</w:t>
            </w:r>
          </w:p>
        </w:tc>
      </w:tr>
      <w:tr>
        <w:tc>
          <w:tcPr>
            <w:tcW w:type="dxa" w:w="4824"/>
          </w:tcPr>
          <w:p>
            <w:pPr>
              <w:spacing w:after="40" w:before="40"/>
              <w:jc w:val="left"/>
            </w:pPr>
            <w:r/>
            <w:r>
              <w:rPr>
                <w:b w:val="0"/>
                <w:i w:val="0"/>
                <w:sz w:val="19"/>
              </w:rPr>
              <w:t>SDK / API</w:t>
            </w:r>
          </w:p>
        </w:tc>
        <w:tc>
          <w:tcPr>
            <w:tcW w:type="dxa" w:w="4824"/>
          </w:tcPr>
          <w:p>
            <w:pPr>
              <w:spacing w:after="40" w:before="40"/>
              <w:jc w:val="left"/>
            </w:pPr>
            <w:r/>
            <w:r>
              <w:rPr>
                <w:b w:val="0"/>
                <w:i w:val="0"/>
                <w:sz w:val="19"/>
              </w:rPr>
              <w:t>None. The dongle's serial output is the only interface.</w:t>
            </w:r>
          </w:p>
        </w:tc>
      </w:tr>
      <w:tr>
        <w:tc>
          <w:tcPr>
            <w:tcW w:type="dxa" w:w="4824"/>
          </w:tcPr>
          <w:p>
            <w:pPr>
              <w:spacing w:after="40" w:before="40"/>
              <w:jc w:val="left"/>
            </w:pPr>
            <w:r/>
            <w:r>
              <w:rPr>
                <w:b w:val="0"/>
                <w:i w:val="0"/>
                <w:sz w:val="19"/>
              </w:rPr>
              <w:t>Encryption</w:t>
            </w:r>
          </w:p>
        </w:tc>
        <w:tc>
          <w:tcPr>
            <w:tcW w:type="dxa" w:w="4824"/>
          </w:tcPr>
          <w:p>
            <w:pPr>
              <w:spacing w:after="40" w:before="40"/>
              <w:jc w:val="left"/>
            </w:pPr>
            <w:r/>
            <w:r>
              <w:rPr>
                <w:b/>
                <w:i w:val="0"/>
                <w:sz w:val="19"/>
              </w:rPr>
              <w:t>Unknown.</w:t>
            </w:r>
            <w:r>
              <w:rPr>
                <w:b w:val="0"/>
                <w:i w:val="0"/>
                <w:sz w:val="19"/>
              </w:rPr>
              <w:t xml:space="preserve"> Determinable only by capturing a radio frame with an 802.15.4 receiver, which we do not have. Not material to describing what the device currently does.</w:t>
            </w:r>
          </w:p>
        </w:tc>
      </w:tr>
    </w:tbl>
    <w:p>
      <w:pPr>
        <w:spacing w:after="40"/>
      </w:pPr>
    </w:p>
    <w:p>
      <w:pPr>
        <w:spacing w:after="140"/>
      </w:pPr>
      <w:r>
        <w:rPr>
          <w:b/>
          <w:i w:val="0"/>
        </w:rPr>
        <w:t>Reading from Android is not possible.</w:t>
      </w:r>
      <w:r>
        <w:rPr>
          <w:b w:val="0"/>
          <w:i w:val="0"/>
        </w:rPr>
        <w:t xml:space="preserve"> Neither a phone nor a tablet has an 802.15.4 radio, and the ring exposes no BLE profile, so the only route to the data is through the dongle attached to a computer.</w:t>
      </w:r>
    </w:p>
    <w:p>
      <w:pPr>
        <w:spacing w:before="40" w:after="40"/>
        <w:pBdr>
          <w:bottom w:val="single" w:sz="6" w:space="1" w:color="B8BDC6"/>
        </w:pBdr>
      </w:pPr>
    </w:p>
    <w:p>
      <w:pPr>
        <w:pStyle w:val="Heading2"/>
      </w:pPr>
      <w:r>
        <w:rPr>
          <w:b/>
          <w:i w:val="0"/>
        </w:rPr>
        <w:t>4. Serial output format</w:t>
      </w:r>
    </w:p>
    <w:p>
      <w:pPr>
        <w:spacing w:after="140"/>
      </w:pPr>
      <w:r>
        <w:rPr>
          <w:b w:val="0"/>
          <w:i w:val="0"/>
        </w:rPr>
        <w:t>The dongle emits plain ASCII text, one line per received measurement.</w:t>
      </w:r>
    </w:p>
    <w:p>
      <w:pPr>
        <w:pStyle w:val="Heading3"/>
      </w:pPr>
      <w:r>
        <w:rPr>
          <w:b/>
          <w:i w:val="0"/>
        </w:rPr>
        <w:t>4.1 Example line</w:t>
      </w:r>
    </w:p>
    <w:p>
      <w:pPr>
        <w:spacing w:before="120" w:after="160" w:line="240" w:lineRule="auto"/>
        <w:ind w:left="173"/>
        <w:shd w:val="clear" w:fill="F2F3F5"/>
        <w:pBdr>
          <w:top w:val="single" w:sz="4" w:space="4" w:color="D0D3D8"/>
          <w:left w:val="single" w:sz="4" w:space="4" w:color="D0D3D8"/>
          <w:bottom w:val="single" w:sz="4" w:space="4" w:color="D0D3D8"/>
          <w:right w:val="single" w:sz="4" w:space="4" w:color="D0D3D8"/>
        </w:pBdr>
      </w:pPr>
      <w:r>
        <w:rPr>
          <w:rFonts w:ascii="Consolas" w:hAnsi="Consolas" w:eastAsia="Consolas"/>
          <w:sz w:val="17"/>
        </w:rPr>
        <w:t>D8730:01[CEE3];CAFE;1068</w:t>
      </w:r>
    </w:p>
    <w:p>
      <w:pPr>
        <w:pStyle w:val="Heading3"/>
      </w:pPr>
      <w:r>
        <w:rPr>
          <w:b/>
          <w:i w:val="0"/>
        </w:rPr>
        <w:t>4.2 Fields</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rPr>
          <w:tblHeader w:val="true"/>
        </w:trPr>
        <w:tc>
          <w:tcPr>
            <w:tcW w:type="dxa" w:w="2412"/>
            <w:shd w:val="clear" w:fill="DCE3EF"/>
          </w:tcPr>
          <w:p>
            <w:pPr>
              <w:spacing w:after="40" w:before="40"/>
              <w:jc w:val="left"/>
            </w:pPr>
            <w:r>
              <w:rPr>
                <w:b/>
              </w:rPr>
            </w:r>
            <w:r>
              <w:rPr>
                <w:b/>
                <w:i w:val="0"/>
                <w:sz w:val="19"/>
              </w:rPr>
              <w:t>Field</w:t>
            </w:r>
          </w:p>
        </w:tc>
        <w:tc>
          <w:tcPr>
            <w:tcW w:type="dxa" w:w="2412"/>
            <w:shd w:val="clear" w:fill="DCE3EF"/>
          </w:tcPr>
          <w:p>
            <w:pPr>
              <w:spacing w:after="40" w:before="40"/>
              <w:jc w:val="left"/>
            </w:pPr>
            <w:r>
              <w:rPr>
                <w:b/>
              </w:rPr>
            </w:r>
            <w:r>
              <w:rPr>
                <w:b/>
                <w:i w:val="0"/>
                <w:sz w:val="19"/>
              </w:rPr>
              <w:t>Example</w:t>
            </w:r>
          </w:p>
        </w:tc>
        <w:tc>
          <w:tcPr>
            <w:tcW w:type="dxa" w:w="2412"/>
            <w:shd w:val="clear" w:fill="DCE3EF"/>
          </w:tcPr>
          <w:p>
            <w:pPr>
              <w:spacing w:after="40" w:before="40"/>
              <w:jc w:val="left"/>
            </w:pPr>
            <w:r>
              <w:rPr>
                <w:b/>
              </w:rPr>
            </w:r>
            <w:r>
              <w:rPr>
                <w:b/>
                <w:i w:val="0"/>
                <w:sz w:val="19"/>
              </w:rPr>
              <w:t>Meaning</w:t>
            </w:r>
          </w:p>
        </w:tc>
        <w:tc>
          <w:tcPr>
            <w:tcW w:type="dxa" w:w="2412"/>
            <w:shd w:val="clear" w:fill="DCE3EF"/>
          </w:tcPr>
          <w:p>
            <w:pPr>
              <w:spacing w:after="40" w:before="40"/>
              <w:jc w:val="left"/>
            </w:pPr>
            <w:r>
              <w:rPr>
                <w:b/>
              </w:rPr>
            </w:r>
            <w:r>
              <w:rPr>
                <w:b/>
                <w:i w:val="0"/>
                <w:sz w:val="19"/>
              </w:rPr>
              <w:t>Confidence</w:t>
            </w:r>
          </w:p>
        </w:tc>
      </w:tr>
      <w:tr>
        <w:tc>
          <w:tcPr>
            <w:tcW w:type="dxa" w:w="2412"/>
          </w:tcPr>
          <w:p>
            <w:pPr>
              <w:spacing w:after="40" w:before="40"/>
              <w:jc w:val="left"/>
            </w:pPr>
            <w:r/>
            <w:r>
              <w:rPr>
                <w:b w:val="0"/>
                <w:i w:val="0"/>
                <w:sz w:val="19"/>
              </w:rPr>
              <w:t>Packet identifier</w:t>
            </w:r>
          </w:p>
        </w:tc>
        <w:tc>
          <w:tcPr>
            <w:tcW w:type="dxa" w:w="2412"/>
          </w:tcPr>
          <w:p>
            <w:pPr>
              <w:spacing w:after="40" w:before="40"/>
              <w:jc w:val="left"/>
            </w:pPr>
            <w:r/>
            <w:r>
              <w:rPr>
                <w:rFonts w:ascii="Consolas" w:hAnsi="Consolas" w:eastAsia="Consolas"/>
                <w:b w:val="0"/>
                <w:color w:val="B03060"/>
                <w:sz w:val="17"/>
              </w:rPr>
              <w:t>D8730</w:t>
            </w:r>
          </w:p>
        </w:tc>
        <w:tc>
          <w:tcPr>
            <w:tcW w:type="dxa" w:w="2412"/>
          </w:tcPr>
          <w:p>
            <w:pPr>
              <w:spacing w:after="40" w:before="40"/>
              <w:jc w:val="left"/>
            </w:pPr>
            <w:r/>
            <w:r>
              <w:rPr>
                <w:b/>
                <w:i w:val="0"/>
                <w:sz w:val="19"/>
              </w:rPr>
              <w:t>Constant</w:t>
            </w:r>
            <w:r>
              <w:rPr>
                <w:b w:val="0"/>
                <w:i w:val="0"/>
                <w:sz w:val="19"/>
              </w:rPr>
              <w:t>, not a counter</w:t>
            </w:r>
          </w:p>
        </w:tc>
        <w:tc>
          <w:tcPr>
            <w:tcW w:type="dxa" w:w="2412"/>
          </w:tcPr>
          <w:p>
            <w:pPr>
              <w:spacing w:after="40" w:before="40"/>
              <w:jc w:val="left"/>
            </w:pPr>
            <w:r/>
            <w:r>
              <w:rPr>
                <w:b w:val="0"/>
                <w:i w:val="0"/>
                <w:sz w:val="19"/>
              </w:rPr>
              <w:t>Measured</w:t>
            </w:r>
          </w:p>
        </w:tc>
      </w:tr>
      <w:tr>
        <w:tc>
          <w:tcPr>
            <w:tcW w:type="dxa" w:w="2412"/>
          </w:tcPr>
          <w:p>
            <w:pPr>
              <w:spacing w:after="40" w:before="40"/>
              <w:jc w:val="left"/>
            </w:pPr>
            <w:r/>
            <w:r>
              <w:rPr>
                <w:b w:val="0"/>
                <w:i w:val="0"/>
                <w:sz w:val="19"/>
              </w:rPr>
              <w:t>Channel</w:t>
            </w:r>
          </w:p>
        </w:tc>
        <w:tc>
          <w:tcPr>
            <w:tcW w:type="dxa" w:w="2412"/>
          </w:tcPr>
          <w:p>
            <w:pPr>
              <w:spacing w:after="40" w:before="40"/>
              <w:jc w:val="left"/>
            </w:pPr>
            <w:r/>
            <w:r>
              <w:rPr>
                <w:rFonts w:ascii="Consolas" w:hAnsi="Consolas" w:eastAsia="Consolas"/>
                <w:b w:val="0"/>
                <w:color w:val="B03060"/>
                <w:sz w:val="17"/>
              </w:rPr>
              <w:t>01</w:t>
            </w:r>
          </w:p>
        </w:tc>
        <w:tc>
          <w:tcPr>
            <w:tcW w:type="dxa" w:w="2412"/>
          </w:tcPr>
          <w:p>
            <w:pPr>
              <w:spacing w:after="40" w:before="40"/>
              <w:jc w:val="left"/>
            </w:pPr>
            <w:r/>
            <w:r>
              <w:rPr>
                <w:b w:val="0"/>
                <w:i w:val="0"/>
                <w:sz w:val="19"/>
              </w:rPr>
              <w:t>Radio channel, constant</w:t>
            </w:r>
          </w:p>
        </w:tc>
        <w:tc>
          <w:tcPr>
            <w:tcW w:type="dxa" w:w="2412"/>
          </w:tcPr>
          <w:p>
            <w:pPr>
              <w:spacing w:after="40" w:before="40"/>
              <w:jc w:val="left"/>
            </w:pPr>
            <w:r/>
            <w:r>
              <w:rPr>
                <w:b w:val="0"/>
                <w:i w:val="0"/>
                <w:sz w:val="19"/>
              </w:rPr>
              <w:t>Measured (meaning assumed)</w:t>
            </w:r>
          </w:p>
        </w:tc>
      </w:tr>
      <w:tr>
        <w:tc>
          <w:tcPr>
            <w:tcW w:type="dxa" w:w="2412"/>
          </w:tcPr>
          <w:p>
            <w:pPr>
              <w:spacing w:after="40" w:before="40"/>
              <w:jc w:val="left"/>
            </w:pPr>
            <w:r/>
            <w:r>
              <w:rPr>
                <w:b w:val="0"/>
                <w:i w:val="0"/>
                <w:sz w:val="19"/>
              </w:rPr>
              <w:t>Dongle address</w:t>
            </w:r>
          </w:p>
        </w:tc>
        <w:tc>
          <w:tcPr>
            <w:tcW w:type="dxa" w:w="2412"/>
          </w:tcPr>
          <w:p>
            <w:pPr>
              <w:spacing w:after="40" w:before="40"/>
              <w:jc w:val="left"/>
            </w:pPr>
            <w:r/>
            <w:r>
              <w:rPr>
                <w:rFonts w:ascii="Consolas" w:hAnsi="Consolas" w:eastAsia="Consolas"/>
                <w:b w:val="0"/>
                <w:color w:val="B03060"/>
                <w:sz w:val="17"/>
              </w:rPr>
              <w:t>CEE3</w:t>
            </w:r>
          </w:p>
        </w:tc>
        <w:tc>
          <w:tcPr>
            <w:tcW w:type="dxa" w:w="2412"/>
          </w:tcPr>
          <w:p>
            <w:pPr>
              <w:spacing w:after="40" w:before="40"/>
              <w:jc w:val="left"/>
            </w:pPr>
            <w:r/>
            <w:r>
              <w:rPr>
                <w:b w:val="0"/>
                <w:i w:val="0"/>
                <w:sz w:val="19"/>
              </w:rPr>
              <w:t>Receiver address, constant</w:t>
            </w:r>
          </w:p>
        </w:tc>
        <w:tc>
          <w:tcPr>
            <w:tcW w:type="dxa" w:w="2412"/>
          </w:tcPr>
          <w:p>
            <w:pPr>
              <w:spacing w:after="40" w:before="40"/>
              <w:jc w:val="left"/>
            </w:pPr>
            <w:r/>
            <w:r>
              <w:rPr>
                <w:b w:val="0"/>
                <w:i w:val="0"/>
                <w:sz w:val="19"/>
              </w:rPr>
              <w:t>Measured (meaning assumed)</w:t>
            </w:r>
          </w:p>
        </w:tc>
      </w:tr>
      <w:tr>
        <w:tc>
          <w:tcPr>
            <w:tcW w:type="dxa" w:w="2412"/>
          </w:tcPr>
          <w:p>
            <w:pPr>
              <w:spacing w:after="40" w:before="40"/>
              <w:jc w:val="left"/>
            </w:pPr>
            <w:r/>
            <w:r>
              <w:rPr>
                <w:b w:val="0"/>
                <w:i w:val="0"/>
                <w:sz w:val="19"/>
              </w:rPr>
              <w:t>Ring address</w:t>
            </w:r>
          </w:p>
        </w:tc>
        <w:tc>
          <w:tcPr>
            <w:tcW w:type="dxa" w:w="2412"/>
          </w:tcPr>
          <w:p>
            <w:pPr>
              <w:spacing w:after="40" w:before="40"/>
              <w:jc w:val="left"/>
            </w:pPr>
            <w:r/>
            <w:r>
              <w:rPr>
                <w:rFonts w:ascii="Consolas" w:hAnsi="Consolas" w:eastAsia="Consolas"/>
                <w:b w:val="0"/>
                <w:color w:val="B03060"/>
                <w:sz w:val="17"/>
              </w:rPr>
              <w:t>CAFE</w:t>
            </w:r>
          </w:p>
        </w:tc>
        <w:tc>
          <w:tcPr>
            <w:tcW w:type="dxa" w:w="2412"/>
          </w:tcPr>
          <w:p>
            <w:pPr>
              <w:spacing w:after="40" w:before="40"/>
              <w:jc w:val="left"/>
            </w:pPr>
            <w:r/>
            <w:r>
              <w:rPr>
                <w:b w:val="0"/>
                <w:i w:val="0"/>
                <w:sz w:val="19"/>
              </w:rPr>
              <w:t>Sender address, constant</w:t>
            </w:r>
          </w:p>
        </w:tc>
        <w:tc>
          <w:tcPr>
            <w:tcW w:type="dxa" w:w="2412"/>
          </w:tcPr>
          <w:p>
            <w:pPr>
              <w:spacing w:after="40" w:before="40"/>
              <w:jc w:val="left"/>
            </w:pPr>
            <w:r/>
            <w:r>
              <w:rPr>
                <w:b w:val="0"/>
                <w:i w:val="0"/>
                <w:sz w:val="19"/>
              </w:rPr>
              <w:t>Measured (meaning assumed)</w:t>
            </w:r>
          </w:p>
        </w:tc>
      </w:tr>
      <w:tr>
        <w:tc>
          <w:tcPr>
            <w:tcW w:type="dxa" w:w="2412"/>
          </w:tcPr>
          <w:p>
            <w:pPr>
              <w:spacing w:after="40" w:before="40"/>
              <w:jc w:val="left"/>
            </w:pPr>
            <w:r/>
            <w:r>
              <w:rPr>
                <w:b w:val="0"/>
                <w:i w:val="0"/>
                <w:sz w:val="19"/>
              </w:rPr>
              <w:t>Value</w:t>
            </w:r>
          </w:p>
        </w:tc>
        <w:tc>
          <w:tcPr>
            <w:tcW w:type="dxa" w:w="2412"/>
          </w:tcPr>
          <w:p>
            <w:pPr>
              <w:spacing w:after="40" w:before="40"/>
              <w:jc w:val="left"/>
            </w:pPr>
            <w:r/>
            <w:r>
              <w:rPr>
                <w:rFonts w:ascii="Consolas" w:hAnsi="Consolas" w:eastAsia="Consolas"/>
                <w:b w:val="0"/>
                <w:color w:val="B03060"/>
                <w:sz w:val="17"/>
              </w:rPr>
              <w:t>1068</w:t>
            </w:r>
          </w:p>
        </w:tc>
        <w:tc>
          <w:tcPr>
            <w:tcW w:type="dxa" w:w="2412"/>
          </w:tcPr>
          <w:p>
            <w:pPr>
              <w:spacing w:after="40" w:before="40"/>
              <w:jc w:val="left"/>
            </w:pPr>
            <w:r/>
            <w:r>
              <w:rPr>
                <w:b/>
                <w:i w:val="0"/>
                <w:sz w:val="19"/>
              </w:rPr>
              <w:t>ADC code of the measured resistance</w:t>
            </w:r>
          </w:p>
        </w:tc>
        <w:tc>
          <w:tcPr>
            <w:tcW w:type="dxa" w:w="2412"/>
          </w:tcPr>
          <w:p>
            <w:pPr>
              <w:spacing w:after="40" w:before="40"/>
              <w:jc w:val="left"/>
            </w:pPr>
            <w:r/>
            <w:r>
              <w:rPr>
                <w:b w:val="0"/>
                <w:i w:val="0"/>
                <w:sz w:val="19"/>
              </w:rPr>
              <w:t>Confirmed</w:t>
            </w:r>
          </w:p>
        </w:tc>
      </w:tr>
    </w:tbl>
    <w:p>
      <w:pPr>
        <w:spacing w:after="40"/>
      </w:pPr>
    </w:p>
    <w:p>
      <w:pPr>
        <w:spacing w:after="140"/>
      </w:pPr>
      <w:r>
        <w:rPr>
          <w:b/>
          <w:i w:val="0"/>
        </w:rPr>
        <w:t>The first four fields are static identifiers.</w:t>
      </w:r>
      <w:r>
        <w:rPr>
          <w:b w:val="0"/>
          <w:i w:val="0"/>
        </w:rPr>
        <w:t xml:space="preserve"> Across a 1,054-sample capture spanning 67 minutes, and in every later measurement, not one of them changed. The developer's original assumption that </w:t>
      </w:r>
      <w:r>
        <w:rPr>
          <w:rFonts w:ascii="Consolas" w:hAnsi="Consolas" w:eastAsia="Consolas"/>
          <w:b w:val="0"/>
          <w:color w:val="B03060"/>
          <w:sz w:val="19"/>
        </w:rPr>
        <w:t>D8730</w:t>
      </w:r>
      <w:r>
        <w:rPr>
          <w:b w:val="0"/>
          <w:i w:val="0"/>
        </w:rPr>
        <w:t xml:space="preserve"> changes from packet to packet was not borne out by measurement — </w:t>
      </w:r>
      <w:r>
        <w:rPr>
          <w:b/>
          <w:i w:val="0"/>
        </w:rPr>
        <w:t>packet loss therefore cannot be detected from these fields.</w:t>
      </w:r>
    </w:p>
    <w:p>
      <w:pPr>
        <w:spacing w:after="140"/>
      </w:pPr>
      <w:r>
        <w:rPr>
          <w:b w:val="0"/>
          <w:i w:val="0"/>
        </w:rPr>
        <w:t xml:space="preserve">Every line has a </w:t>
      </w:r>
      <w:r>
        <w:rPr>
          <w:b/>
          <w:i w:val="0"/>
        </w:rPr>
        <w:t>fixed length of 24 bytes</w:t>
      </w:r>
      <w:r>
        <w:rPr>
          <w:b w:val="0"/>
          <w:i w:val="0"/>
        </w:rPr>
        <w:t xml:space="preserve"> (23 characters + terminator).</w:t>
      </w:r>
    </w:p>
    <w:p>
      <w:pPr>
        <w:spacing w:after="140"/>
      </w:pPr>
      <w:r>
        <w:rPr>
          <w:b w:val="0"/>
          <w:i w:val="0"/>
        </w:rPr>
        <w:t xml:space="preserve">The application reads </w:t>
      </w:r>
      <w:r>
        <w:rPr>
          <w:b/>
          <w:i w:val="0"/>
        </w:rPr>
        <w:t xml:space="preserve">the integer after the last </w:t>
      </w:r>
      <w:r>
        <w:rPr>
          <w:rFonts w:ascii="Consolas" w:hAnsi="Consolas" w:eastAsia="Consolas"/>
          <w:b/>
          <w:color w:val="B03060"/>
          <w:sz w:val="19"/>
        </w:rPr>
        <w:t>;</w:t>
      </w:r>
      <w:r>
        <w:rPr>
          <w:b w:val="0"/>
          <w:i w:val="0"/>
        </w:rPr>
        <w:t xml:space="preserve"> as the value, so it keeps working even if the leading fields are later interpreted differently.</w:t>
      </w:r>
    </w:p>
    <w:p>
      <w:pPr>
        <w:pStyle w:val="Heading3"/>
      </w:pPr>
      <w:r>
        <w:rPr>
          <w:b/>
          <w:i w:val="0"/>
        </w:rPr>
        <w:t>4.3 Line terminator and sampling rate</w:t>
      </w:r>
    </w:p>
    <w:p>
      <w:pPr>
        <w:pStyle w:val="ListBullet"/>
        <w:spacing w:after="60"/>
        <w:ind w:left="432"/>
      </w:pPr>
      <w:r>
        <w:rPr>
          <w:b/>
          <w:i w:val="0"/>
        </w:rPr>
        <w:t xml:space="preserve">Terminator: a bare </w:t>
      </w:r>
      <w:r>
        <w:rPr>
          <w:rFonts w:ascii="Consolas" w:hAnsi="Consolas" w:eastAsia="Consolas"/>
          <w:b/>
          <w:color w:val="B03060"/>
          <w:sz w:val="19"/>
        </w:rPr>
        <w:t>LF</w:t>
      </w:r>
      <w:r>
        <w:rPr>
          <w:b/>
          <w:i w:val="0"/>
        </w:rPr>
        <w:t xml:space="preserve"> (0x0A), no </w:t>
      </w:r>
      <w:r>
        <w:rPr>
          <w:rFonts w:ascii="Consolas" w:hAnsi="Consolas" w:eastAsia="Consolas"/>
          <w:b/>
          <w:color w:val="B03060"/>
          <w:sz w:val="19"/>
        </w:rPr>
        <w:t>CR</w:t>
      </w:r>
      <w:r>
        <w:rPr>
          <w:b/>
          <w:i w:val="0"/>
        </w:rPr>
        <w:t>.</w:t>
      </w:r>
      <w:r>
        <w:rPr>
          <w:b w:val="0"/>
          <w:i w:val="0"/>
        </w:rPr>
        <w:t xml:space="preserve"> Measured on the raw bytes from the serial port; not a single invalid byte occurred in the whole capture. The app nevertheless accepts </w:t>
      </w:r>
      <w:r>
        <w:rPr>
          <w:rFonts w:ascii="Consolas" w:hAnsi="Consolas" w:eastAsia="Consolas"/>
          <w:b w:val="0"/>
          <w:color w:val="B03060"/>
          <w:sz w:val="19"/>
        </w:rPr>
        <w:t>\r\n</w:t>
      </w:r>
      <w:r>
        <w:rPr>
          <w:b w:val="0"/>
          <w:i w:val="0"/>
        </w:rPr>
        <w:t xml:space="preserve">, </w:t>
      </w:r>
      <w:r>
        <w:rPr>
          <w:rFonts w:ascii="Consolas" w:hAnsi="Consolas" w:eastAsia="Consolas"/>
          <w:b w:val="0"/>
          <w:color w:val="B03060"/>
          <w:sz w:val="19"/>
        </w:rPr>
        <w:t>\r</w:t>
      </w:r>
      <w:r>
        <w:rPr>
          <w:b w:val="0"/>
          <w:i w:val="0"/>
        </w:rPr>
        <w:t xml:space="preserve"> and </w:t>
      </w:r>
      <w:r>
        <w:rPr>
          <w:rFonts w:ascii="Consolas" w:hAnsi="Consolas" w:eastAsia="Consolas"/>
          <w:b w:val="0"/>
          <w:color w:val="B03060"/>
          <w:sz w:val="19"/>
        </w:rPr>
        <w:t>\n</w:t>
      </w:r>
      <w:r>
        <w:rPr>
          <w:b w:val="0"/>
          <w:i w:val="0"/>
        </w:rPr>
        <w:t xml:space="preserve"> and buffers any incomplete tail until the rest of the line arrives.</w:t>
      </w:r>
    </w:p>
    <w:p>
      <w:pPr>
        <w:pStyle w:val="ListBullet"/>
        <w:spacing w:after="60"/>
        <w:ind w:left="432"/>
      </w:pPr>
      <w:r>
        <w:rPr>
          <w:b/>
          <w:i w:val="0"/>
        </w:rPr>
        <w:t>Sampling period: 3.101 s (≈ 0.32 Hz).</w:t>
      </w:r>
      <w:r>
        <w:rPr>
          <w:b w:val="0"/>
          <w:i w:val="0"/>
        </w:rPr>
        <w:t xml:space="preserve"> Measured over 965 intervals; standard deviation 20 ms. The period is immovable — it holds both with the contacts shorted and with the circuit open. The app also measures the rate live from the last 50 packets and displays it as Hz and s/sample.</w:t>
      </w:r>
    </w:p>
    <w:p>
      <w:pPr>
        <w:spacing w:after="140"/>
      </w:pPr>
      <w:r>
        <w:rPr>
          <w:b/>
          <w:i w:val="0"/>
        </w:rPr>
        <w:t>The phase re-anchors after every dropout.</w:t>
      </w:r>
      <w:r>
        <w:rPr>
          <w:b w:val="0"/>
          <w:i w:val="0"/>
        </w:rPr>
        <w:t xml:space="preserve"> If transmission drops out briefly, the packets that follow do not resume on the original grid but on a new one — most often shifted by </w:t>
      </w:r>
      <w:r>
        <w:rPr>
          <w:b/>
          <w:i w:val="0"/>
        </w:rPr>
        <w:t>±1.03 s, exactly one third of the period</w:t>
      </w:r>
      <w:r>
        <w:rPr>
          <w:b w:val="0"/>
          <w:i w:val="0"/>
        </w:rPr>
        <w:t>. In the 67-minute capture the phase shifted at 24 of 34 dropouts.</w:t>
      </w:r>
    </w:p>
    <w:p>
      <w:pPr>
        <w:spacing w:after="140"/>
      </w:pPr>
      <w:r>
        <w:rPr>
          <w:b w:val="0"/>
          <w:i w:val="0"/>
        </w:rPr>
        <w:t xml:space="preserve">&gt; </w:t>
      </w:r>
      <w:r>
        <w:rPr>
          <w:b/>
          <w:i w:val="0"/>
        </w:rPr>
        <w:t>Consequence for data processing:</w:t>
      </w:r>
      <w:r>
        <w:rPr>
          <w:b w:val="0"/>
          <w:i w:val="0"/>
        </w:rPr>
        <w:t xml:space="preserve"> samples cannot be placed on a regular time grid. Always work &gt; with the actual timestamps from the export.</w:t>
      </w:r>
    </w:p>
    <w:p>
      <w:pPr>
        <w:pStyle w:val="Heading3"/>
      </w:pPr>
      <w:r>
        <w:rPr>
          <w:b/>
          <w:i w:val="0"/>
        </w:rPr>
        <w:t>4.4 Value range and the meaning of 65535</w:t>
      </w:r>
    </w:p>
    <w:p>
      <w:pPr>
        <w:spacing w:after="140"/>
      </w:pPr>
      <w:r>
        <w:rPr>
          <w:b w:val="0"/>
          <w:i w:val="0"/>
        </w:rPr>
        <w:t xml:space="preserve">The converter is </w:t>
      </w:r>
      <w:r>
        <w:rPr>
          <w:b/>
          <w:i w:val="0"/>
        </w:rPr>
        <w:t>16-bit</w:t>
      </w:r>
      <w:r>
        <w:rPr>
          <w:b w:val="0"/>
          <w:i w:val="0"/>
        </w:rPr>
        <w:t xml:space="preserve">; the verified range of observed values is </w:t>
      </w:r>
      <w:r>
        <w:rPr>
          <w:b/>
          <w:i w:val="0"/>
        </w:rPr>
        <w:t>2 to 65535</w:t>
      </w:r>
      <w:r>
        <w:rPr>
          <w:b w:val="0"/>
          <w:i w:val="0"/>
        </w:rPr>
        <w:t>.</w:t>
      </w:r>
    </w:p>
    <w:p>
      <w:pPr>
        <w:spacing w:after="140"/>
      </w:pPr>
      <w:r>
        <w:rPr>
          <w:b/>
          <w:i w:val="0"/>
        </w:rPr>
        <w:t>The value 65535 (0xFFFF) means an open circuit — i.e. no valid measurement.</w:t>
      </w:r>
      <w:r>
        <w:rPr>
          <w:b w:val="0"/>
          <w:i w:val="0"/>
        </w:rPr>
        <w:t xml:space="preserve"> It is not a special code from the firmware but </w:t>
      </w:r>
      <w:r>
        <w:rPr>
          <w:b/>
          <w:i w:val="0"/>
        </w:rPr>
        <w:t>converter saturation</w:t>
      </w:r>
      <w:r>
        <w:rPr>
          <w:b w:val="0"/>
          <w:i w:val="0"/>
        </w:rPr>
        <w:t>: the resistance exceeded the measurable range. Confirmed by the trace recorded after taking the ring off the finger, where the value climbed smoothly to the ceiling as moisture dried off the electrodes:</w:t>
      </w:r>
    </w:p>
    <w:p>
      <w:pPr>
        <w:spacing w:before="120" w:after="160" w:line="240" w:lineRule="auto"/>
        <w:ind w:left="173"/>
        <w:shd w:val="clear" w:fill="F2F3F5"/>
        <w:pBdr>
          <w:top w:val="single" w:sz="4" w:space="4" w:color="D0D3D8"/>
          <w:left w:val="single" w:sz="4" w:space="4" w:color="D0D3D8"/>
          <w:bottom w:val="single" w:sz="4" w:space="4" w:color="D0D3D8"/>
          <w:right w:val="single" w:sz="4" w:space="4" w:color="D0D3D8"/>
        </w:pBdr>
      </w:pPr>
      <w:r>
        <w:rPr>
          <w:rFonts w:ascii="Consolas" w:hAnsi="Consolas" w:eastAsia="Consolas"/>
          <w:sz w:val="14"/>
        </w:rPr>
        <w:t>615 → 1945 → 5144 → 9121 → 13994 → 20321 → 28050 → 36903 → 46515 → 55097 → 65535</w:t>
      </w:r>
    </w:p>
    <w:p>
      <w:pPr>
        <w:spacing w:after="140"/>
      </w:pPr>
      <w:r>
        <w:rPr>
          <w:b w:val="0"/>
          <w:i w:val="0"/>
        </w:rPr>
        <w:t xml:space="preserve">&gt; </w:t>
      </w:r>
      <w:r>
        <w:rPr>
          <w:b/>
          <w:i w:val="0"/>
        </w:rPr>
        <w:t>Consequence for data processing:</w:t>
      </w:r>
      <w:r>
        <w:rPr>
          <w:b w:val="0"/>
          <w:i w:val="0"/>
        </w:rPr>
        <w:t xml:space="preserve"> samples with the value 65535 must be filtered out before &gt; analysis. The 67-minute capture contained </w:t>
      </w:r>
      <w:r>
        <w:rPr>
          <w:b/>
          <w:i w:val="0"/>
        </w:rPr>
        <w:t>312 of 1,054, i.e. 29.6%</w:t>
      </w:r>
      <w:r>
        <w:rPr>
          <w:b w:val="0"/>
          <w:i w:val="0"/>
        </w:rPr>
        <w:t>, and in long contiguous runs &gt; (98, 61, 52, 42, 25 and 24 samples back to back). The median comes out at 3,140 with the sentinels &gt; included and 2,146 without them. The stretch just before saturation has to be cut too — about 100 &gt; seconds pass between the loss of contact and the ceiling being reached, and during them the values &gt; look like a valid measurement.</w:t>
      </w:r>
    </w:p>
    <w:p>
      <w:pPr>
        <w:spacing w:before="40" w:after="40"/>
        <w:pBdr>
          <w:bottom w:val="single" w:sz="6" w:space="1" w:color="B8BDC6"/>
        </w:pBdr>
      </w:pPr>
    </w:p>
    <w:p>
      <w:pPr>
        <w:pStyle w:val="Heading2"/>
      </w:pPr>
      <w:r>
        <w:rPr>
          <w:b/>
          <w:i w:val="0"/>
        </w:rPr>
        <w:t>5. Calibration: ADC code → resistance → conductance</w:t>
      </w:r>
    </w:p>
    <w:p>
      <w:pPr>
        <w:spacing w:after="140"/>
      </w:pPr>
      <w:r>
        <w:rPr>
          <w:b w:val="0"/>
          <w:i w:val="0"/>
        </w:rPr>
        <w:t xml:space="preserve">The transmitted value is a raw ADC code, not ohms. Reference resistors were connected to each ring and the reported code recorded; the result is </w:t>
      </w:r>
      <w:r>
        <w:rPr>
          <w:rFonts w:ascii="Consolas" w:hAnsi="Consolas" w:eastAsia="Consolas"/>
          <w:b w:val="0"/>
          <w:color w:val="B03060"/>
          <w:sz w:val="19"/>
        </w:rPr>
        <w:t>CALIBRATION.xlsx</w:t>
      </w:r>
      <w:r>
        <w:rPr>
          <w:b w:val="0"/>
          <w:i w:val="0"/>
        </w:rPr>
        <w:t>:</w:t>
      </w:r>
    </w:p>
    <w:tbl>
      <w:tblPr>
        <w:tblStyle w:val="TableGrid"/>
        <w:tblW w:type="auto" w:w="0"/>
        <w:jc w:val="center"/>
        <w:tblLayout w:type="autofit"/>
        <w:tblLook w:firstColumn="1" w:firstRow="1" w:lastColumn="0" w:lastRow="0" w:noHBand="0" w:noVBand="1" w:val="04A0"/>
      </w:tblPr>
      <w:tblGrid>
        <w:gridCol w:w="3216"/>
        <w:gridCol w:w="3216"/>
        <w:gridCol w:w="3216"/>
      </w:tblGrid>
      <w:tr>
        <w:trPr>
          <w:tblHeader w:val="true"/>
        </w:trPr>
        <w:tc>
          <w:tcPr>
            <w:tcW w:type="dxa" w:w="3216"/>
            <w:shd w:val="clear" w:fill="DCE3EF"/>
          </w:tcPr>
          <w:p>
            <w:pPr>
              <w:spacing w:after="40" w:before="40"/>
              <w:jc w:val="right"/>
            </w:pPr>
            <w:r>
              <w:rPr>
                <w:b/>
              </w:rPr>
            </w:r>
            <w:r>
              <w:rPr>
                <w:b/>
                <w:i w:val="0"/>
                <w:sz w:val="19"/>
              </w:rPr>
              <w:t>R [kΩ]</w:t>
            </w:r>
          </w:p>
        </w:tc>
        <w:tc>
          <w:tcPr>
            <w:tcW w:type="dxa" w:w="3216"/>
            <w:shd w:val="clear" w:fill="DCE3EF"/>
          </w:tcPr>
          <w:p>
            <w:pPr>
              <w:spacing w:after="40" w:before="40"/>
              <w:jc w:val="right"/>
            </w:pPr>
            <w:r>
              <w:rPr>
                <w:b/>
              </w:rPr>
            </w:r>
            <w:r>
              <w:rPr>
                <w:b/>
                <w:i w:val="0"/>
                <w:sz w:val="19"/>
              </w:rPr>
              <w:t xml:space="preserve">ADC code — ring </w:t>
            </w:r>
            <w:r>
              <w:rPr>
                <w:rFonts w:ascii="Consolas" w:hAnsi="Consolas" w:eastAsia="Consolas"/>
                <w:b/>
                <w:color w:val="B03060"/>
                <w:sz w:val="17"/>
              </w:rPr>
              <w:t>CAFE</w:t>
            </w:r>
            <w:r>
              <w:rPr>
                <w:b/>
                <w:i w:val="0"/>
                <w:sz w:val="19"/>
              </w:rPr>
              <w:t xml:space="preserve"> (band)</w:t>
            </w:r>
          </w:p>
        </w:tc>
        <w:tc>
          <w:tcPr>
            <w:tcW w:type="dxa" w:w="3216"/>
            <w:shd w:val="clear" w:fill="DCE3EF"/>
          </w:tcPr>
          <w:p>
            <w:pPr>
              <w:spacing w:after="40" w:before="40"/>
              <w:jc w:val="right"/>
            </w:pPr>
            <w:r>
              <w:rPr>
                <w:b/>
              </w:rPr>
            </w:r>
            <w:r>
              <w:rPr>
                <w:b/>
                <w:i w:val="0"/>
                <w:sz w:val="19"/>
              </w:rPr>
              <w:t xml:space="preserve">ADC code — ring </w:t>
            </w:r>
            <w:r>
              <w:rPr>
                <w:rFonts w:ascii="Consolas" w:hAnsi="Consolas" w:eastAsia="Consolas"/>
                <w:b/>
                <w:color w:val="B03060"/>
                <w:sz w:val="17"/>
              </w:rPr>
              <w:t>CAD1</w:t>
            </w:r>
            <w:r>
              <w:rPr>
                <w:b/>
                <w:i w:val="0"/>
                <w:sz w:val="19"/>
              </w:rPr>
              <w:t xml:space="preserve"> (no band)</w:t>
            </w:r>
          </w:p>
        </w:tc>
      </w:tr>
      <w:tr>
        <w:tc>
          <w:tcPr>
            <w:tcW w:type="dxa" w:w="3216"/>
          </w:tcPr>
          <w:p>
            <w:pPr>
              <w:spacing w:after="40" w:before="40"/>
              <w:jc w:val="right"/>
            </w:pPr>
            <w:r/>
            <w:r>
              <w:rPr>
                <w:b w:val="0"/>
                <w:i w:val="0"/>
                <w:sz w:val="19"/>
              </w:rPr>
              <w:t>0.55</w:t>
            </w:r>
          </w:p>
        </w:tc>
        <w:tc>
          <w:tcPr>
            <w:tcW w:type="dxa" w:w="3216"/>
          </w:tcPr>
          <w:p>
            <w:pPr>
              <w:spacing w:after="40" w:before="40"/>
              <w:jc w:val="right"/>
            </w:pPr>
            <w:r/>
            <w:r>
              <w:rPr>
                <w:b w:val="0"/>
                <w:i w:val="0"/>
                <w:sz w:val="19"/>
              </w:rPr>
              <w:t>–</w:t>
            </w:r>
          </w:p>
        </w:tc>
        <w:tc>
          <w:tcPr>
            <w:tcW w:type="dxa" w:w="3216"/>
          </w:tcPr>
          <w:p>
            <w:pPr>
              <w:spacing w:after="40" w:before="40"/>
              <w:jc w:val="right"/>
            </w:pPr>
            <w:r/>
            <w:r>
              <w:rPr>
                <w:b w:val="0"/>
                <w:i w:val="0"/>
                <w:sz w:val="19"/>
              </w:rPr>
              <w:t>–</w:t>
            </w:r>
          </w:p>
        </w:tc>
      </w:tr>
      <w:tr>
        <w:tc>
          <w:tcPr>
            <w:tcW w:type="dxa" w:w="3216"/>
          </w:tcPr>
          <w:p>
            <w:pPr>
              <w:spacing w:after="40" w:before="40"/>
              <w:jc w:val="right"/>
            </w:pPr>
            <w:r/>
            <w:r>
              <w:rPr>
                <w:b w:val="0"/>
                <w:i w:val="0"/>
                <w:sz w:val="19"/>
              </w:rPr>
              <w:t>1</w:t>
            </w:r>
          </w:p>
        </w:tc>
        <w:tc>
          <w:tcPr>
            <w:tcW w:type="dxa" w:w="3216"/>
          </w:tcPr>
          <w:p>
            <w:pPr>
              <w:spacing w:after="40" w:before="40"/>
              <w:jc w:val="right"/>
            </w:pPr>
            <w:r/>
            <w:r>
              <w:rPr>
                <w:b w:val="0"/>
                <w:i w:val="0"/>
                <w:sz w:val="19"/>
              </w:rPr>
              <w:t>3</w:t>
            </w:r>
          </w:p>
        </w:tc>
        <w:tc>
          <w:tcPr>
            <w:tcW w:type="dxa" w:w="3216"/>
          </w:tcPr>
          <w:p>
            <w:pPr>
              <w:spacing w:after="40" w:before="40"/>
              <w:jc w:val="right"/>
            </w:pPr>
            <w:r/>
            <w:r>
              <w:rPr>
                <w:b w:val="0"/>
                <w:i w:val="0"/>
                <w:sz w:val="19"/>
              </w:rPr>
              <w:t>3</w:t>
            </w:r>
          </w:p>
        </w:tc>
      </w:tr>
      <w:tr>
        <w:tc>
          <w:tcPr>
            <w:tcW w:type="dxa" w:w="3216"/>
          </w:tcPr>
          <w:p>
            <w:pPr>
              <w:spacing w:after="40" w:before="40"/>
              <w:jc w:val="right"/>
            </w:pPr>
            <w:r/>
            <w:r>
              <w:rPr>
                <w:b w:val="0"/>
                <w:i w:val="0"/>
                <w:sz w:val="19"/>
              </w:rPr>
              <w:t>2.2</w:t>
            </w:r>
          </w:p>
        </w:tc>
        <w:tc>
          <w:tcPr>
            <w:tcW w:type="dxa" w:w="3216"/>
          </w:tcPr>
          <w:p>
            <w:pPr>
              <w:spacing w:after="40" w:before="40"/>
              <w:jc w:val="right"/>
            </w:pPr>
            <w:r/>
            <w:r>
              <w:rPr>
                <w:b w:val="0"/>
                <w:i w:val="0"/>
                <w:sz w:val="19"/>
              </w:rPr>
              <w:t>9</w:t>
            </w:r>
          </w:p>
        </w:tc>
        <w:tc>
          <w:tcPr>
            <w:tcW w:type="dxa" w:w="3216"/>
          </w:tcPr>
          <w:p>
            <w:pPr>
              <w:spacing w:after="40" w:before="40"/>
              <w:jc w:val="right"/>
            </w:pPr>
            <w:r/>
            <w:r>
              <w:rPr>
                <w:b w:val="0"/>
                <w:i w:val="0"/>
                <w:sz w:val="19"/>
              </w:rPr>
              <w:t>10</w:t>
            </w:r>
          </w:p>
        </w:tc>
      </w:tr>
      <w:tr>
        <w:tc>
          <w:tcPr>
            <w:tcW w:type="dxa" w:w="3216"/>
          </w:tcPr>
          <w:p>
            <w:pPr>
              <w:spacing w:after="40" w:before="40"/>
              <w:jc w:val="right"/>
            </w:pPr>
            <w:r/>
            <w:r>
              <w:rPr>
                <w:b w:val="0"/>
                <w:i w:val="0"/>
                <w:sz w:val="19"/>
              </w:rPr>
              <w:t>5.55</w:t>
            </w:r>
          </w:p>
        </w:tc>
        <w:tc>
          <w:tcPr>
            <w:tcW w:type="dxa" w:w="3216"/>
          </w:tcPr>
          <w:p>
            <w:pPr>
              <w:spacing w:after="40" w:before="40"/>
              <w:jc w:val="right"/>
            </w:pPr>
            <w:r/>
            <w:r>
              <w:rPr>
                <w:b w:val="0"/>
                <w:i w:val="0"/>
                <w:sz w:val="19"/>
              </w:rPr>
              <w:t>27</w:t>
            </w:r>
          </w:p>
        </w:tc>
        <w:tc>
          <w:tcPr>
            <w:tcW w:type="dxa" w:w="3216"/>
          </w:tcPr>
          <w:p>
            <w:pPr>
              <w:spacing w:after="40" w:before="40"/>
              <w:jc w:val="right"/>
            </w:pPr>
            <w:r/>
            <w:r>
              <w:rPr>
                <w:b w:val="0"/>
                <w:i w:val="0"/>
                <w:sz w:val="19"/>
              </w:rPr>
              <w:t>28</w:t>
            </w:r>
          </w:p>
        </w:tc>
      </w:tr>
      <w:tr>
        <w:tc>
          <w:tcPr>
            <w:tcW w:type="dxa" w:w="3216"/>
          </w:tcPr>
          <w:p>
            <w:pPr>
              <w:spacing w:after="40" w:before="40"/>
              <w:jc w:val="right"/>
            </w:pPr>
            <w:r/>
            <w:r>
              <w:rPr>
                <w:b w:val="0"/>
                <w:i w:val="0"/>
                <w:sz w:val="19"/>
              </w:rPr>
              <w:t>8.19</w:t>
            </w:r>
          </w:p>
        </w:tc>
        <w:tc>
          <w:tcPr>
            <w:tcW w:type="dxa" w:w="3216"/>
          </w:tcPr>
          <w:p>
            <w:pPr>
              <w:spacing w:after="40" w:before="40"/>
              <w:jc w:val="right"/>
            </w:pPr>
            <w:r/>
            <w:r>
              <w:rPr>
                <w:b w:val="0"/>
                <w:i w:val="0"/>
                <w:sz w:val="19"/>
              </w:rPr>
              <w:t>40</w:t>
            </w:r>
          </w:p>
        </w:tc>
        <w:tc>
          <w:tcPr>
            <w:tcW w:type="dxa" w:w="3216"/>
          </w:tcPr>
          <w:p>
            <w:pPr>
              <w:spacing w:after="40" w:before="40"/>
              <w:jc w:val="right"/>
            </w:pPr>
            <w:r/>
            <w:r>
              <w:rPr>
                <w:b w:val="0"/>
                <w:i w:val="0"/>
                <w:sz w:val="19"/>
              </w:rPr>
              <w:t>42</w:t>
            </w:r>
          </w:p>
        </w:tc>
      </w:tr>
      <w:tr>
        <w:tc>
          <w:tcPr>
            <w:tcW w:type="dxa" w:w="3216"/>
          </w:tcPr>
          <w:p>
            <w:pPr>
              <w:spacing w:after="40" w:before="40"/>
              <w:jc w:val="right"/>
            </w:pPr>
            <w:r/>
            <w:r>
              <w:rPr>
                <w:b w:val="0"/>
                <w:i w:val="0"/>
                <w:sz w:val="19"/>
              </w:rPr>
              <w:t>17.9</w:t>
            </w:r>
          </w:p>
        </w:tc>
        <w:tc>
          <w:tcPr>
            <w:tcW w:type="dxa" w:w="3216"/>
          </w:tcPr>
          <w:p>
            <w:pPr>
              <w:spacing w:after="40" w:before="40"/>
              <w:jc w:val="right"/>
            </w:pPr>
            <w:r/>
            <w:r>
              <w:rPr>
                <w:b w:val="0"/>
                <w:i w:val="0"/>
                <w:sz w:val="19"/>
              </w:rPr>
              <w:t>93</w:t>
            </w:r>
          </w:p>
        </w:tc>
        <w:tc>
          <w:tcPr>
            <w:tcW w:type="dxa" w:w="3216"/>
          </w:tcPr>
          <w:p>
            <w:pPr>
              <w:spacing w:after="40" w:before="40"/>
              <w:jc w:val="right"/>
            </w:pPr>
            <w:r/>
            <w:r>
              <w:rPr>
                <w:b w:val="0"/>
                <w:i w:val="0"/>
                <w:sz w:val="19"/>
              </w:rPr>
              <w:t>96</w:t>
            </w:r>
          </w:p>
        </w:tc>
      </w:tr>
      <w:tr>
        <w:tc>
          <w:tcPr>
            <w:tcW w:type="dxa" w:w="3216"/>
          </w:tcPr>
          <w:p>
            <w:pPr>
              <w:spacing w:after="40" w:before="40"/>
              <w:jc w:val="right"/>
            </w:pPr>
            <w:r/>
            <w:r>
              <w:rPr>
                <w:b w:val="0"/>
                <w:i w:val="0"/>
                <w:sz w:val="19"/>
              </w:rPr>
              <w:t>38.9</w:t>
            </w:r>
          </w:p>
        </w:tc>
        <w:tc>
          <w:tcPr>
            <w:tcW w:type="dxa" w:w="3216"/>
          </w:tcPr>
          <w:p>
            <w:pPr>
              <w:spacing w:after="40" w:before="40"/>
              <w:jc w:val="right"/>
            </w:pPr>
            <w:r/>
            <w:r>
              <w:rPr>
                <w:b w:val="0"/>
                <w:i w:val="0"/>
                <w:sz w:val="19"/>
              </w:rPr>
              <w:t>212</w:t>
            </w:r>
          </w:p>
        </w:tc>
        <w:tc>
          <w:tcPr>
            <w:tcW w:type="dxa" w:w="3216"/>
          </w:tcPr>
          <w:p>
            <w:pPr>
              <w:spacing w:after="40" w:before="40"/>
              <w:jc w:val="right"/>
            </w:pPr>
            <w:r/>
            <w:r>
              <w:rPr>
                <w:b w:val="0"/>
                <w:i w:val="0"/>
                <w:sz w:val="19"/>
              </w:rPr>
              <w:t>212</w:t>
            </w:r>
          </w:p>
        </w:tc>
      </w:tr>
      <w:tr>
        <w:tc>
          <w:tcPr>
            <w:tcW w:type="dxa" w:w="3216"/>
          </w:tcPr>
          <w:p>
            <w:pPr>
              <w:spacing w:after="40" w:before="40"/>
              <w:jc w:val="right"/>
            </w:pPr>
            <w:r/>
            <w:r>
              <w:rPr>
                <w:b w:val="0"/>
                <w:i w:val="0"/>
                <w:sz w:val="19"/>
              </w:rPr>
              <w:t>68.3</w:t>
            </w:r>
          </w:p>
        </w:tc>
        <w:tc>
          <w:tcPr>
            <w:tcW w:type="dxa" w:w="3216"/>
          </w:tcPr>
          <w:p>
            <w:pPr>
              <w:spacing w:after="40" w:before="40"/>
              <w:jc w:val="right"/>
            </w:pPr>
            <w:r/>
            <w:r>
              <w:rPr>
                <w:b w:val="0"/>
                <w:i w:val="0"/>
                <w:sz w:val="19"/>
              </w:rPr>
              <w:t>361</w:t>
            </w:r>
          </w:p>
        </w:tc>
        <w:tc>
          <w:tcPr>
            <w:tcW w:type="dxa" w:w="3216"/>
          </w:tcPr>
          <w:p>
            <w:pPr>
              <w:spacing w:after="40" w:before="40"/>
              <w:jc w:val="right"/>
            </w:pPr>
            <w:r/>
            <w:r>
              <w:rPr>
                <w:b w:val="0"/>
                <w:i w:val="0"/>
                <w:sz w:val="19"/>
              </w:rPr>
              <w:t>377</w:t>
            </w:r>
          </w:p>
        </w:tc>
      </w:tr>
      <w:tr>
        <w:tc>
          <w:tcPr>
            <w:tcW w:type="dxa" w:w="3216"/>
          </w:tcPr>
          <w:p>
            <w:pPr>
              <w:spacing w:after="40" w:before="40"/>
              <w:jc w:val="right"/>
            </w:pPr>
            <w:r/>
            <w:r>
              <w:rPr>
                <w:b w:val="0"/>
                <w:i w:val="0"/>
                <w:sz w:val="19"/>
              </w:rPr>
              <w:t>100.2</w:t>
            </w:r>
          </w:p>
        </w:tc>
        <w:tc>
          <w:tcPr>
            <w:tcW w:type="dxa" w:w="3216"/>
          </w:tcPr>
          <w:p>
            <w:pPr>
              <w:spacing w:after="40" w:before="40"/>
              <w:jc w:val="right"/>
            </w:pPr>
            <w:r/>
            <w:r>
              <w:rPr>
                <w:b w:val="0"/>
                <w:i w:val="0"/>
                <w:sz w:val="19"/>
              </w:rPr>
              <w:t>554</w:t>
            </w:r>
          </w:p>
        </w:tc>
        <w:tc>
          <w:tcPr>
            <w:tcW w:type="dxa" w:w="3216"/>
          </w:tcPr>
          <w:p>
            <w:pPr>
              <w:spacing w:after="40" w:before="40"/>
              <w:jc w:val="right"/>
            </w:pPr>
            <w:r/>
            <w:r>
              <w:rPr>
                <w:b w:val="0"/>
                <w:i w:val="0"/>
                <w:sz w:val="19"/>
              </w:rPr>
              <w:t>550</w:t>
            </w:r>
          </w:p>
        </w:tc>
      </w:tr>
    </w:tbl>
    <w:p>
      <w:pPr>
        <w:spacing w:after="40"/>
      </w:pPr>
    </w:p>
    <w:p>
      <w:pPr>
        <w:spacing w:after="140"/>
      </w:pPr>
      <w:r>
        <w:rPr>
          <w:b/>
          <w:i w:val="0"/>
        </w:rPr>
        <w:t>Two rings, two columns</w:t>
      </w:r>
      <w:r>
        <w:rPr>
          <w:b w:val="0"/>
          <w:i w:val="0"/>
        </w:rPr>
        <w:t xml:space="preserve"> — they calibrate slightly differently. The ring address is present in every packet, so the app selects the matching column automatically; an unknown address falls back to </w:t>
      </w:r>
      <w:r>
        <w:rPr>
          <w:rFonts w:ascii="Consolas" w:hAnsi="Consolas" w:eastAsia="Consolas"/>
          <w:b w:val="0"/>
          <w:color w:val="B03060"/>
          <w:sz w:val="19"/>
        </w:rPr>
        <w:t>CAFE</w:t>
      </w:r>
      <w:r>
        <w:rPr>
          <w:b w:val="0"/>
          <w:i w:val="0"/>
        </w:rPr>
        <w:t xml:space="preserve"> and is marked as a fallback in the upload payload.</w:t>
      </w:r>
    </w:p>
    <w:p>
      <w:pPr>
        <w:spacing w:after="140"/>
      </w:pPr>
      <w:r>
        <w:rPr>
          <w:b w:val="0"/>
          <w:i w:val="0"/>
        </w:rPr>
        <w:t xml:space="preserve">How the app converts (code at the top of </w:t>
      </w:r>
      <w:r>
        <w:rPr>
          <w:rFonts w:ascii="Consolas" w:hAnsi="Consolas" w:eastAsia="Consolas"/>
          <w:b w:val="0"/>
          <w:color w:val="B03060"/>
          <w:sz w:val="19"/>
        </w:rPr>
        <w:t>operatorsense_live.html</w:t>
      </w:r>
      <w:r>
        <w:rPr>
          <w:b w:val="0"/>
          <w:i w:val="0"/>
        </w:rPr>
        <w:t>):</w:t>
      </w:r>
    </w:p>
    <w:p>
      <w:pPr>
        <w:pStyle w:val="ListBullet"/>
        <w:spacing w:after="60"/>
        <w:ind w:left="432"/>
      </w:pPr>
      <w:r>
        <w:rPr>
          <w:b/>
          <w:i w:val="0"/>
        </w:rPr>
        <w:t>Between table points:</w:t>
      </w:r>
      <w:r>
        <w:rPr>
          <w:b w:val="0"/>
          <w:i w:val="0"/>
        </w:rPr>
        <w:t xml:space="preserve"> linear interpolation. The response is close to but not exactly linear (the code-per-kΩ ratio drifts from 3.0 to 5.5), so the piecewise table is more accurate than a single fitted line.</w:t>
      </w:r>
    </w:p>
    <w:p>
      <w:pPr>
        <w:pStyle w:val="ListBullet"/>
        <w:spacing w:after="60"/>
        <w:ind w:left="432"/>
      </w:pPr>
      <w:r>
        <w:rPr>
          <w:b/>
          <w:i w:val="0"/>
        </w:rPr>
        <w:t>Outside 1–100.2 kΩ:</w:t>
      </w:r>
      <w:r>
        <w:rPr>
          <w:b w:val="0"/>
          <w:i w:val="0"/>
        </w:rPr>
        <w:t xml:space="preserve"> linear extrapolation from the nearest segment. Such values are estimates and are flagged everywhere: </w:t>
      </w:r>
      <w:r>
        <w:rPr>
          <w:rFonts w:ascii="Consolas" w:hAnsi="Consolas" w:eastAsia="Consolas"/>
          <w:b w:val="0"/>
          <w:color w:val="B03060"/>
          <w:sz w:val="19"/>
        </w:rPr>
        <w:t>(extrapolated)</w:t>
      </w:r>
      <w:r>
        <w:rPr>
          <w:b w:val="0"/>
          <w:i w:val="0"/>
        </w:rPr>
        <w:t xml:space="preserve"> in the live readout, </w:t>
      </w:r>
      <w:r>
        <w:rPr>
          <w:rFonts w:ascii="Consolas" w:hAnsi="Consolas" w:eastAsia="Consolas"/>
          <w:b w:val="0"/>
          <w:color w:val="B03060"/>
          <w:sz w:val="19"/>
        </w:rPr>
        <w:t>in_calibrated_range</w:t>
      </w:r>
      <w:r>
        <w:rPr>
          <w:b w:val="0"/>
          <w:i w:val="0"/>
        </w:rPr>
        <w:t xml:space="preserve"> in the CSV, </w:t>
      </w:r>
      <w:r>
        <w:rPr>
          <w:rFonts w:ascii="Consolas" w:hAnsi="Consolas" w:eastAsia="Consolas"/>
          <w:b w:val="0"/>
          <w:color w:val="B03060"/>
          <w:sz w:val="19"/>
        </w:rPr>
        <w:t>inCalibratedRange</w:t>
      </w:r>
      <w:r>
        <w:rPr>
          <w:b w:val="0"/>
          <w:i w:val="0"/>
        </w:rPr>
        <w:t xml:space="preserve"> in the JSON. </w:t>
      </w:r>
      <w:r>
        <w:rPr>
          <w:b/>
          <w:i w:val="0"/>
        </w:rPr>
        <w:t>Skin readings usually land above the calibrated span</w:t>
      </w:r>
      <w:r>
        <w:rPr>
          <w:b w:val="0"/>
          <w:i w:val="0"/>
        </w:rPr>
        <w:t xml:space="preserve"> (code 1068 ≈ 185 kΩ), so the flag appears often — it marks calibration coverage, not an error.</w:t>
      </w:r>
    </w:p>
    <w:p>
      <w:pPr>
        <w:pStyle w:val="ListBullet"/>
        <w:spacing w:after="60"/>
        <w:ind w:left="432"/>
      </w:pPr>
      <w:r>
        <w:rPr>
          <w:b/>
          <w:i w:val="0"/>
        </w:rPr>
        <w:t>Below the calibrated span:</w:t>
      </w:r>
      <w:r>
        <w:rPr>
          <w:b w:val="0"/>
          <w:i w:val="0"/>
        </w:rPr>
        <w:t xml:space="preserve"> the 0.55 kΩ row reads </w:t>
      </w:r>
      <w:r>
        <w:rPr>
          <w:rFonts w:ascii="Consolas" w:hAnsi="Consolas" w:eastAsia="Consolas"/>
          <w:b w:val="0"/>
          <w:color w:val="B03060"/>
          <w:sz w:val="19"/>
        </w:rPr>
        <w:t>–</w:t>
      </w:r>
      <w:r>
        <w:rPr>
          <w:b w:val="0"/>
          <w:i w:val="0"/>
        </w:rPr>
        <w:t xml:space="preserve"> in the table. That does not mean the device reports nothing — </w:t>
      </w:r>
      <w:r>
        <w:rPr>
          <w:b/>
          <w:i w:val="0"/>
        </w:rPr>
        <w:t>values as low as 2 have been measured in operation</w:t>
      </w:r>
      <w:r>
        <w:rPr>
          <w:b w:val="0"/>
          <w:i w:val="0"/>
        </w:rPr>
        <w:t>, far below the first calibration point. The dash evidently means the developer could not get a stable reading there, not that the output is missing.</w:t>
      </w:r>
    </w:p>
    <w:p>
      <w:pPr>
        <w:pStyle w:val="ListBullet"/>
        <w:spacing w:after="60"/>
        <w:ind w:left="432"/>
      </w:pPr>
      <w:r>
        <w:rPr>
          <w:b/>
          <w:i w:val="0"/>
        </w:rPr>
        <w:t>Conductance:</w:t>
      </w:r>
      <w:r>
        <w:rPr>
          <w:b w:val="0"/>
          <w:i w:val="0"/>
        </w:rPr>
        <w:t xml:space="preserve"> </w:t>
      </w:r>
      <w:r>
        <w:rPr>
          <w:rFonts w:ascii="Consolas" w:hAnsi="Consolas" w:eastAsia="Consolas"/>
          <w:b w:val="0"/>
          <w:color w:val="B03060"/>
          <w:sz w:val="19"/>
        </w:rPr>
        <w:t>µS = 1 000 000 / Ω</w:t>
      </w:r>
      <w:r>
        <w:rPr>
          <w:b w:val="0"/>
          <w:i w:val="0"/>
        </w:rPr>
        <w:t>. Microsiemens is the standard unit for EDA analysis and the unit the VitalWork Android app uses for its Galaxy Watch EDA channel, so the two are directly comparable.</w:t>
      </w:r>
    </w:p>
    <w:p>
      <w:pPr>
        <w:spacing w:after="140"/>
      </w:pPr>
      <w:r>
        <w:rPr>
          <w:b w:val="0"/>
          <w:i w:val="0"/>
        </w:rPr>
        <w:t>The raw ADC code is kept in every export next to the converted values, so data can be re-converted if the calibration is revised.</w:t>
      </w:r>
    </w:p>
    <w:p>
      <w:pPr>
        <w:spacing w:after="140"/>
      </w:pPr>
      <w:r>
        <w:rPr>
          <w:b/>
          <w:i w:val="0"/>
        </w:rPr>
        <w:t>Adding another ring:</w:t>
      </w:r>
      <w:r>
        <w:rPr>
          <w:b w:val="0"/>
          <w:i w:val="0"/>
        </w:rPr>
        <w:t xml:space="preserve"> append its address and measured pairs to </w:t>
      </w:r>
      <w:r>
        <w:rPr>
          <w:rFonts w:ascii="Consolas" w:hAnsi="Consolas" w:eastAsia="Consolas"/>
          <w:b w:val="0"/>
          <w:color w:val="B03060"/>
          <w:sz w:val="19"/>
        </w:rPr>
        <w:t>CALIBRATION_TABLES</w:t>
      </w:r>
      <w:r>
        <w:rPr>
          <w:b w:val="0"/>
          <w:i w:val="0"/>
        </w:rPr>
        <w:t xml:space="preserve"> in </w:t>
      </w:r>
      <w:r>
        <w:rPr>
          <w:rFonts w:ascii="Consolas" w:hAnsi="Consolas" w:eastAsia="Consolas"/>
          <w:b w:val="0"/>
          <w:color w:val="B03060"/>
          <w:sz w:val="19"/>
        </w:rPr>
        <w:t>operatorsense_live.html</w:t>
      </w:r>
      <w:r>
        <w:rPr>
          <w:b w:val="0"/>
          <w:i w:val="0"/>
        </w:rPr>
        <w:t>. Nothing else changes.</w:t>
      </w:r>
    </w:p>
    <w:p>
      <w:pPr>
        <w:spacing w:before="40" w:after="40"/>
        <w:pBdr>
          <w:bottom w:val="single" w:sz="6" w:space="1" w:color="B8BDC6"/>
        </w:pBdr>
      </w:pPr>
    </w:p>
    <w:p>
      <w:pPr>
        <w:pStyle w:val="Heading2"/>
      </w:pPr>
      <w:r>
        <w:rPr>
          <w:b/>
          <w:i w:val="0"/>
        </w:rPr>
        <w:t xml:space="preserve">6. The </w:t>
      </w:r>
      <w:r>
        <w:rPr>
          <w:rFonts w:ascii="Consolas" w:hAnsi="Consolas" w:eastAsia="Consolas"/>
          <w:b/>
          <w:color w:val="B03060"/>
          <w:sz w:val="19"/>
        </w:rPr>
        <w:t>operatorsense_live.html</w:t>
      </w:r>
      <w:r>
        <w:rPr>
          <w:b/>
          <w:i w:val="0"/>
        </w:rPr>
        <w:t xml:space="preserve"> application</w:t>
      </w:r>
    </w:p>
    <w:p>
      <w:pPr>
        <w:spacing w:after="140"/>
      </w:pPr>
      <w:r>
        <w:rPr>
          <w:b w:val="0"/>
          <w:i w:val="0"/>
        </w:rPr>
        <w:t xml:space="preserve">A single self-contained HTML file — no installation, no server, no dependencies. It reads the dongle through the browser's </w:t>
      </w:r>
      <w:r>
        <w:rPr>
          <w:b/>
          <w:i w:val="0"/>
        </w:rPr>
        <w:t>Web Serial API</w:t>
      </w:r>
      <w:r>
        <w:rPr>
          <w:b w:val="0"/>
          <w:i w:val="0"/>
        </w:rPr>
        <w:t>.</w:t>
      </w:r>
    </w:p>
    <w:p>
      <w:pPr>
        <w:pStyle w:val="Heading3"/>
      </w:pPr>
      <w:r>
        <w:rPr>
          <w:b/>
          <w:i w:val="0"/>
        </w:rPr>
        <w:t>6.1 Requirements</w:t>
      </w:r>
    </w:p>
    <w:p>
      <w:pPr>
        <w:pStyle w:val="ListBullet"/>
        <w:spacing w:after="60"/>
        <w:ind w:left="432"/>
      </w:pPr>
      <w:r>
        <w:rPr>
          <w:b/>
          <w:i w:val="0"/>
        </w:rPr>
        <w:t>Desktop Chrome or Edge.</w:t>
      </w:r>
      <w:r>
        <w:rPr>
          <w:b w:val="0"/>
          <w:i w:val="0"/>
        </w:rPr>
        <w:t xml:space="preserve"> Firefox, Safari and mobile browsers do not implement Web Serial; the page shows a warning banner if unsupported.</w:t>
      </w:r>
    </w:p>
    <w:p>
      <w:pPr>
        <w:pStyle w:val="ListBullet"/>
        <w:spacing w:after="60"/>
        <w:ind w:left="432"/>
      </w:pPr>
      <w:r>
        <w:rPr>
          <w:b w:val="0"/>
          <w:i w:val="0"/>
        </w:rPr>
        <w:t>The dongle plugged in.</w:t>
      </w:r>
    </w:p>
    <w:p>
      <w:pPr>
        <w:pStyle w:val="Heading3"/>
      </w:pPr>
      <w:r>
        <w:rPr>
          <w:b/>
          <w:i w:val="0"/>
        </w:rPr>
        <w:t>6.2 Screen layout</w:t>
      </w:r>
    </w:p>
    <w:tbl>
      <w:tblPr>
        <w:tblStyle w:val="TableGrid"/>
        <w:tblW w:type="auto" w:w="0"/>
        <w:jc w:val="center"/>
        <w:tblLayout w:type="autofit"/>
        <w:tblLook w:firstColumn="1" w:firstRow="1" w:lastColumn="0" w:lastRow="0" w:noHBand="0" w:noVBand="1" w:val="04A0"/>
      </w:tblPr>
      <w:tblGrid>
        <w:gridCol w:w="4824"/>
        <w:gridCol w:w="4824"/>
      </w:tblGrid>
      <w:tr>
        <w:trPr>
          <w:tblHeader w:val="true"/>
        </w:trPr>
        <w:tc>
          <w:tcPr>
            <w:tcW w:type="dxa" w:w="4824"/>
            <w:shd w:val="clear" w:fill="DCE3EF"/>
          </w:tcPr>
          <w:p>
            <w:pPr>
              <w:spacing w:after="40" w:before="40"/>
              <w:jc w:val="left"/>
            </w:pPr>
            <w:r>
              <w:rPr>
                <w:b/>
              </w:rPr>
            </w:r>
            <w:r>
              <w:rPr>
                <w:b/>
                <w:i w:val="0"/>
                <w:sz w:val="19"/>
              </w:rPr>
              <w:t>Section</w:t>
            </w:r>
          </w:p>
        </w:tc>
        <w:tc>
          <w:tcPr>
            <w:tcW w:type="dxa" w:w="4824"/>
            <w:shd w:val="clear" w:fill="DCE3EF"/>
          </w:tcPr>
          <w:p>
            <w:pPr>
              <w:spacing w:after="40" w:before="40"/>
              <w:jc w:val="left"/>
            </w:pPr>
            <w:r>
              <w:rPr>
                <w:b/>
              </w:rPr>
            </w:r>
            <w:r>
              <w:rPr>
                <w:b/>
                <w:i w:val="0"/>
                <w:sz w:val="19"/>
              </w:rPr>
              <w:t>Contents</w:t>
            </w:r>
          </w:p>
        </w:tc>
      </w:tr>
      <w:tr>
        <w:tc>
          <w:tcPr>
            <w:tcW w:type="dxa" w:w="4824"/>
          </w:tcPr>
          <w:p>
            <w:pPr>
              <w:spacing w:after="40" w:before="40"/>
              <w:jc w:val="left"/>
            </w:pPr>
            <w:r/>
            <w:r>
              <w:rPr>
                <w:b w:val="0"/>
                <w:i w:val="0"/>
                <w:sz w:val="19"/>
              </w:rPr>
              <w:t>Top bar</w:t>
            </w:r>
          </w:p>
        </w:tc>
        <w:tc>
          <w:tcPr>
            <w:tcW w:type="dxa" w:w="4824"/>
          </w:tcPr>
          <w:p>
            <w:pPr>
              <w:spacing w:after="40" w:before="40"/>
              <w:jc w:val="left"/>
            </w:pPr>
            <w:r/>
            <w:r>
              <w:rPr>
                <w:b w:val="0"/>
                <w:i w:val="0"/>
                <w:sz w:val="19"/>
              </w:rPr>
              <w:t>Connect / Disconnect, baud selector (default 38400), 8/N/1 note, connection status.</w:t>
            </w:r>
          </w:p>
        </w:tc>
      </w:tr>
      <w:tr>
        <w:tc>
          <w:tcPr>
            <w:tcW w:type="dxa" w:w="4824"/>
          </w:tcPr>
          <w:p>
            <w:pPr>
              <w:spacing w:after="40" w:before="40"/>
              <w:jc w:val="left"/>
            </w:pPr>
            <w:r/>
            <w:r>
              <w:rPr>
                <w:b w:val="0"/>
                <w:i w:val="0"/>
                <w:sz w:val="19"/>
              </w:rPr>
              <w:t>Stat cards</w:t>
            </w:r>
          </w:p>
        </w:tc>
        <w:tc>
          <w:tcPr>
            <w:tcW w:type="dxa" w:w="4824"/>
          </w:tcPr>
          <w:p>
            <w:pPr>
              <w:spacing w:after="40" w:before="40"/>
              <w:jc w:val="left"/>
            </w:pPr>
            <w:r/>
            <w:r>
              <w:rPr>
                <w:b w:val="0"/>
                <w:i w:val="0"/>
                <w:sz w:val="19"/>
              </w:rPr>
              <w:t>Current raw ADC value, converted kΩ and µS, min / max / average, sample rate (Hz, s/sample), duration, recorded samples, event count.</w:t>
            </w:r>
          </w:p>
        </w:tc>
      </w:tr>
      <w:tr>
        <w:tc>
          <w:tcPr>
            <w:tcW w:type="dxa" w:w="4824"/>
          </w:tcPr>
          <w:p>
            <w:pPr>
              <w:spacing w:after="40" w:before="40"/>
              <w:jc w:val="left"/>
            </w:pPr>
            <w:r/>
            <w:r>
              <w:rPr>
                <w:b w:val="0"/>
                <w:i w:val="0"/>
                <w:sz w:val="19"/>
              </w:rPr>
              <w:t>Live signal</w:t>
            </w:r>
          </w:p>
        </w:tc>
        <w:tc>
          <w:tcPr>
            <w:tcW w:type="dxa" w:w="4824"/>
          </w:tcPr>
          <w:p>
            <w:pPr>
              <w:spacing w:after="40" w:before="40"/>
              <w:jc w:val="left"/>
            </w:pPr>
            <w:r/>
            <w:r>
              <w:rPr>
                <w:b w:val="0"/>
                <w:i w:val="0"/>
                <w:sz w:val="19"/>
              </w:rPr>
              <w:t>Rolling chart of the last 600 samples with event markers, plus a decoded view of the last packet.</w:t>
            </w:r>
          </w:p>
        </w:tc>
      </w:tr>
      <w:tr>
        <w:tc>
          <w:tcPr>
            <w:tcW w:type="dxa" w:w="4824"/>
          </w:tcPr>
          <w:p>
            <w:pPr>
              <w:spacing w:after="40" w:before="40"/>
              <w:jc w:val="left"/>
            </w:pPr>
            <w:r/>
            <w:r>
              <w:rPr>
                <w:b w:val="0"/>
                <w:i w:val="0"/>
                <w:sz w:val="19"/>
              </w:rPr>
              <w:t>Recording &amp; export</w:t>
            </w:r>
          </w:p>
        </w:tc>
        <w:tc>
          <w:tcPr>
            <w:tcW w:type="dxa" w:w="4824"/>
          </w:tcPr>
          <w:p>
            <w:pPr>
              <w:spacing w:after="40" w:before="40"/>
              <w:jc w:val="left"/>
            </w:pPr>
            <w:r/>
            <w:r>
              <w:rPr>
                <w:b w:val="0"/>
                <w:i w:val="0"/>
                <w:sz w:val="19"/>
              </w:rPr>
              <w:t>Start/Stop recording, Mark event, Download CSV, Send to server, Clear recording, and the server settings.</w:t>
            </w:r>
          </w:p>
        </w:tc>
      </w:tr>
      <w:tr>
        <w:tc>
          <w:tcPr>
            <w:tcW w:type="dxa" w:w="4824"/>
          </w:tcPr>
          <w:p>
            <w:pPr>
              <w:spacing w:after="40" w:before="40"/>
              <w:jc w:val="left"/>
            </w:pPr>
            <w:r/>
            <w:r>
              <w:rPr>
                <w:b w:val="0"/>
                <w:i w:val="0"/>
                <w:sz w:val="19"/>
              </w:rPr>
              <w:t>Raw serial log</w:t>
            </w:r>
          </w:p>
        </w:tc>
        <w:tc>
          <w:tcPr>
            <w:tcW w:type="dxa" w:w="4824"/>
          </w:tcPr>
          <w:p>
            <w:pPr>
              <w:spacing w:after="40" w:before="40"/>
              <w:jc w:val="left"/>
            </w:pPr>
            <w:r/>
            <w:r>
              <w:rPr>
                <w:b w:val="0"/>
                <w:i w:val="0"/>
                <w:sz w:val="19"/>
              </w:rPr>
              <w:t>Last 200 lines exactly as received — the first place to look when something behaves oddly.</w:t>
            </w:r>
          </w:p>
        </w:tc>
      </w:tr>
    </w:tbl>
    <w:p>
      <w:pPr>
        <w:spacing w:after="40"/>
      </w:pPr>
    </w:p>
    <w:p>
      <w:pPr>
        <w:pStyle w:val="Heading3"/>
      </w:pPr>
      <w:r>
        <w:rPr>
          <w:b/>
          <w:i w:val="0"/>
        </w:rPr>
        <w:t>6.3 Workflow</w:t>
      </w:r>
    </w:p>
    <w:p>
      <w:pPr>
        <w:tabs>
          <w:tab w:pos="792" w:val="left"/>
        </w:tabs>
        <w:spacing w:after="60"/>
        <w:ind w:left="792" w:hanging="360"/>
      </w:pPr>
      <w:r>
        <w:rPr>
          <w:b/>
        </w:rPr>
        <w:t>1.</w:t>
        <w:tab/>
      </w:r>
      <w:r>
        <w:rPr>
          <w:b/>
          <w:i w:val="0"/>
        </w:rPr>
        <w:t>Connect dongle</w:t>
      </w:r>
      <w:r>
        <w:rPr>
          <w:b w:val="0"/>
          <w:i w:val="0"/>
        </w:rPr>
        <w:t xml:space="preserve"> — the browser shows a port chooser filtered to FTDI devices (cancelling it opens an unfiltered chooser). Live graph and statistics start immediately.</w:t>
      </w:r>
    </w:p>
    <w:p>
      <w:pPr>
        <w:tabs>
          <w:tab w:pos="792" w:val="left"/>
        </w:tabs>
        <w:spacing w:after="60"/>
        <w:ind w:left="792" w:hanging="360"/>
      </w:pPr>
      <w:r>
        <w:rPr>
          <w:b/>
        </w:rPr>
        <w:t>2.</w:t>
        <w:tab/>
      </w:r>
      <w:r>
        <w:rPr>
          <w:b/>
          <w:i w:val="0"/>
        </w:rPr>
        <w:t>Start recording</w:t>
      </w:r>
      <w:r>
        <w:rPr>
          <w:b w:val="0"/>
          <w:i w:val="0"/>
        </w:rPr>
        <w:t xml:space="preserve"> — every sample is stored with a timestamp from here on. Watching the live graph does not require recording.</w:t>
      </w:r>
    </w:p>
    <w:p>
      <w:pPr>
        <w:tabs>
          <w:tab w:pos="792" w:val="left"/>
        </w:tabs>
        <w:spacing w:after="60"/>
        <w:ind w:left="792" w:hanging="360"/>
      </w:pPr>
      <w:r>
        <w:rPr>
          <w:b/>
        </w:rPr>
        <w:t>3.</w:t>
        <w:tab/>
      </w:r>
      <w:r>
        <w:rPr>
          <w:b/>
          <w:i w:val="0"/>
        </w:rPr>
        <w:t>Mark event</w:t>
      </w:r>
      <w:r>
        <w:rPr>
          <w:b w:val="0"/>
          <w:i w:val="0"/>
        </w:rPr>
        <w:t xml:space="preserve"> </w:t>
      </w:r>
      <w:r>
        <w:rPr>
          <w:b w:val="0"/>
          <w:i/>
        </w:rPr>
        <w:t>(optional, while recording)</w:t>
      </w:r>
      <w:r>
        <w:rPr>
          <w:b w:val="0"/>
          <w:i w:val="0"/>
        </w:rPr>
        <w:t xml:space="preserve"> — prompts for a label (e.g. </w:t>
      </w:r>
      <w:r>
        <w:rPr>
          <w:rFonts w:ascii="Consolas" w:hAnsi="Consolas" w:eastAsia="Consolas"/>
          <w:b w:val="0"/>
          <w:color w:val="B03060"/>
          <w:sz w:val="19"/>
        </w:rPr>
        <w:t>touch</w:t>
      </w:r>
      <w:r>
        <w:rPr>
          <w:b w:val="0"/>
          <w:i w:val="0"/>
        </w:rPr>
        <w:t xml:space="preserve">, </w:t>
      </w:r>
      <w:r>
        <w:rPr>
          <w:rFonts w:ascii="Consolas" w:hAnsi="Consolas" w:eastAsia="Consolas"/>
          <w:b w:val="0"/>
          <w:color w:val="B03060"/>
          <w:sz w:val="19"/>
        </w:rPr>
        <w:t>stimulus</w:t>
      </w:r>
      <w:r>
        <w:rPr>
          <w:b w:val="0"/>
          <w:i w:val="0"/>
        </w:rPr>
        <w:t>) and places a marker on the chart and into the export, attached to the nearest sample in time.</w:t>
      </w:r>
    </w:p>
    <w:p>
      <w:pPr>
        <w:tabs>
          <w:tab w:pos="792" w:val="left"/>
        </w:tabs>
        <w:spacing w:after="60"/>
        <w:ind w:left="792" w:hanging="360"/>
      </w:pPr>
      <w:r>
        <w:rPr>
          <w:b/>
        </w:rPr>
        <w:t>4.</w:t>
        <w:tab/>
      </w:r>
      <w:r>
        <w:rPr>
          <w:b/>
          <w:i w:val="0"/>
        </w:rPr>
        <w:t>Stop recording</w:t>
      </w:r>
      <w:r>
        <w:rPr>
          <w:b w:val="0"/>
          <w:i w:val="0"/>
        </w:rPr>
        <w:t xml:space="preserve"> — captured data stays in memory.</w:t>
      </w:r>
    </w:p>
    <w:p>
      <w:pPr>
        <w:tabs>
          <w:tab w:pos="792" w:val="left"/>
        </w:tabs>
        <w:spacing w:after="60"/>
        <w:ind w:left="792" w:hanging="360"/>
      </w:pPr>
      <w:r>
        <w:rPr>
          <w:b/>
        </w:rPr>
        <w:t>5.</w:t>
        <w:tab/>
      </w:r>
      <w:r>
        <w:rPr>
          <w:b/>
          <w:i w:val="0"/>
        </w:rPr>
        <w:t>Download CSV</w:t>
      </w:r>
      <w:r>
        <w:rPr>
          <w:b w:val="0"/>
          <w:i w:val="0"/>
        </w:rPr>
        <w:t xml:space="preserve"> and/or </w:t>
      </w:r>
      <w:r>
        <w:rPr>
          <w:b/>
          <w:i w:val="0"/>
        </w:rPr>
        <w:t>Send to server</w:t>
      </w:r>
      <w:r>
        <w:rPr>
          <w:b w:val="0"/>
          <w:i w:val="0"/>
        </w:rPr>
        <w:t>.</w:t>
      </w:r>
    </w:p>
    <w:p>
      <w:pPr>
        <w:tabs>
          <w:tab w:pos="792" w:val="left"/>
        </w:tabs>
        <w:spacing w:after="60"/>
        <w:ind w:left="792" w:hanging="360"/>
      </w:pPr>
      <w:r>
        <w:rPr>
          <w:b/>
        </w:rPr>
        <w:t>6.</w:t>
        <w:tab/>
      </w:r>
      <w:r>
        <w:rPr>
          <w:b/>
          <w:i w:val="0"/>
        </w:rPr>
        <w:t>Clear recording</w:t>
      </w:r>
      <w:r>
        <w:rPr>
          <w:b w:val="0"/>
          <w:i w:val="0"/>
        </w:rPr>
        <w:t xml:space="preserve"> before the next run.</w:t>
      </w:r>
    </w:p>
    <w:p>
      <w:pPr>
        <w:spacing w:after="140"/>
      </w:pPr>
      <w:r>
        <w:rPr>
          <w:b/>
          <w:i w:val="0"/>
        </w:rPr>
        <w:t>Buffer behaviour:</w:t>
      </w:r>
      <w:r>
        <w:rPr>
          <w:b w:val="0"/>
          <w:i w:val="0"/>
        </w:rPr>
        <w:t xml:space="preserve"> downloading the CSV does </w:t>
      </w:r>
      <w:r>
        <w:rPr>
          <w:b/>
          <w:i w:val="0"/>
        </w:rPr>
        <w:t>not</w:t>
      </w:r>
      <w:r>
        <w:rPr>
          <w:b w:val="0"/>
          <w:i w:val="0"/>
        </w:rPr>
        <w:t xml:space="preserve"> empty the buffer. Starting a second recording without pressing </w:t>
      </w:r>
      <w:r>
        <w:rPr>
          <w:b w:val="0"/>
          <w:i/>
        </w:rPr>
        <w:t>Clear recording</w:t>
      </w:r>
      <w:r>
        <w:rPr>
          <w:b w:val="0"/>
          <w:i w:val="0"/>
        </w:rPr>
        <w:t xml:space="preserve"> puts both runs in one file. Disconnecting the dongle stops recording but keeps the data, so a capture can still be exported or uploaded afterwards.</w:t>
      </w:r>
    </w:p>
    <w:p>
      <w:pPr>
        <w:pStyle w:val="Heading3"/>
      </w:pPr>
      <w:r>
        <w:rPr>
          <w:b/>
          <w:i w:val="0"/>
        </w:rPr>
        <w:t>6.4 CSV export</w:t>
      </w:r>
    </w:p>
    <w:p>
      <w:pPr>
        <w:spacing w:after="140"/>
      </w:pPr>
      <w:r>
        <w:rPr>
          <w:b w:val="0"/>
          <w:i w:val="0"/>
        </w:rPr>
        <w:t xml:space="preserve">File name: </w:t>
      </w:r>
      <w:r>
        <w:rPr>
          <w:rFonts w:ascii="Consolas" w:hAnsi="Consolas" w:eastAsia="Consolas"/>
          <w:b w:val="0"/>
          <w:color w:val="B03060"/>
          <w:sz w:val="19"/>
        </w:rPr>
        <w:t>operatorsense_capture_&lt;timestamp&gt;.csv</w:t>
      </w:r>
      <w:r>
        <w:rPr>
          <w:b w:val="0"/>
          <w:i w:val="0"/>
        </w:rPr>
        <w:t>.</w:t>
      </w:r>
    </w:p>
    <w:p>
      <w:pPr>
        <w:spacing w:before="120" w:after="160" w:line="240" w:lineRule="auto"/>
        <w:ind w:left="173"/>
        <w:shd w:val="clear" w:fill="F2F3F5"/>
        <w:pBdr>
          <w:top w:val="single" w:sz="4" w:space="4" w:color="D0D3D8"/>
          <w:left w:val="single" w:sz="4" w:space="4" w:color="D0D3D8"/>
          <w:bottom w:val="single" w:sz="4" w:space="4" w:color="D0D3D8"/>
          <w:right w:val="single" w:sz="4" w:space="4" w:color="D0D3D8"/>
        </w:pBdr>
      </w:pPr>
      <w:r>
        <w:rPr>
          <w:rFonts w:ascii="Consolas" w:hAnsi="Consolas" w:eastAsia="Consolas"/>
          <w:sz w:val="14"/>
        </w:rPr>
        <w:t>timestamp_iso, epoch_ms, elapsed_ms, value_adc, resistance_ohm, conductance_us,</w:t>
      </w:r>
      <w:r>
        <w:br/>
      </w:r>
      <w:r>
        <w:rPr>
          <w:rFonts w:ascii="Consolas" w:hAnsi="Consolas" w:eastAsia="Consolas"/>
          <w:sz w:val="14"/>
        </w:rPr>
        <w:t>in_calibrated_range, packet_id, channel, dongle_addr, ring_addr, event, raw</w:t>
      </w:r>
    </w:p>
    <w:tbl>
      <w:tblPr>
        <w:tblStyle w:val="TableGrid"/>
        <w:tblW w:type="auto" w:w="0"/>
        <w:jc w:val="center"/>
        <w:tblLayout w:type="autofit"/>
        <w:tblLook w:firstColumn="1" w:firstRow="1" w:lastColumn="0" w:lastRow="0" w:noHBand="0" w:noVBand="1" w:val="04A0"/>
      </w:tblPr>
      <w:tblGrid>
        <w:gridCol w:w="4824"/>
        <w:gridCol w:w="4824"/>
      </w:tblGrid>
      <w:tr>
        <w:trPr>
          <w:tblHeader w:val="true"/>
        </w:trPr>
        <w:tc>
          <w:tcPr>
            <w:tcW w:type="dxa" w:w="4824"/>
            <w:shd w:val="clear" w:fill="DCE3EF"/>
          </w:tcPr>
          <w:p>
            <w:pPr>
              <w:spacing w:after="40" w:before="40"/>
              <w:jc w:val="left"/>
            </w:pPr>
            <w:r>
              <w:rPr>
                <w:b/>
              </w:rPr>
            </w:r>
            <w:r>
              <w:rPr>
                <w:b/>
                <w:i w:val="0"/>
                <w:sz w:val="19"/>
              </w:rPr>
              <w:t>Column</w:t>
            </w:r>
          </w:p>
        </w:tc>
        <w:tc>
          <w:tcPr>
            <w:tcW w:type="dxa" w:w="4824"/>
            <w:shd w:val="clear" w:fill="DCE3EF"/>
          </w:tcPr>
          <w:p>
            <w:pPr>
              <w:spacing w:after="40" w:before="40"/>
              <w:jc w:val="left"/>
            </w:pPr>
            <w:r>
              <w:rPr>
                <w:b/>
              </w:rPr>
            </w:r>
            <w:r>
              <w:rPr>
                <w:b/>
                <w:i w:val="0"/>
                <w:sz w:val="19"/>
              </w:rPr>
              <w:t>Meaning</w:t>
            </w:r>
          </w:p>
        </w:tc>
      </w:tr>
      <w:tr>
        <w:tc>
          <w:tcPr>
            <w:tcW w:type="dxa" w:w="4824"/>
          </w:tcPr>
          <w:p>
            <w:pPr>
              <w:spacing w:after="40" w:before="40"/>
              <w:jc w:val="left"/>
            </w:pPr>
            <w:r/>
            <w:r>
              <w:rPr>
                <w:rFonts w:ascii="Consolas" w:hAnsi="Consolas" w:eastAsia="Consolas"/>
                <w:b w:val="0"/>
                <w:color w:val="B03060"/>
                <w:sz w:val="17"/>
              </w:rPr>
              <w:t>elapsed_ms</w:t>
            </w:r>
          </w:p>
        </w:tc>
        <w:tc>
          <w:tcPr>
            <w:tcW w:type="dxa" w:w="4824"/>
          </w:tcPr>
          <w:p>
            <w:pPr>
              <w:spacing w:after="40" w:before="40"/>
              <w:jc w:val="left"/>
            </w:pPr>
            <w:r/>
            <w:r>
              <w:rPr>
                <w:b w:val="0"/>
                <w:i w:val="0"/>
                <w:sz w:val="19"/>
              </w:rPr>
              <w:t>Milliseconds since the first recorded sample.</w:t>
            </w:r>
          </w:p>
        </w:tc>
      </w:tr>
      <w:tr>
        <w:tc>
          <w:tcPr>
            <w:tcW w:type="dxa" w:w="4824"/>
          </w:tcPr>
          <w:p>
            <w:pPr>
              <w:spacing w:after="40" w:before="40"/>
              <w:jc w:val="left"/>
            </w:pPr>
            <w:r/>
            <w:r>
              <w:rPr>
                <w:rFonts w:ascii="Consolas" w:hAnsi="Consolas" w:eastAsia="Consolas"/>
                <w:b w:val="0"/>
                <w:color w:val="B03060"/>
                <w:sz w:val="17"/>
              </w:rPr>
              <w:t>value_adc</w:t>
            </w:r>
          </w:p>
        </w:tc>
        <w:tc>
          <w:tcPr>
            <w:tcW w:type="dxa" w:w="4824"/>
          </w:tcPr>
          <w:p>
            <w:pPr>
              <w:spacing w:after="40" w:before="40"/>
              <w:jc w:val="left"/>
            </w:pPr>
            <w:r/>
            <w:r>
              <w:rPr>
                <w:b w:val="0"/>
                <w:i w:val="0"/>
                <w:sz w:val="19"/>
              </w:rPr>
              <w:t>Raw code as transmitted, never modified.</w:t>
            </w:r>
          </w:p>
        </w:tc>
      </w:tr>
      <w:tr>
        <w:tc>
          <w:tcPr>
            <w:tcW w:type="dxa" w:w="4824"/>
          </w:tcPr>
          <w:p>
            <w:pPr>
              <w:spacing w:after="40" w:before="40"/>
              <w:jc w:val="left"/>
            </w:pPr>
            <w:r/>
            <w:r>
              <w:rPr>
                <w:rFonts w:ascii="Consolas" w:hAnsi="Consolas" w:eastAsia="Consolas"/>
                <w:b w:val="0"/>
                <w:color w:val="B03060"/>
                <w:sz w:val="17"/>
              </w:rPr>
              <w:t>resistance_ohm</w:t>
            </w:r>
            <w:r>
              <w:rPr>
                <w:b w:val="0"/>
                <w:i w:val="0"/>
                <w:sz w:val="19"/>
              </w:rPr>
              <w:t xml:space="preserve">, </w:t>
            </w:r>
            <w:r>
              <w:rPr>
                <w:rFonts w:ascii="Consolas" w:hAnsi="Consolas" w:eastAsia="Consolas"/>
                <w:b w:val="0"/>
                <w:color w:val="B03060"/>
                <w:sz w:val="17"/>
              </w:rPr>
              <w:t>conductance_us</w:t>
            </w:r>
          </w:p>
        </w:tc>
        <w:tc>
          <w:tcPr>
            <w:tcW w:type="dxa" w:w="4824"/>
          </w:tcPr>
          <w:p>
            <w:pPr>
              <w:spacing w:after="40" w:before="40"/>
              <w:jc w:val="left"/>
            </w:pPr>
            <w:r/>
            <w:r>
              <w:rPr>
                <w:b w:val="0"/>
                <w:i w:val="0"/>
                <w:sz w:val="19"/>
              </w:rPr>
              <w:t>Converted via the ring's calibration table (</w:t>
            </w:r>
            <w:r>
              <w:rPr>
                <w:b w:val="0"/>
                <w:i w:val="0"/>
                <w:color w:val="2E5496"/>
                <w:sz w:val="19"/>
              </w:rPr>
              <w:t>§5</w:t>
            </w:r>
            <w:r>
              <w:rPr>
                <w:b w:val="0"/>
                <w:i w:val="0"/>
                <w:sz w:val="19"/>
              </w:rPr>
              <w:t>).</w:t>
            </w:r>
          </w:p>
        </w:tc>
      </w:tr>
      <w:tr>
        <w:tc>
          <w:tcPr>
            <w:tcW w:type="dxa" w:w="4824"/>
          </w:tcPr>
          <w:p>
            <w:pPr>
              <w:spacing w:after="40" w:before="40"/>
              <w:jc w:val="left"/>
            </w:pPr>
            <w:r/>
            <w:r>
              <w:rPr>
                <w:rFonts w:ascii="Consolas" w:hAnsi="Consolas" w:eastAsia="Consolas"/>
                <w:b w:val="0"/>
                <w:color w:val="B03060"/>
                <w:sz w:val="17"/>
              </w:rPr>
              <w:t>in_calibrated_range</w:t>
            </w:r>
          </w:p>
        </w:tc>
        <w:tc>
          <w:tcPr>
            <w:tcW w:type="dxa" w:w="4824"/>
          </w:tcPr>
          <w:p>
            <w:pPr>
              <w:spacing w:after="40" w:before="40"/>
              <w:jc w:val="left"/>
            </w:pPr>
            <w:r/>
            <w:r>
              <w:rPr>
                <w:rFonts w:ascii="Consolas" w:hAnsi="Consolas" w:eastAsia="Consolas"/>
                <w:b w:val="0"/>
                <w:color w:val="B03060"/>
                <w:sz w:val="17"/>
              </w:rPr>
              <w:t>1</w:t>
            </w:r>
            <w:r>
              <w:rPr>
                <w:b w:val="0"/>
                <w:i w:val="0"/>
                <w:sz w:val="19"/>
              </w:rPr>
              <w:t xml:space="preserve"> inside 1–100.2 kΩ, </w:t>
            </w:r>
            <w:r>
              <w:rPr>
                <w:rFonts w:ascii="Consolas" w:hAnsi="Consolas" w:eastAsia="Consolas"/>
                <w:b w:val="0"/>
                <w:color w:val="B03060"/>
                <w:sz w:val="17"/>
              </w:rPr>
              <w:t>0</w:t>
            </w:r>
            <w:r>
              <w:rPr>
                <w:b w:val="0"/>
                <w:i w:val="0"/>
                <w:sz w:val="19"/>
              </w:rPr>
              <w:t xml:space="preserve"> when extrapolated.</w:t>
            </w:r>
          </w:p>
        </w:tc>
      </w:tr>
      <w:tr>
        <w:tc>
          <w:tcPr>
            <w:tcW w:type="dxa" w:w="4824"/>
          </w:tcPr>
          <w:p>
            <w:pPr>
              <w:spacing w:after="40" w:before="40"/>
              <w:jc w:val="left"/>
            </w:pPr>
            <w:r/>
            <w:r>
              <w:rPr>
                <w:rFonts w:ascii="Consolas" w:hAnsi="Consolas" w:eastAsia="Consolas"/>
                <w:b w:val="0"/>
                <w:color w:val="B03060"/>
                <w:sz w:val="17"/>
              </w:rPr>
              <w:t>event</w:t>
            </w:r>
          </w:p>
        </w:tc>
        <w:tc>
          <w:tcPr>
            <w:tcW w:type="dxa" w:w="4824"/>
          </w:tcPr>
          <w:p>
            <w:pPr>
              <w:spacing w:after="40" w:before="40"/>
              <w:jc w:val="left"/>
            </w:pPr>
            <w:r/>
            <w:r>
              <w:rPr>
                <w:b w:val="0"/>
                <w:i w:val="0"/>
                <w:sz w:val="19"/>
              </w:rPr>
              <w:t>Label of any marker falling on that sample.</w:t>
            </w:r>
          </w:p>
        </w:tc>
      </w:tr>
      <w:tr>
        <w:tc>
          <w:tcPr>
            <w:tcW w:type="dxa" w:w="4824"/>
          </w:tcPr>
          <w:p>
            <w:pPr>
              <w:spacing w:after="40" w:before="40"/>
              <w:jc w:val="left"/>
            </w:pPr>
            <w:r/>
            <w:r>
              <w:rPr>
                <w:rFonts w:ascii="Consolas" w:hAnsi="Consolas" w:eastAsia="Consolas"/>
                <w:b w:val="0"/>
                <w:color w:val="B03060"/>
                <w:sz w:val="17"/>
              </w:rPr>
              <w:t>raw</w:t>
            </w:r>
          </w:p>
        </w:tc>
        <w:tc>
          <w:tcPr>
            <w:tcW w:type="dxa" w:w="4824"/>
          </w:tcPr>
          <w:p>
            <w:pPr>
              <w:spacing w:after="40" w:before="40"/>
              <w:jc w:val="left"/>
            </w:pPr>
            <w:r/>
            <w:r>
              <w:rPr>
                <w:b w:val="0"/>
                <w:i w:val="0"/>
                <w:sz w:val="19"/>
              </w:rPr>
              <w:t>Original serial line, kept for re-parsing.</w:t>
            </w:r>
          </w:p>
        </w:tc>
      </w:tr>
    </w:tbl>
    <w:p>
      <w:pPr>
        <w:spacing w:after="40"/>
      </w:pPr>
    </w:p>
    <w:p>
      <w:pPr>
        <w:pStyle w:val="Heading3"/>
      </w:pPr>
      <w:r>
        <w:rPr>
          <w:b/>
          <w:i w:val="0"/>
        </w:rPr>
        <w:t>6.5 Server upload</w:t>
      </w:r>
    </w:p>
    <w:p>
      <w:pPr>
        <w:spacing w:after="140"/>
      </w:pPr>
      <w:r>
        <w:rPr>
          <w:b w:val="0"/>
          <w:i w:val="0"/>
        </w:rPr>
        <w:t>The upload path is implemented but points at no server by default — nothing is transmitted until an endpoint is entered.</w:t>
      </w:r>
    </w:p>
    <w:p>
      <w:pPr>
        <w:spacing w:after="140"/>
      </w:pPr>
      <w:r>
        <w:rPr>
          <w:b/>
          <w:i w:val="0"/>
        </w:rPr>
        <w:t>Configuration</w:t>
      </w:r>
      <w:r>
        <w:rPr>
          <w:b w:val="0"/>
          <w:i w:val="0"/>
        </w:rPr>
        <w:t xml:space="preserve"> — open </w:t>
      </w:r>
      <w:r>
        <w:rPr>
          <w:b/>
          <w:i w:val="0"/>
        </w:rPr>
        <w:t>⚙ Server settings</w:t>
      </w:r>
      <w:r>
        <w:rPr>
          <w:b w:val="0"/>
          <w:i w:val="0"/>
        </w:rPr>
        <w:t xml:space="preserve"> in the Recording &amp; export panel:</w:t>
      </w:r>
    </w:p>
    <w:tbl>
      <w:tblPr>
        <w:tblStyle w:val="TableGrid"/>
        <w:tblW w:type="auto" w:w="0"/>
        <w:jc w:val="center"/>
        <w:tblLayout w:type="autofit"/>
        <w:tblLook w:firstColumn="1" w:firstRow="1" w:lastColumn="0" w:lastRow="0" w:noHBand="0" w:noVBand="1" w:val="04A0"/>
      </w:tblPr>
      <w:tblGrid>
        <w:gridCol w:w="4824"/>
        <w:gridCol w:w="4824"/>
      </w:tblGrid>
      <w:tr>
        <w:trPr>
          <w:tblHeader w:val="true"/>
        </w:trPr>
        <w:tc>
          <w:tcPr>
            <w:tcW w:type="dxa" w:w="4824"/>
            <w:shd w:val="clear" w:fill="DCE3EF"/>
          </w:tcPr>
          <w:p>
            <w:pPr>
              <w:spacing w:after="40" w:before="40"/>
              <w:jc w:val="left"/>
            </w:pPr>
            <w:r>
              <w:rPr>
                <w:b/>
              </w:rPr>
            </w:r>
            <w:r>
              <w:rPr>
                <w:b/>
                <w:i w:val="0"/>
                <w:sz w:val="19"/>
              </w:rPr>
              <w:t>Field</w:t>
            </w:r>
          </w:p>
        </w:tc>
        <w:tc>
          <w:tcPr>
            <w:tcW w:type="dxa" w:w="4824"/>
            <w:shd w:val="clear" w:fill="DCE3EF"/>
          </w:tcPr>
          <w:p>
            <w:pPr>
              <w:spacing w:after="40" w:before="40"/>
              <w:jc w:val="left"/>
            </w:pPr>
            <w:r>
              <w:rPr>
                <w:b/>
              </w:rPr>
            </w:r>
            <w:r>
              <w:rPr>
                <w:b/>
                <w:i w:val="0"/>
                <w:sz w:val="19"/>
              </w:rPr>
              <w:t>Meaning</w:t>
            </w:r>
          </w:p>
        </w:tc>
      </w:tr>
      <w:tr>
        <w:tc>
          <w:tcPr>
            <w:tcW w:type="dxa" w:w="4824"/>
          </w:tcPr>
          <w:p>
            <w:pPr>
              <w:spacing w:after="40" w:before="40"/>
              <w:jc w:val="left"/>
            </w:pPr>
            <w:r/>
            <w:r>
              <w:rPr>
                <w:b w:val="0"/>
                <w:i w:val="0"/>
                <w:sz w:val="19"/>
              </w:rPr>
              <w:t>Endpoint URL</w:t>
            </w:r>
          </w:p>
        </w:tc>
        <w:tc>
          <w:tcPr>
            <w:tcW w:type="dxa" w:w="4824"/>
          </w:tcPr>
          <w:p>
            <w:pPr>
              <w:spacing w:after="40" w:before="40"/>
              <w:jc w:val="left"/>
            </w:pPr>
            <w:r/>
            <w:r>
              <w:rPr>
                <w:b w:val="0"/>
                <w:i w:val="0"/>
                <w:sz w:val="19"/>
              </w:rPr>
              <w:t xml:space="preserve">Target of the </w:t>
            </w:r>
            <w:r>
              <w:rPr>
                <w:rFonts w:ascii="Consolas" w:hAnsi="Consolas" w:eastAsia="Consolas"/>
                <w:b w:val="0"/>
                <w:color w:val="B03060"/>
                <w:sz w:val="17"/>
              </w:rPr>
              <w:t>POST</w:t>
            </w:r>
            <w:r>
              <w:rPr>
                <w:b w:val="0"/>
                <w:i w:val="0"/>
                <w:sz w:val="19"/>
              </w:rPr>
              <w:t xml:space="preserve">, e.g. </w:t>
            </w:r>
            <w:r>
              <w:rPr>
                <w:rFonts w:ascii="Consolas" w:hAnsi="Consolas" w:eastAsia="Consolas"/>
                <w:b w:val="0"/>
                <w:color w:val="B03060"/>
                <w:sz w:val="17"/>
              </w:rPr>
              <w:t>https://api.example.org/v1/eda/captures</w:t>
            </w:r>
            <w:r>
              <w:rPr>
                <w:b w:val="0"/>
                <w:i w:val="0"/>
                <w:sz w:val="19"/>
              </w:rPr>
              <w:t>.</w:t>
            </w:r>
          </w:p>
        </w:tc>
      </w:tr>
      <w:tr>
        <w:tc>
          <w:tcPr>
            <w:tcW w:type="dxa" w:w="4824"/>
          </w:tcPr>
          <w:p>
            <w:pPr>
              <w:spacing w:after="40" w:before="40"/>
              <w:jc w:val="left"/>
            </w:pPr>
            <w:r/>
            <w:r>
              <w:rPr>
                <w:b w:val="0"/>
                <w:i w:val="0"/>
                <w:sz w:val="19"/>
              </w:rPr>
              <w:t>Authentication</w:t>
            </w:r>
          </w:p>
        </w:tc>
        <w:tc>
          <w:tcPr>
            <w:tcW w:type="dxa" w:w="4824"/>
          </w:tcPr>
          <w:p>
            <w:pPr>
              <w:spacing w:after="40" w:before="40"/>
              <w:jc w:val="left"/>
            </w:pPr>
            <w:r/>
            <w:r>
              <w:rPr>
                <w:rFonts w:ascii="Consolas" w:hAnsi="Consolas" w:eastAsia="Consolas"/>
                <w:b w:val="0"/>
                <w:color w:val="B03060"/>
                <w:sz w:val="17"/>
              </w:rPr>
              <w:t>Bearer token</w:t>
            </w:r>
            <w:r>
              <w:rPr>
                <w:b w:val="0"/>
                <w:i w:val="0"/>
                <w:sz w:val="19"/>
              </w:rPr>
              <w:t xml:space="preserve"> (</w:t>
            </w:r>
            <w:r>
              <w:rPr>
                <w:rFonts w:ascii="Consolas" w:hAnsi="Consolas" w:eastAsia="Consolas"/>
                <w:b w:val="0"/>
                <w:color w:val="B03060"/>
                <w:sz w:val="17"/>
              </w:rPr>
              <w:t>Authorization: Bearer …</w:t>
            </w:r>
            <w:r>
              <w:rPr>
                <w:b w:val="0"/>
                <w:i w:val="0"/>
                <w:sz w:val="19"/>
              </w:rPr>
              <w:t xml:space="preserve">), </w:t>
            </w:r>
            <w:r>
              <w:rPr>
                <w:rFonts w:ascii="Consolas" w:hAnsi="Consolas" w:eastAsia="Consolas"/>
                <w:b w:val="0"/>
                <w:color w:val="B03060"/>
                <w:sz w:val="17"/>
              </w:rPr>
              <w:t>API key header</w:t>
            </w:r>
            <w:r>
              <w:rPr>
                <w:b w:val="0"/>
                <w:i w:val="0"/>
                <w:sz w:val="19"/>
              </w:rPr>
              <w:t xml:space="preserve">, or </w:t>
            </w:r>
            <w:r>
              <w:rPr>
                <w:rFonts w:ascii="Consolas" w:hAnsi="Consolas" w:eastAsia="Consolas"/>
                <w:b w:val="0"/>
                <w:color w:val="B03060"/>
                <w:sz w:val="17"/>
              </w:rPr>
              <w:t>None</w:t>
            </w:r>
            <w:r>
              <w:rPr>
                <w:b w:val="0"/>
                <w:i w:val="0"/>
                <w:sz w:val="19"/>
              </w:rPr>
              <w:t>.</w:t>
            </w:r>
          </w:p>
        </w:tc>
      </w:tr>
      <w:tr>
        <w:tc>
          <w:tcPr>
            <w:tcW w:type="dxa" w:w="4824"/>
          </w:tcPr>
          <w:p>
            <w:pPr>
              <w:spacing w:after="40" w:before="40"/>
              <w:jc w:val="left"/>
            </w:pPr>
            <w:r/>
            <w:r>
              <w:rPr>
                <w:b w:val="0"/>
                <w:i w:val="0"/>
                <w:sz w:val="19"/>
              </w:rPr>
              <w:t>API key / token</w:t>
            </w:r>
          </w:p>
        </w:tc>
        <w:tc>
          <w:tcPr>
            <w:tcW w:type="dxa" w:w="4824"/>
          </w:tcPr>
          <w:p>
            <w:pPr>
              <w:spacing w:after="40" w:before="40"/>
              <w:jc w:val="left"/>
            </w:pPr>
            <w:r/>
            <w:r>
              <w:rPr>
                <w:b w:val="0"/>
                <w:i w:val="0"/>
                <w:sz w:val="19"/>
              </w:rPr>
              <w:t>Credential issued by the server.</w:t>
            </w:r>
          </w:p>
        </w:tc>
      </w:tr>
      <w:tr>
        <w:tc>
          <w:tcPr>
            <w:tcW w:type="dxa" w:w="4824"/>
          </w:tcPr>
          <w:p>
            <w:pPr>
              <w:spacing w:after="40" w:before="40"/>
              <w:jc w:val="left"/>
            </w:pPr>
            <w:r/>
            <w:r>
              <w:rPr>
                <w:b w:val="0"/>
                <w:i w:val="0"/>
                <w:sz w:val="19"/>
              </w:rPr>
              <w:t>API key header name</w:t>
            </w:r>
          </w:p>
        </w:tc>
        <w:tc>
          <w:tcPr>
            <w:tcW w:type="dxa" w:w="4824"/>
          </w:tcPr>
          <w:p>
            <w:pPr>
              <w:spacing w:after="40" w:before="40"/>
              <w:jc w:val="left"/>
            </w:pPr>
            <w:r/>
            <w:r>
              <w:rPr>
                <w:b w:val="0"/>
                <w:i w:val="0"/>
                <w:sz w:val="19"/>
              </w:rPr>
              <w:t xml:space="preserve">Header used with the API-key scheme; default </w:t>
            </w:r>
            <w:r>
              <w:rPr>
                <w:rFonts w:ascii="Consolas" w:hAnsi="Consolas" w:eastAsia="Consolas"/>
                <w:b w:val="0"/>
                <w:color w:val="B03060"/>
                <w:sz w:val="17"/>
              </w:rPr>
              <w:t>X-API-Key</w:t>
            </w:r>
            <w:r>
              <w:rPr>
                <w:b w:val="0"/>
                <w:i w:val="0"/>
                <w:sz w:val="19"/>
              </w:rPr>
              <w:t>.</w:t>
            </w:r>
          </w:p>
        </w:tc>
      </w:tr>
      <w:tr>
        <w:tc>
          <w:tcPr>
            <w:tcW w:type="dxa" w:w="4824"/>
          </w:tcPr>
          <w:p>
            <w:pPr>
              <w:spacing w:after="40" w:before="40"/>
              <w:jc w:val="left"/>
            </w:pPr>
            <w:r/>
            <w:r>
              <w:rPr>
                <w:b w:val="0"/>
                <w:i w:val="0"/>
                <w:sz w:val="19"/>
              </w:rPr>
              <w:t>Session label</w:t>
            </w:r>
          </w:p>
        </w:tc>
        <w:tc>
          <w:tcPr>
            <w:tcW w:type="dxa" w:w="4824"/>
          </w:tcPr>
          <w:p>
            <w:pPr>
              <w:spacing w:after="40" w:before="40"/>
              <w:jc w:val="left"/>
            </w:pPr>
            <w:r/>
            <w:r>
              <w:rPr>
                <w:b w:val="0"/>
                <w:i w:val="0"/>
                <w:sz w:val="19"/>
              </w:rPr>
              <w:t>Optional text sent with every capture.</w:t>
            </w:r>
          </w:p>
        </w:tc>
      </w:tr>
    </w:tbl>
    <w:p>
      <w:pPr>
        <w:spacing w:after="40"/>
      </w:pPr>
    </w:p>
    <w:p>
      <w:pPr>
        <w:spacing w:after="140"/>
      </w:pPr>
      <w:r>
        <w:rPr>
          <w:b/>
          <w:i w:val="0"/>
        </w:rPr>
        <w:t>Save settings</w:t>
      </w:r>
      <w:r>
        <w:rPr>
          <w:b w:val="0"/>
          <w:i w:val="0"/>
        </w:rPr>
        <w:t xml:space="preserve"> stores them; </w:t>
      </w:r>
      <w:r>
        <w:rPr>
          <w:b/>
          <w:i w:val="0"/>
        </w:rPr>
        <w:t>Test connection</w:t>
      </w:r>
      <w:r>
        <w:rPr>
          <w:b w:val="0"/>
          <w:i w:val="0"/>
        </w:rPr>
        <w:t xml:space="preserve"> sends an empty payload with </w:t>
      </w:r>
      <w:r>
        <w:rPr>
          <w:rFonts w:ascii="Consolas" w:hAnsi="Consolas" w:eastAsia="Consolas"/>
          <w:b w:val="0"/>
          <w:color w:val="B03060"/>
          <w:sz w:val="19"/>
        </w:rPr>
        <w:t>"test": true</w:t>
      </w:r>
      <w:r>
        <w:rPr>
          <w:b w:val="0"/>
          <w:i w:val="0"/>
        </w:rPr>
        <w:t xml:space="preserve"> to verify URL and credentials without data; </w:t>
      </w:r>
      <w:r>
        <w:rPr>
          <w:b/>
          <w:i w:val="0"/>
        </w:rPr>
        <w:t>Forget credentials</w:t>
      </w:r>
      <w:r>
        <w:rPr>
          <w:b w:val="0"/>
          <w:i w:val="0"/>
        </w:rPr>
        <w:t xml:space="preserve"> clears them. Settings live in that browser's </w:t>
      </w:r>
      <w:r>
        <w:rPr>
          <w:rFonts w:ascii="Consolas" w:hAnsi="Consolas" w:eastAsia="Consolas"/>
          <w:b w:val="0"/>
          <w:color w:val="B03060"/>
          <w:sz w:val="19"/>
        </w:rPr>
        <w:t>localStorage</w:t>
      </w:r>
      <w:r>
        <w:rPr>
          <w:b w:val="0"/>
          <w:i w:val="0"/>
        </w:rPr>
        <w:t xml:space="preserve"> (key </w:t>
      </w:r>
      <w:r>
        <w:rPr>
          <w:rFonts w:ascii="Consolas" w:hAnsi="Consolas" w:eastAsia="Consolas"/>
          <w:b w:val="0"/>
          <w:color w:val="B03060"/>
          <w:sz w:val="19"/>
        </w:rPr>
        <w:t>operatorsense.upload.v1</w:t>
      </w:r>
      <w:r>
        <w:rPr>
          <w:b w:val="0"/>
          <w:i w:val="0"/>
        </w:rPr>
        <w:t xml:space="preserve">). To ship a pre-configured copy, fill in </w:t>
      </w:r>
      <w:r>
        <w:rPr>
          <w:rFonts w:ascii="Consolas" w:hAnsi="Consolas" w:eastAsia="Consolas"/>
          <w:b w:val="0"/>
          <w:color w:val="B03060"/>
          <w:sz w:val="19"/>
        </w:rPr>
        <w:t>UPLOAD_DEFAULTS</w:t>
      </w:r>
      <w:r>
        <w:rPr>
          <w:b w:val="0"/>
          <w:i w:val="0"/>
        </w:rPr>
        <w:t xml:space="preserve"> at the top of the script — saved settings still take precedence.</w:t>
      </w:r>
    </w:p>
    <w:p>
      <w:pPr>
        <w:spacing w:after="140"/>
      </w:pPr>
      <w:r>
        <w:rPr>
          <w:b/>
          <w:i w:val="0"/>
        </w:rPr>
        <w:t>Payload</w:t>
      </w:r>
      <w:r>
        <w:rPr>
          <w:b w:val="0"/>
          <w:i w:val="0"/>
        </w:rPr>
        <w:t xml:space="preserve"> — one JSON </w:t>
      </w:r>
      <w:r>
        <w:rPr>
          <w:rFonts w:ascii="Consolas" w:hAnsi="Consolas" w:eastAsia="Consolas"/>
          <w:b w:val="0"/>
          <w:color w:val="B03060"/>
          <w:sz w:val="19"/>
        </w:rPr>
        <w:t>POST</w:t>
      </w:r>
      <w:r>
        <w:rPr>
          <w:b w:val="0"/>
          <w:i w:val="0"/>
        </w:rPr>
        <w:t xml:space="preserve"> per capture:</w:t>
      </w:r>
    </w:p>
    <w:p>
      <w:pPr>
        <w:spacing w:before="120" w:after="160" w:line="240" w:lineRule="auto"/>
        <w:ind w:left="173"/>
        <w:shd w:val="clear" w:fill="F2F3F5"/>
        <w:pBdr>
          <w:top w:val="single" w:sz="4" w:space="4" w:color="D0D3D8"/>
          <w:left w:val="single" w:sz="4" w:space="4" w:color="D0D3D8"/>
          <w:bottom w:val="single" w:sz="4" w:space="4" w:color="D0D3D8"/>
          <w:right w:val="single" w:sz="4" w:space="4" w:color="D0D3D8"/>
        </w:pBdr>
      </w:pPr>
      <w:r>
        <w:rPr>
          <w:rFonts w:ascii="Consolas" w:hAnsi="Consolas" w:eastAsia="Consolas"/>
          <w:sz w:val="14"/>
        </w:rPr>
        <w:t>{</w:t>
      </w:r>
      <w:r>
        <w:br/>
      </w:r>
      <w:r>
        <w:rPr>
          <w:rFonts w:ascii="Consolas" w:hAnsi="Consolas" w:eastAsia="Consolas"/>
          <w:sz w:val="14"/>
        </w:rPr>
        <w:t xml:space="preserve">  "schemaVersion": "1.0",</w:t>
      </w:r>
      <w:r>
        <w:br/>
      </w:r>
      <w:r>
        <w:rPr>
          <w:rFonts w:ascii="Consolas" w:hAnsi="Consolas" w:eastAsia="Consolas"/>
          <w:sz w:val="14"/>
        </w:rPr>
        <w:t xml:space="preserve">  "source": "OperatorSense Live (EDA ring, FTDI Web Serial)",</w:t>
      </w:r>
      <w:r>
        <w:br/>
      </w:r>
      <w:r>
        <w:rPr>
          <w:rFonts w:ascii="Consolas" w:hAnsi="Consolas" w:eastAsia="Consolas"/>
          <w:sz w:val="14"/>
        </w:rPr>
        <w:t xml:space="preserve">  "sentAtIso": "2026-08-18T09:12:33.120Z",</w:t>
      </w:r>
      <w:r>
        <w:br/>
      </w:r>
      <w:r>
        <w:rPr>
          <w:rFonts w:ascii="Consolas" w:hAnsi="Consolas" w:eastAsia="Consolas"/>
          <w:sz w:val="14"/>
        </w:rPr>
        <w:t xml:space="preserve">  "test": false,</w:t>
      </w:r>
      <w:r>
        <w:br/>
      </w:r>
      <w:r>
        <w:rPr>
          <w:rFonts w:ascii="Consolas" w:hAnsi="Consolas" w:eastAsia="Consolas"/>
          <w:sz w:val="14"/>
        </w:rPr>
        <w:t xml:space="preserve">  "capture": {</w:t>
      </w:r>
      <w:r>
        <w:br/>
      </w:r>
      <w:r>
        <w:rPr>
          <w:rFonts w:ascii="Consolas" w:hAnsi="Consolas" w:eastAsia="Consolas"/>
          <w:sz w:val="14"/>
        </w:rPr>
        <w:t xml:space="preserve">    "captureId": "os-20260818T091120-4f3a",</w:t>
      </w:r>
      <w:r>
        <w:br/>
      </w:r>
      <w:r>
        <w:rPr>
          <w:rFonts w:ascii="Consolas" w:hAnsi="Consolas" w:eastAsia="Consolas"/>
          <w:sz w:val="14"/>
        </w:rPr>
        <w:t xml:space="preserve">    "label": "operator-07",</w:t>
      </w:r>
      <w:r>
        <w:br/>
      </w:r>
      <w:r>
        <w:rPr>
          <w:rFonts w:ascii="Consolas" w:hAnsi="Consolas" w:eastAsia="Consolas"/>
          <w:sz w:val="14"/>
        </w:rPr>
        <w:t xml:space="preserve">    "startedAtIso": "2026-08-18T09:11:20.000Z",</w:t>
      </w:r>
      <w:r>
        <w:br/>
      </w:r>
      <w:r>
        <w:rPr>
          <w:rFonts w:ascii="Consolas" w:hAnsi="Consolas" w:eastAsia="Consolas"/>
          <w:sz w:val="14"/>
        </w:rPr>
        <w:t xml:space="preserve">    "endedAtIso": "2026-08-18T09:12:21.234Z",</w:t>
      </w:r>
      <w:r>
        <w:br/>
      </w:r>
      <w:r>
        <w:rPr>
          <w:rFonts w:ascii="Consolas" w:hAnsi="Consolas" w:eastAsia="Consolas"/>
          <w:sz w:val="14"/>
        </w:rPr>
        <w:t xml:space="preserve">    "durationMs": 61234,</w:t>
      </w:r>
      <w:r>
        <w:br/>
      </w:r>
      <w:r>
        <w:rPr>
          <w:rFonts w:ascii="Consolas" w:hAnsi="Consolas" w:eastAsia="Consolas"/>
          <w:sz w:val="14"/>
        </w:rPr>
        <w:t xml:space="preserve">    "sampleCount": 612,</w:t>
      </w:r>
      <w:r>
        <w:br/>
      </w:r>
      <w:r>
        <w:rPr>
          <w:rFonts w:ascii="Consolas" w:hAnsi="Consolas" w:eastAsia="Consolas"/>
          <w:sz w:val="14"/>
        </w:rPr>
        <w:t xml:space="preserve">    "eventCount": 3,</w:t>
      </w:r>
      <w:r>
        <w:br/>
      </w:r>
      <w:r>
        <w:rPr>
          <w:rFonts w:ascii="Consolas" w:hAnsi="Consolas" w:eastAsia="Consolas"/>
          <w:sz w:val="14"/>
        </w:rPr>
        <w:t xml:space="preserve">    "baudRate": 38400</w:t>
      </w:r>
      <w:r>
        <w:br/>
      </w:r>
      <w:r>
        <w:rPr>
          <w:rFonts w:ascii="Consolas" w:hAnsi="Consolas" w:eastAsia="Consolas"/>
          <w:sz w:val="14"/>
        </w:rPr>
        <w:t xml:space="preserve">  },</w:t>
      </w:r>
      <w:r>
        <w:br/>
      </w:r>
      <w:r>
        <w:rPr>
          <w:rFonts w:ascii="Consolas" w:hAnsi="Consolas" w:eastAsia="Consolas"/>
          <w:sz w:val="14"/>
        </w:rPr>
        <w:t xml:space="preserve">  "device": { "dongleAddr": "CEE3", "ringAddr": "CAFE", "usbVendorId": "0x0403" },</w:t>
      </w:r>
      <w:r>
        <w:br/>
      </w:r>
      <w:r>
        <w:rPr>
          <w:rFonts w:ascii="Consolas" w:hAnsi="Consolas" w:eastAsia="Consolas"/>
          <w:sz w:val="14"/>
        </w:rPr>
        <w:t xml:space="preserve">  "signal": {</w:t>
      </w:r>
      <w:r>
        <w:br/>
      </w:r>
      <w:r>
        <w:rPr>
          <w:rFonts w:ascii="Consolas" w:hAnsi="Consolas" w:eastAsia="Consolas"/>
          <w:sz w:val="14"/>
        </w:rPr>
        <w:t xml:space="preserve">    "unit": "raw_adc",</w:t>
      </w:r>
      <w:r>
        <w:br/>
      </w:r>
      <w:r>
        <w:rPr>
          <w:rFonts w:ascii="Consolas" w:hAnsi="Consolas" w:eastAsia="Consolas"/>
          <w:sz w:val="14"/>
        </w:rPr>
        <w:t xml:space="preserve">    "ohmsAvailable": true,</w:t>
      </w:r>
      <w:r>
        <w:br/>
      </w:r>
      <w:r>
        <w:rPr>
          <w:rFonts w:ascii="Consolas" w:hAnsi="Consolas" w:eastAsia="Consolas"/>
          <w:sz w:val="14"/>
        </w:rPr>
        <w:t xml:space="preserve">    "calibration": {</w:t>
      </w:r>
      <w:r>
        <w:br/>
      </w:r>
      <w:r>
        <w:rPr>
          <w:rFonts w:ascii="Consolas" w:hAnsi="Consolas" w:eastAsia="Consolas"/>
          <w:sz w:val="14"/>
        </w:rPr>
        <w:t xml:space="preserve">      "source": "CALIBRATION.xlsx (device developer)",</w:t>
      </w:r>
      <w:r>
        <w:br/>
      </w:r>
      <w:r>
        <w:rPr>
          <w:rFonts w:ascii="Consolas" w:hAnsi="Consolas" w:eastAsia="Consolas"/>
          <w:sz w:val="14"/>
        </w:rPr>
        <w:t xml:space="preserve">      "ringTable": "CAFE",</w:t>
      </w:r>
      <w:r>
        <w:br/>
      </w:r>
      <w:r>
        <w:rPr>
          <w:rFonts w:ascii="Consolas" w:hAnsi="Consolas" w:eastAsia="Consolas"/>
          <w:sz w:val="14"/>
        </w:rPr>
        <w:t xml:space="preserve">      "rangeKOhm": [1, 100.2]</w:t>
      </w:r>
      <w:r>
        <w:br/>
      </w:r>
      <w:r>
        <w:rPr>
          <w:rFonts w:ascii="Consolas" w:hAnsi="Consolas" w:eastAsia="Consolas"/>
          <w:sz w:val="14"/>
        </w:rPr>
        <w:t xml:space="preserve">    }</w:t>
      </w:r>
      <w:r>
        <w:br/>
      </w:r>
      <w:r>
        <w:rPr>
          <w:rFonts w:ascii="Consolas" w:hAnsi="Consolas" w:eastAsia="Consolas"/>
          <w:sz w:val="14"/>
        </w:rPr>
        <w:t xml:space="preserve">  },</w:t>
      </w:r>
      <w:r>
        <w:br/>
      </w:r>
      <w:r>
        <w:rPr>
          <w:rFonts w:ascii="Consolas" w:hAnsi="Consolas" w:eastAsia="Consolas"/>
          <w:sz w:val="14"/>
        </w:rPr>
        <w:t xml:space="preserve">  "samples": [</w:t>
      </w:r>
      <w:r>
        <w:br/>
      </w:r>
      <w:r>
        <w:rPr>
          <w:rFonts w:ascii="Consolas" w:hAnsi="Consolas" w:eastAsia="Consolas"/>
          <w:sz w:val="14"/>
        </w:rPr>
        <w:t xml:space="preserve">    {</w:t>
      </w:r>
      <w:r>
        <w:br/>
      </w:r>
      <w:r>
        <w:rPr>
          <w:rFonts w:ascii="Consolas" w:hAnsi="Consolas" w:eastAsia="Consolas"/>
          <w:sz w:val="14"/>
        </w:rPr>
        <w:t xml:space="preserve">      "epochMs": 1755506380000, "elapsedMs": 0, "valueAdc": 1068,</w:t>
      </w:r>
      <w:r>
        <w:br/>
      </w:r>
      <w:r>
        <w:rPr>
          <w:rFonts w:ascii="Consolas" w:hAnsi="Consolas" w:eastAsia="Consolas"/>
          <w:sz w:val="14"/>
        </w:rPr>
        <w:t xml:space="preserve">      "ohms": 185156.48, "microSiemens": 5.4008, "inCalibratedRange": false,</w:t>
      </w:r>
      <w:r>
        <w:br/>
      </w:r>
      <w:r>
        <w:rPr>
          <w:rFonts w:ascii="Consolas" w:hAnsi="Consolas" w:eastAsia="Consolas"/>
          <w:sz w:val="14"/>
        </w:rPr>
        <w:t xml:space="preserve">      "packetId": "D8730", "channel": "01", "dongleAddr": "CEE3", "ringAddr": "CAFE",</w:t>
      </w:r>
      <w:r>
        <w:br/>
      </w:r>
      <w:r>
        <w:rPr>
          <w:rFonts w:ascii="Consolas" w:hAnsi="Consolas" w:eastAsia="Consolas"/>
          <w:sz w:val="14"/>
        </w:rPr>
        <w:t xml:space="preserve">      "raw": "D8730:01[CEE3];CAFE;1068"</w:t>
      </w:r>
      <w:r>
        <w:br/>
      </w:r>
      <w:r>
        <w:rPr>
          <w:rFonts w:ascii="Consolas" w:hAnsi="Consolas" w:eastAsia="Consolas"/>
          <w:sz w:val="14"/>
        </w:rPr>
        <w:t xml:space="preserve">    }</w:t>
      </w:r>
      <w:r>
        <w:br/>
      </w:r>
      <w:r>
        <w:rPr>
          <w:rFonts w:ascii="Consolas" w:hAnsi="Consolas" w:eastAsia="Consolas"/>
          <w:sz w:val="14"/>
        </w:rPr>
        <w:t xml:space="preserve">  ],</w:t>
      </w:r>
      <w:r>
        <w:br/>
      </w:r>
      <w:r>
        <w:rPr>
          <w:rFonts w:ascii="Consolas" w:hAnsi="Consolas" w:eastAsia="Consolas"/>
          <w:sz w:val="14"/>
        </w:rPr>
        <w:t xml:space="preserve">  "events": [ { "epochMs": 1755506390000, "elapsedMs": 10000, "label": "touch" } ]</w:t>
      </w:r>
      <w:r>
        <w:br/>
      </w:r>
      <w:r>
        <w:rPr>
          <w:rFonts w:ascii="Consolas" w:hAnsi="Consolas" w:eastAsia="Consolas"/>
          <w:sz w:val="14"/>
        </w:rPr>
        <w:t>}</w:t>
      </w:r>
    </w:p>
    <w:p>
      <w:pPr>
        <w:spacing w:after="140"/>
      </w:pPr>
      <w:r>
        <w:rPr>
          <w:b w:val="0"/>
          <w:i w:val="0"/>
        </w:rPr>
        <w:t>For the receiving endpoint:</w:t>
      </w:r>
    </w:p>
    <w:p>
      <w:pPr>
        <w:pStyle w:val="ListBullet"/>
        <w:spacing w:after="60"/>
        <w:ind w:left="432"/>
      </w:pPr>
      <w:r>
        <w:rPr>
          <w:b w:val="0"/>
          <w:i w:val="0"/>
        </w:rPr>
        <w:t xml:space="preserve">Any </w:t>
      </w:r>
      <w:r>
        <w:rPr>
          <w:b/>
          <w:i w:val="0"/>
        </w:rPr>
        <w:t>2xx</w:t>
      </w:r>
      <w:r>
        <w:rPr>
          <w:b w:val="0"/>
          <w:i w:val="0"/>
        </w:rPr>
        <w:t xml:space="preserve"> response counts as success. Requests time out after </w:t>
      </w:r>
      <w:r>
        <w:rPr>
          <w:b/>
          <w:i w:val="0"/>
        </w:rPr>
        <w:t>30 s</w:t>
      </w:r>
      <w:r>
        <w:rPr>
          <w:b w:val="0"/>
          <w:i w:val="0"/>
        </w:rPr>
        <w:t>.</w:t>
      </w:r>
    </w:p>
    <w:p>
      <w:pPr>
        <w:pStyle w:val="ListBullet"/>
        <w:spacing w:after="60"/>
        <w:ind w:left="432"/>
      </w:pPr>
      <w:r>
        <w:rPr>
          <w:rFonts w:ascii="Consolas" w:hAnsi="Consolas" w:eastAsia="Consolas"/>
          <w:b/>
          <w:color w:val="B03060"/>
          <w:sz w:val="19"/>
        </w:rPr>
        <w:t>captureId</w:t>
      </w:r>
      <w:r>
        <w:rPr>
          <w:b/>
          <w:i w:val="0"/>
        </w:rPr>
        <w:t xml:space="preserve"> is stable for one recording</w:t>
      </w:r>
      <w:r>
        <w:rPr>
          <w:b w:val="0"/>
          <w:i w:val="0"/>
        </w:rPr>
        <w:t xml:space="preserve"> — use it to de-duplicate retried uploads.</w:t>
      </w:r>
    </w:p>
    <w:p>
      <w:pPr>
        <w:pStyle w:val="ListBullet"/>
        <w:spacing w:after="60"/>
        <w:ind w:left="432"/>
      </w:pPr>
      <w:r>
        <w:rPr>
          <w:b w:val="0"/>
          <w:i w:val="0"/>
        </w:rPr>
        <w:t>Recorded data is kept after a failed upload, so it can be retried or exported to CSV.</w:t>
      </w:r>
    </w:p>
    <w:p>
      <w:pPr>
        <w:pStyle w:val="ListBullet"/>
        <w:spacing w:after="60"/>
        <w:ind w:left="432"/>
      </w:pPr>
      <w:r>
        <w:rPr>
          <w:rFonts w:ascii="Consolas" w:hAnsi="Consolas" w:eastAsia="Consolas"/>
          <w:b w:val="0"/>
          <w:color w:val="B03060"/>
          <w:sz w:val="19"/>
        </w:rPr>
        <w:t>signal.calibration.ringTable</w:t>
      </w:r>
      <w:r>
        <w:rPr>
          <w:b w:val="0"/>
          <w:i w:val="0"/>
        </w:rPr>
        <w:t xml:space="preserve"> names the calibration column used; a value ending in </w:t>
      </w:r>
      <w:r>
        <w:rPr>
          <w:rFonts w:ascii="Consolas" w:hAnsi="Consolas" w:eastAsia="Consolas"/>
          <w:b w:val="0"/>
          <w:color w:val="B03060"/>
          <w:sz w:val="19"/>
        </w:rPr>
        <w:t>(fallback)</w:t>
      </w:r>
      <w:r>
        <w:rPr>
          <w:b w:val="0"/>
          <w:i w:val="0"/>
        </w:rPr>
        <w:t xml:space="preserve"> means the ring address was not recognised.</w:t>
      </w:r>
    </w:p>
    <w:p>
      <w:pPr>
        <w:pStyle w:val="ListBullet"/>
        <w:spacing w:after="60"/>
        <w:ind w:left="432"/>
      </w:pPr>
      <w:r>
        <w:rPr>
          <w:b/>
          <w:i w:val="0"/>
        </w:rPr>
        <w:t>CORS:</w:t>
      </w:r>
      <w:r>
        <w:rPr>
          <w:b w:val="0"/>
          <w:i w:val="0"/>
        </w:rPr>
        <w:t xml:space="preserve"> the server must allow the page's origin. A page opened as </w:t>
      </w:r>
      <w:r>
        <w:rPr>
          <w:rFonts w:ascii="Consolas" w:hAnsi="Consolas" w:eastAsia="Consolas"/>
          <w:b w:val="0"/>
          <w:color w:val="B03060"/>
          <w:sz w:val="19"/>
        </w:rPr>
        <w:t>file://</w:t>
      </w:r>
      <w:r>
        <w:rPr>
          <w:b w:val="0"/>
          <w:i w:val="0"/>
        </w:rPr>
        <w:t xml:space="preserve"> sends </w:t>
      </w:r>
      <w:r>
        <w:rPr>
          <w:rFonts w:ascii="Consolas" w:hAnsi="Consolas" w:eastAsia="Consolas"/>
          <w:b w:val="0"/>
          <w:color w:val="B03060"/>
          <w:sz w:val="19"/>
        </w:rPr>
        <w:t>Origin: null</w:t>
      </w:r>
      <w:r>
        <w:rPr>
          <w:b w:val="0"/>
          <w:i w:val="0"/>
        </w:rPr>
        <w:t xml:space="preserve">; serving the HTML over </w:t>
      </w:r>
      <w:r>
        <w:rPr>
          <w:rFonts w:ascii="Consolas" w:hAnsi="Consolas" w:eastAsia="Consolas"/>
          <w:b w:val="0"/>
          <w:color w:val="B03060"/>
          <w:sz w:val="19"/>
        </w:rPr>
        <w:t>http://</w:t>
      </w:r>
      <w:r>
        <w:rPr>
          <w:b w:val="0"/>
          <w:i w:val="0"/>
        </w:rPr>
        <w:t xml:space="preserve"> avoids that.</w:t>
      </w:r>
    </w:p>
    <w:p>
      <w:pPr>
        <w:pStyle w:val="Heading3"/>
      </w:pPr>
      <w:r>
        <w:rPr>
          <w:b/>
          <w:i w:val="0"/>
        </w:rPr>
        <w:t>6.6 Troubleshooting</w:t>
      </w:r>
    </w:p>
    <w:tbl>
      <w:tblPr>
        <w:tblStyle w:val="TableGrid"/>
        <w:tblW w:type="auto" w:w="0"/>
        <w:jc w:val="center"/>
        <w:tblLayout w:type="autofit"/>
        <w:tblLook w:firstColumn="1" w:firstRow="1" w:lastColumn="0" w:lastRow="0" w:noHBand="0" w:noVBand="1" w:val="04A0"/>
      </w:tblPr>
      <w:tblGrid>
        <w:gridCol w:w="4824"/>
        <w:gridCol w:w="4824"/>
      </w:tblGrid>
      <w:tr>
        <w:trPr>
          <w:tblHeader w:val="true"/>
        </w:trPr>
        <w:tc>
          <w:tcPr>
            <w:tcW w:type="dxa" w:w="4824"/>
            <w:shd w:val="clear" w:fill="DCE3EF"/>
          </w:tcPr>
          <w:p>
            <w:pPr>
              <w:spacing w:after="40" w:before="40"/>
              <w:jc w:val="left"/>
            </w:pPr>
            <w:r>
              <w:rPr>
                <w:b/>
              </w:rPr>
            </w:r>
            <w:r>
              <w:rPr>
                <w:b/>
                <w:i w:val="0"/>
                <w:sz w:val="19"/>
              </w:rPr>
              <w:t>Symptom</w:t>
            </w:r>
          </w:p>
        </w:tc>
        <w:tc>
          <w:tcPr>
            <w:tcW w:type="dxa" w:w="4824"/>
            <w:shd w:val="clear" w:fill="DCE3EF"/>
          </w:tcPr>
          <w:p>
            <w:pPr>
              <w:spacing w:after="40" w:before="40"/>
              <w:jc w:val="left"/>
            </w:pPr>
            <w:r>
              <w:rPr>
                <w:b/>
              </w:rPr>
            </w:r>
            <w:r>
              <w:rPr>
                <w:b/>
                <w:i w:val="0"/>
                <w:sz w:val="19"/>
              </w:rPr>
              <w:t>Cause / fix</w:t>
            </w:r>
          </w:p>
        </w:tc>
      </w:tr>
      <w:tr>
        <w:tc>
          <w:tcPr>
            <w:tcW w:type="dxa" w:w="4824"/>
          </w:tcPr>
          <w:p>
            <w:pPr>
              <w:spacing w:after="40" w:before="40"/>
              <w:jc w:val="left"/>
            </w:pPr>
            <w:r/>
            <w:r>
              <w:rPr>
                <w:b w:val="0"/>
                <w:i w:val="0"/>
                <w:sz w:val="19"/>
              </w:rPr>
              <w:t>"Browser doesn't support Web Serial"</w:t>
            </w:r>
          </w:p>
        </w:tc>
        <w:tc>
          <w:tcPr>
            <w:tcW w:type="dxa" w:w="4824"/>
          </w:tcPr>
          <w:p>
            <w:pPr>
              <w:spacing w:after="40" w:before="40"/>
              <w:jc w:val="left"/>
            </w:pPr>
            <w:r/>
            <w:r>
              <w:rPr>
                <w:b w:val="0"/>
                <w:i w:val="0"/>
                <w:sz w:val="19"/>
              </w:rPr>
              <w:t>Use desktop Chrome or Edge.</w:t>
            </w:r>
          </w:p>
        </w:tc>
      </w:tr>
      <w:tr>
        <w:tc>
          <w:tcPr>
            <w:tcW w:type="dxa" w:w="4824"/>
          </w:tcPr>
          <w:p>
            <w:pPr>
              <w:spacing w:after="40" w:before="40"/>
              <w:jc w:val="left"/>
            </w:pPr>
            <w:r/>
            <w:r>
              <w:rPr>
                <w:b w:val="0"/>
                <w:i w:val="0"/>
                <w:sz w:val="19"/>
              </w:rPr>
              <w:t>Port chooser empty</w:t>
            </w:r>
          </w:p>
        </w:tc>
        <w:tc>
          <w:tcPr>
            <w:tcW w:type="dxa" w:w="4824"/>
          </w:tcPr>
          <w:p>
            <w:pPr>
              <w:spacing w:after="40" w:before="40"/>
              <w:jc w:val="left"/>
            </w:pPr>
            <w:r/>
            <w:r>
              <w:rPr>
                <w:b w:val="0"/>
                <w:i w:val="0"/>
                <w:sz w:val="19"/>
              </w:rPr>
              <w:t>Dongle not plugged in, or the COM port is held by another program (PuTTY, terminal).</w:t>
            </w:r>
          </w:p>
        </w:tc>
      </w:tr>
      <w:tr>
        <w:tc>
          <w:tcPr>
            <w:tcW w:type="dxa" w:w="4824"/>
          </w:tcPr>
          <w:p>
            <w:pPr>
              <w:spacing w:after="40" w:before="40"/>
              <w:jc w:val="left"/>
            </w:pPr>
            <w:r/>
            <w:r>
              <w:rPr>
                <w:b w:val="0"/>
                <w:i w:val="0"/>
                <w:sz w:val="19"/>
              </w:rPr>
              <w:t>Connected but no data</w:t>
            </w:r>
          </w:p>
        </w:tc>
        <w:tc>
          <w:tcPr>
            <w:tcW w:type="dxa" w:w="4824"/>
          </w:tcPr>
          <w:p>
            <w:pPr>
              <w:spacing w:after="40" w:before="40"/>
              <w:jc w:val="left"/>
            </w:pPr>
            <w:r/>
            <w:r>
              <w:rPr>
                <w:b w:val="0"/>
                <w:i w:val="0"/>
                <w:sz w:val="19"/>
              </w:rPr>
              <w:t>Check the raw serial log. Lines arriving but unparsed → format changed. Nothing at all → wrong baud rate, or the ring is off/out of range.</w:t>
            </w:r>
          </w:p>
        </w:tc>
      </w:tr>
      <w:tr>
        <w:tc>
          <w:tcPr>
            <w:tcW w:type="dxa" w:w="4824"/>
          </w:tcPr>
          <w:p>
            <w:pPr>
              <w:spacing w:after="40" w:before="40"/>
              <w:jc w:val="left"/>
            </w:pPr>
            <w:r/>
            <w:r>
              <w:rPr>
                <w:b w:val="0"/>
                <w:i w:val="0"/>
                <w:sz w:val="19"/>
              </w:rPr>
              <w:t>Value stuck at 65535</w:t>
            </w:r>
          </w:p>
        </w:tc>
        <w:tc>
          <w:tcPr>
            <w:tcW w:type="dxa" w:w="4824"/>
          </w:tcPr>
          <w:p>
            <w:pPr>
              <w:spacing w:after="40" w:before="40"/>
              <w:jc w:val="left"/>
            </w:pPr>
            <w:r/>
            <w:r>
              <w:rPr>
                <w:b w:val="0"/>
                <w:i w:val="0"/>
                <w:sz w:val="19"/>
              </w:rPr>
              <w:t>Open circuit — the ring has no skin contact, or it is off the finger (</w:t>
            </w:r>
            <w:r>
              <w:rPr>
                <w:b w:val="0"/>
                <w:i w:val="0"/>
                <w:color w:val="2E5496"/>
                <w:sz w:val="19"/>
              </w:rPr>
              <w:t>§4.4</w:t>
            </w:r>
            <w:r>
              <w:rPr>
                <w:b w:val="0"/>
                <w:i w:val="0"/>
                <w:sz w:val="19"/>
              </w:rPr>
              <w:t>).</w:t>
            </w:r>
          </w:p>
        </w:tc>
      </w:tr>
      <w:tr>
        <w:tc>
          <w:tcPr>
            <w:tcW w:type="dxa" w:w="4824"/>
          </w:tcPr>
          <w:p>
            <w:pPr>
              <w:spacing w:after="40" w:before="40"/>
              <w:jc w:val="left"/>
            </w:pPr>
            <w:r/>
            <w:r>
              <w:rPr>
                <w:b w:val="0"/>
                <w:i w:val="0"/>
                <w:sz w:val="19"/>
              </w:rPr>
              <w:t>Values frozen</w:t>
            </w:r>
          </w:p>
        </w:tc>
        <w:tc>
          <w:tcPr>
            <w:tcW w:type="dxa" w:w="4824"/>
          </w:tcPr>
          <w:p>
            <w:pPr>
              <w:spacing w:after="40" w:before="40"/>
              <w:jc w:val="left"/>
            </w:pPr>
            <w:r/>
            <w:r>
              <w:rPr>
                <w:b w:val="0"/>
                <w:i w:val="0"/>
                <w:sz w:val="19"/>
              </w:rPr>
              <w:t>Ring likely not making skin contact.</w:t>
            </w:r>
          </w:p>
        </w:tc>
      </w:tr>
      <w:tr>
        <w:tc>
          <w:tcPr>
            <w:tcW w:type="dxa" w:w="4824"/>
          </w:tcPr>
          <w:p>
            <w:pPr>
              <w:spacing w:after="40" w:before="40"/>
              <w:jc w:val="left"/>
            </w:pPr>
            <w:r/>
            <w:r>
              <w:rPr>
                <w:b w:val="0"/>
                <w:i w:val="0"/>
                <w:sz w:val="19"/>
              </w:rPr>
              <w:t>Values falling right after fitting</w:t>
            </w:r>
          </w:p>
        </w:tc>
        <w:tc>
          <w:tcPr>
            <w:tcW w:type="dxa" w:w="4824"/>
          </w:tcPr>
          <w:p>
            <w:pPr>
              <w:spacing w:after="40" w:before="40"/>
              <w:jc w:val="left"/>
            </w:pPr>
            <w:r/>
            <w:r>
              <w:rPr>
                <w:b w:val="0"/>
                <w:i w:val="0"/>
                <w:sz w:val="19"/>
              </w:rPr>
              <w:t>Normal — settling takes about a minute (</w:t>
            </w:r>
            <w:r>
              <w:rPr>
                <w:b w:val="0"/>
                <w:i w:val="0"/>
                <w:color w:val="2E5496"/>
                <w:sz w:val="19"/>
              </w:rPr>
              <w:t>§7.1</w:t>
            </w:r>
            <w:r>
              <w:rPr>
                <w:b w:val="0"/>
                <w:i w:val="0"/>
                <w:sz w:val="19"/>
              </w:rPr>
              <w:t>).</w:t>
            </w:r>
          </w:p>
        </w:tc>
      </w:tr>
      <w:tr>
        <w:tc>
          <w:tcPr>
            <w:tcW w:type="dxa" w:w="4824"/>
          </w:tcPr>
          <w:p>
            <w:pPr>
              <w:spacing w:after="40" w:before="40"/>
              <w:jc w:val="left"/>
            </w:pPr>
            <w:r/>
            <w:r>
              <w:rPr>
                <w:b w:val="0"/>
                <w:i w:val="0"/>
                <w:sz w:val="19"/>
              </w:rPr>
              <w:t>Readout shows "(extrapolated)"</w:t>
            </w:r>
          </w:p>
        </w:tc>
        <w:tc>
          <w:tcPr>
            <w:tcW w:type="dxa" w:w="4824"/>
          </w:tcPr>
          <w:p>
            <w:pPr>
              <w:spacing w:after="40" w:before="40"/>
              <w:jc w:val="left"/>
            </w:pPr>
            <w:r/>
            <w:r>
              <w:rPr>
                <w:b w:val="0"/>
                <w:i w:val="0"/>
                <w:sz w:val="19"/>
              </w:rPr>
              <w:t>Normal — value is outside the 1–100.2 kΩ calibrated span. Affects conversion accuracy only, not the recording.</w:t>
            </w:r>
          </w:p>
        </w:tc>
      </w:tr>
      <w:tr>
        <w:tc>
          <w:tcPr>
            <w:tcW w:type="dxa" w:w="4824"/>
          </w:tcPr>
          <w:p>
            <w:pPr>
              <w:spacing w:after="40" w:before="40"/>
              <w:jc w:val="left"/>
            </w:pPr>
            <w:r/>
            <w:r>
              <w:rPr>
                <w:b w:val="0"/>
                <w:i w:val="0"/>
                <w:sz w:val="19"/>
              </w:rPr>
              <w:t>Readout shows "—"</w:t>
            </w:r>
          </w:p>
        </w:tc>
        <w:tc>
          <w:tcPr>
            <w:tcW w:type="dxa" w:w="4824"/>
          </w:tcPr>
          <w:p>
            <w:pPr>
              <w:spacing w:after="40" w:before="40"/>
              <w:jc w:val="left"/>
            </w:pPr>
            <w:r/>
            <w:r>
              <w:rPr>
                <w:b w:val="0"/>
                <w:i w:val="0"/>
                <w:sz w:val="19"/>
              </w:rPr>
              <w:t>No packet parsed yet, or the value could not be converted.</w:t>
            </w:r>
          </w:p>
        </w:tc>
      </w:tr>
      <w:tr>
        <w:tc>
          <w:tcPr>
            <w:tcW w:type="dxa" w:w="4824"/>
          </w:tcPr>
          <w:p>
            <w:pPr>
              <w:spacing w:after="40" w:before="40"/>
              <w:jc w:val="left"/>
            </w:pPr>
            <w:r/>
            <w:r>
              <w:rPr>
                <w:b w:val="0"/>
                <w:i/>
                <w:sz w:val="19"/>
              </w:rPr>
              <w:t>Send to server</w:t>
            </w:r>
            <w:r>
              <w:rPr>
                <w:b w:val="0"/>
                <w:i w:val="0"/>
                <w:sz w:val="19"/>
              </w:rPr>
              <w:t xml:space="preserve"> greyed out</w:t>
            </w:r>
          </w:p>
        </w:tc>
        <w:tc>
          <w:tcPr>
            <w:tcW w:type="dxa" w:w="4824"/>
          </w:tcPr>
          <w:p>
            <w:pPr>
              <w:spacing w:after="40" w:before="40"/>
              <w:jc w:val="left"/>
            </w:pPr>
            <w:r/>
            <w:r>
              <w:rPr>
                <w:b w:val="0"/>
                <w:i w:val="0"/>
                <w:sz w:val="19"/>
              </w:rPr>
              <w:t>No endpoint configured, or nothing recorded.</w:t>
            </w:r>
          </w:p>
        </w:tc>
      </w:tr>
      <w:tr>
        <w:tc>
          <w:tcPr>
            <w:tcW w:type="dxa" w:w="4824"/>
          </w:tcPr>
          <w:p>
            <w:pPr>
              <w:spacing w:after="40" w:before="40"/>
              <w:jc w:val="left"/>
            </w:pPr>
            <w:r/>
            <w:r>
              <w:rPr>
                <w:rFonts w:ascii="Consolas" w:hAnsi="Consolas" w:eastAsia="Consolas"/>
                <w:b w:val="0"/>
                <w:color w:val="B03060"/>
                <w:sz w:val="17"/>
              </w:rPr>
              <w:t>Network/CORS error</w:t>
            </w:r>
          </w:p>
        </w:tc>
        <w:tc>
          <w:tcPr>
            <w:tcW w:type="dxa" w:w="4824"/>
          </w:tcPr>
          <w:p>
            <w:pPr>
              <w:spacing w:after="40" w:before="40"/>
              <w:jc w:val="left"/>
            </w:pPr>
            <w:r/>
            <w:r>
              <w:rPr>
                <w:b w:val="0"/>
                <w:i w:val="0"/>
                <w:sz w:val="19"/>
              </w:rPr>
              <w:t>Wrong or unreachable URL, or the server rejects this page's origin.</w:t>
            </w:r>
          </w:p>
        </w:tc>
      </w:tr>
    </w:tbl>
    <w:p>
      <w:pPr>
        <w:spacing w:after="40"/>
      </w:pPr>
    </w:p>
    <w:p>
      <w:pPr>
        <w:spacing w:before="40" w:after="40"/>
        <w:pBdr>
          <w:bottom w:val="single" w:sz="6" w:space="1" w:color="B8BDC6"/>
        </w:pBdr>
      </w:pPr>
    </w:p>
    <w:p>
      <w:pPr>
        <w:pStyle w:val="Heading2"/>
      </w:pPr>
      <w:r>
        <w:rPr>
          <w:b/>
          <w:i w:val="0"/>
        </w:rPr>
        <w:t>7. Measured operational behaviour</w:t>
      </w:r>
    </w:p>
    <w:p>
      <w:pPr>
        <w:spacing w:after="140"/>
      </w:pPr>
      <w:r>
        <w:rPr>
          <w:b w:val="0"/>
          <w:i w:val="0"/>
        </w:rPr>
        <w:t>Measurements from 2026-08-18, obtained by passively listening on COM4 and by analysing the 67-minute capture from 2026-06-15. The device was not interfered with — nothing was sent to it and nothing was changed.</w:t>
      </w:r>
    </w:p>
    <w:p>
      <w:pPr>
        <w:pStyle w:val="Heading3"/>
      </w:pPr>
      <w:r>
        <w:rPr>
          <w:b/>
          <w:i w:val="0"/>
        </w:rPr>
        <w:t>7.1 Settling after fitting</w:t>
      </w:r>
    </w:p>
    <w:p>
      <w:pPr>
        <w:spacing w:after="140"/>
      </w:pPr>
      <w:r>
        <w:rPr>
          <w:b w:val="0"/>
          <w:i w:val="0"/>
        </w:rPr>
        <w:t xml:space="preserve">After the ring is fitted, the value falls smoothly from saturation and settles after about </w:t>
      </w:r>
      <w:r>
        <w:rPr>
          <w:b/>
          <w:i w:val="0"/>
        </w:rPr>
        <w:t>55 seconds</w:t>
      </w:r>
      <w:r>
        <w:rPr>
          <w:b w:val="0"/>
          <w:i w:val="0"/>
        </w:rPr>
        <w:t>:</w:t>
      </w:r>
    </w:p>
    <w:tbl>
      <w:tblPr>
        <w:tblStyle w:val="TableGrid"/>
        <w:tblW w:type="auto" w:w="0"/>
        <w:jc w:val="center"/>
        <w:tblLayout w:type="autofit"/>
        <w:tblLook w:firstColumn="1" w:firstRow="1" w:lastColumn="0" w:lastRow="0" w:noHBand="0" w:noVBand="1" w:val="04A0"/>
      </w:tblPr>
      <w:tblGrid>
        <w:gridCol w:w="4824"/>
        <w:gridCol w:w="4824"/>
      </w:tblGrid>
      <w:tr>
        <w:trPr>
          <w:tblHeader w:val="true"/>
        </w:trPr>
        <w:tc>
          <w:tcPr>
            <w:tcW w:type="dxa" w:w="4824"/>
            <w:shd w:val="clear" w:fill="DCE3EF"/>
          </w:tcPr>
          <w:p>
            <w:pPr>
              <w:spacing w:after="40" w:before="40"/>
              <w:jc w:val="right"/>
            </w:pPr>
            <w:r>
              <w:rPr>
                <w:b/>
              </w:rPr>
            </w:r>
            <w:r>
              <w:rPr>
                <w:b/>
                <w:i w:val="0"/>
                <w:sz w:val="19"/>
              </w:rPr>
              <w:t>Time since fitting</w:t>
            </w:r>
          </w:p>
        </w:tc>
        <w:tc>
          <w:tcPr>
            <w:tcW w:type="dxa" w:w="4824"/>
            <w:shd w:val="clear" w:fill="DCE3EF"/>
          </w:tcPr>
          <w:p>
            <w:pPr>
              <w:spacing w:after="40" w:before="40"/>
              <w:jc w:val="right"/>
            </w:pPr>
            <w:r>
              <w:rPr>
                <w:b/>
              </w:rPr>
            </w:r>
            <w:r>
              <w:rPr>
                <w:b/>
                <w:i w:val="0"/>
                <w:sz w:val="19"/>
              </w:rPr>
              <w:t>Value</w:t>
            </w:r>
          </w:p>
        </w:tc>
      </w:tr>
      <w:tr>
        <w:tc>
          <w:tcPr>
            <w:tcW w:type="dxa" w:w="4824"/>
          </w:tcPr>
          <w:p>
            <w:pPr>
              <w:spacing w:after="40" w:before="40"/>
              <w:jc w:val="right"/>
            </w:pPr>
            <w:r/>
            <w:r>
              <w:rPr>
                <w:b w:val="0"/>
                <w:i w:val="0"/>
                <w:sz w:val="19"/>
              </w:rPr>
              <w:t>0 s</w:t>
            </w:r>
          </w:p>
        </w:tc>
        <w:tc>
          <w:tcPr>
            <w:tcW w:type="dxa" w:w="4824"/>
          </w:tcPr>
          <w:p>
            <w:pPr>
              <w:spacing w:after="40" w:before="40"/>
              <w:jc w:val="right"/>
            </w:pPr>
            <w:r/>
            <w:r>
              <w:rPr>
                <w:b w:val="0"/>
                <w:i w:val="0"/>
                <w:sz w:val="19"/>
              </w:rPr>
              <w:t xml:space="preserve">65535 </w:t>
            </w:r>
            <w:r>
              <w:rPr>
                <w:b w:val="0"/>
                <w:i/>
                <w:sz w:val="19"/>
              </w:rPr>
              <w:t>(no contact)</w:t>
            </w:r>
          </w:p>
        </w:tc>
      </w:tr>
      <w:tr>
        <w:tc>
          <w:tcPr>
            <w:tcW w:type="dxa" w:w="4824"/>
          </w:tcPr>
          <w:p>
            <w:pPr>
              <w:spacing w:after="40" w:before="40"/>
              <w:jc w:val="right"/>
            </w:pPr>
            <w:r/>
            <w:r>
              <w:rPr>
                <w:b w:val="0"/>
                <w:i w:val="0"/>
                <w:sz w:val="19"/>
              </w:rPr>
              <w:t>6 s</w:t>
            </w:r>
          </w:p>
        </w:tc>
        <w:tc>
          <w:tcPr>
            <w:tcW w:type="dxa" w:w="4824"/>
          </w:tcPr>
          <w:p>
            <w:pPr>
              <w:spacing w:after="40" w:before="40"/>
              <w:jc w:val="right"/>
            </w:pPr>
            <w:r/>
            <w:r>
              <w:rPr>
                <w:b w:val="0"/>
                <w:i w:val="0"/>
                <w:sz w:val="19"/>
              </w:rPr>
              <w:t>23,460</w:t>
            </w:r>
          </w:p>
        </w:tc>
      </w:tr>
      <w:tr>
        <w:tc>
          <w:tcPr>
            <w:tcW w:type="dxa" w:w="4824"/>
          </w:tcPr>
          <w:p>
            <w:pPr>
              <w:spacing w:after="40" w:before="40"/>
              <w:jc w:val="right"/>
            </w:pPr>
            <w:r/>
            <w:r>
              <w:rPr>
                <w:b w:val="0"/>
                <w:i w:val="0"/>
                <w:sz w:val="19"/>
              </w:rPr>
              <w:t>18 s</w:t>
            </w:r>
          </w:p>
        </w:tc>
        <w:tc>
          <w:tcPr>
            <w:tcW w:type="dxa" w:w="4824"/>
          </w:tcPr>
          <w:p>
            <w:pPr>
              <w:spacing w:after="40" w:before="40"/>
              <w:jc w:val="right"/>
            </w:pPr>
            <w:r/>
            <w:r>
              <w:rPr>
                <w:b w:val="0"/>
                <w:i w:val="0"/>
                <w:sz w:val="19"/>
              </w:rPr>
              <w:t>10,987</w:t>
            </w:r>
          </w:p>
        </w:tc>
      </w:tr>
      <w:tr>
        <w:tc>
          <w:tcPr>
            <w:tcW w:type="dxa" w:w="4824"/>
          </w:tcPr>
          <w:p>
            <w:pPr>
              <w:spacing w:after="40" w:before="40"/>
              <w:jc w:val="right"/>
            </w:pPr>
            <w:r/>
            <w:r>
              <w:rPr>
                <w:b w:val="0"/>
                <w:i w:val="0"/>
                <w:sz w:val="19"/>
              </w:rPr>
              <w:t>30 s</w:t>
            </w:r>
          </w:p>
        </w:tc>
        <w:tc>
          <w:tcPr>
            <w:tcW w:type="dxa" w:w="4824"/>
          </w:tcPr>
          <w:p>
            <w:pPr>
              <w:spacing w:after="40" w:before="40"/>
              <w:jc w:val="right"/>
            </w:pPr>
            <w:r/>
            <w:r>
              <w:rPr>
                <w:b w:val="0"/>
                <w:i w:val="0"/>
                <w:sz w:val="19"/>
              </w:rPr>
              <w:t>8,218</w:t>
            </w:r>
          </w:p>
        </w:tc>
      </w:tr>
      <w:tr>
        <w:tc>
          <w:tcPr>
            <w:tcW w:type="dxa" w:w="4824"/>
          </w:tcPr>
          <w:p>
            <w:pPr>
              <w:spacing w:after="40" w:before="40"/>
              <w:jc w:val="right"/>
            </w:pPr>
            <w:r/>
            <w:r>
              <w:rPr>
                <w:b w:val="0"/>
                <w:i w:val="0"/>
                <w:sz w:val="19"/>
              </w:rPr>
              <w:t>43 s</w:t>
            </w:r>
          </w:p>
        </w:tc>
        <w:tc>
          <w:tcPr>
            <w:tcW w:type="dxa" w:w="4824"/>
          </w:tcPr>
          <w:p>
            <w:pPr>
              <w:spacing w:after="40" w:before="40"/>
              <w:jc w:val="right"/>
            </w:pPr>
            <w:r/>
            <w:r>
              <w:rPr>
                <w:b w:val="0"/>
                <w:i w:val="0"/>
                <w:sz w:val="19"/>
              </w:rPr>
              <w:t>5,913</w:t>
            </w:r>
          </w:p>
        </w:tc>
      </w:tr>
      <w:tr>
        <w:tc>
          <w:tcPr>
            <w:tcW w:type="dxa" w:w="4824"/>
          </w:tcPr>
          <w:p>
            <w:pPr>
              <w:spacing w:after="40" w:before="40"/>
              <w:jc w:val="right"/>
            </w:pPr>
            <w:r/>
            <w:r>
              <w:rPr>
                <w:b w:val="0"/>
                <w:i w:val="0"/>
                <w:sz w:val="19"/>
              </w:rPr>
              <w:t>55 s</w:t>
            </w:r>
          </w:p>
        </w:tc>
        <w:tc>
          <w:tcPr>
            <w:tcW w:type="dxa" w:w="4824"/>
          </w:tcPr>
          <w:p>
            <w:pPr>
              <w:spacing w:after="40" w:before="40"/>
              <w:jc w:val="right"/>
            </w:pPr>
            <w:r/>
            <w:r>
              <w:rPr>
                <w:b w:val="0"/>
                <w:i w:val="0"/>
                <w:sz w:val="19"/>
              </w:rPr>
              <w:t xml:space="preserve">3,332 </w:t>
            </w:r>
            <w:r>
              <w:rPr>
                <w:b w:val="0"/>
                <w:i/>
                <w:sz w:val="19"/>
              </w:rPr>
              <w:t>(plateau)</w:t>
            </w:r>
          </w:p>
        </w:tc>
      </w:tr>
    </w:tbl>
    <w:p>
      <w:pPr>
        <w:spacing w:after="40"/>
      </w:pPr>
    </w:p>
    <w:p>
      <w:pPr>
        <w:spacing w:after="140"/>
      </w:pPr>
      <w:r>
        <w:rPr>
          <w:b w:val="0"/>
          <w:i w:val="0"/>
        </w:rPr>
        <w:t>After that it fluctuates around its mean by roughly ±29%.</w:t>
      </w:r>
    </w:p>
    <w:p>
      <w:pPr>
        <w:spacing w:after="140"/>
      </w:pPr>
      <w:r>
        <w:rPr>
          <w:b w:val="0"/>
          <w:i w:val="0"/>
        </w:rPr>
        <w:t xml:space="preserve">&gt; </w:t>
      </w:r>
      <w:r>
        <w:rPr>
          <w:b/>
          <w:i w:val="0"/>
        </w:rPr>
        <w:t>For the measurement protocol:</w:t>
      </w:r>
      <w:r>
        <w:rPr>
          <w:b w:val="0"/>
          <w:i w:val="0"/>
        </w:rPr>
        <w:t xml:space="preserve"> after fitting the ring, wait </w:t>
      </w:r>
      <w:r>
        <w:rPr>
          <w:b/>
          <w:i w:val="0"/>
        </w:rPr>
        <w:t>at least a minute, preferably &gt; two</w:t>
      </w:r>
      <w:r>
        <w:rPr>
          <w:b w:val="0"/>
          <w:i w:val="0"/>
        </w:rPr>
        <w:t>, and only then start recording. The first minute is unusable.</w:t>
      </w:r>
    </w:p>
    <w:p>
      <w:pPr>
        <w:pStyle w:val="Heading3"/>
      </w:pPr>
      <w:r>
        <w:rPr>
          <w:b/>
          <w:i w:val="0"/>
        </w:rPr>
        <w:t>7.2 Transmission dropouts</w:t>
      </w:r>
    </w:p>
    <w:tbl>
      <w:tblPr>
        <w:tblStyle w:val="TableGrid"/>
        <w:tblW w:type="auto" w:w="0"/>
        <w:jc w:val="center"/>
        <w:tblLayout w:type="autofit"/>
        <w:tblLook w:firstColumn="1" w:firstRow="1" w:lastColumn="0" w:lastRow="0" w:noHBand="0" w:noVBand="1" w:val="04A0"/>
      </w:tblPr>
      <w:tblGrid>
        <w:gridCol w:w="4824"/>
        <w:gridCol w:w="4824"/>
      </w:tblGrid>
      <w:tr>
        <w:trPr>
          <w:tblHeader w:val="true"/>
        </w:trPr>
        <w:tc>
          <w:tcPr>
            <w:tcW w:type="dxa" w:w="4824"/>
            <w:shd w:val="clear" w:fill="DCE3EF"/>
          </w:tcPr>
          <w:p>
            <w:pPr>
              <w:spacing w:after="40" w:before="40"/>
              <w:jc w:val="left"/>
            </w:pPr>
            <w:r>
              <w:rPr>
                <w:b/>
              </w:rPr>
            </w:r>
            <w:r>
              <w:rPr>
                <w:b/>
                <w:i w:val="0"/>
                <w:sz w:val="19"/>
              </w:rPr>
              <w:t>Conditions</w:t>
            </w:r>
          </w:p>
        </w:tc>
        <w:tc>
          <w:tcPr>
            <w:tcW w:type="dxa" w:w="4824"/>
            <w:shd w:val="clear" w:fill="DCE3EF"/>
          </w:tcPr>
          <w:p>
            <w:pPr>
              <w:spacing w:after="40" w:before="40"/>
              <w:jc w:val="left"/>
            </w:pPr>
            <w:r>
              <w:rPr>
                <w:b/>
              </w:rPr>
            </w:r>
            <w:r>
              <w:rPr>
                <w:b/>
                <w:i w:val="0"/>
                <w:sz w:val="19"/>
              </w:rPr>
              <w:t>Result</w:t>
            </w:r>
          </w:p>
        </w:tc>
      </w:tr>
      <w:tr>
        <w:tc>
          <w:tcPr>
            <w:tcW w:type="dxa" w:w="4824"/>
          </w:tcPr>
          <w:p>
            <w:pPr>
              <w:spacing w:after="40" w:before="40"/>
              <w:jc w:val="left"/>
            </w:pPr>
            <w:r/>
            <w:r>
              <w:rPr>
                <w:b w:val="0"/>
                <w:i w:val="0"/>
                <w:sz w:val="19"/>
              </w:rPr>
              <w:t>67 minutes of measurement with handling</w:t>
            </w:r>
          </w:p>
        </w:tc>
        <w:tc>
          <w:tcPr>
            <w:tcW w:type="dxa" w:w="4824"/>
          </w:tcPr>
          <w:p>
            <w:pPr>
              <w:spacing w:after="40" w:before="40"/>
              <w:jc w:val="left"/>
            </w:pPr>
            <w:r/>
            <w:r>
              <w:rPr>
                <w:b/>
                <w:i w:val="0"/>
                <w:sz w:val="19"/>
              </w:rPr>
              <w:t>34 dropouts</w:t>
            </w:r>
            <w:r>
              <w:rPr>
                <w:b w:val="0"/>
                <w:i w:val="0"/>
                <w:sz w:val="19"/>
              </w:rPr>
              <w:t xml:space="preserve"> longer than 4.5 s; the longest 7 minutes</w:t>
            </w:r>
          </w:p>
        </w:tc>
      </w:tr>
      <w:tr>
        <w:tc>
          <w:tcPr>
            <w:tcW w:type="dxa" w:w="4824"/>
          </w:tcPr>
          <w:p>
            <w:pPr>
              <w:spacing w:after="40" w:before="40"/>
              <w:jc w:val="left"/>
            </w:pPr>
            <w:r/>
            <w:r>
              <w:rPr>
                <w:b w:val="0"/>
                <w:i w:val="0"/>
                <w:sz w:val="19"/>
              </w:rPr>
              <w:t>200 seconds with the ring set down and untouched</w:t>
            </w:r>
          </w:p>
        </w:tc>
        <w:tc>
          <w:tcPr>
            <w:tcW w:type="dxa" w:w="4824"/>
          </w:tcPr>
          <w:p>
            <w:pPr>
              <w:spacing w:after="40" w:before="40"/>
              <w:jc w:val="left"/>
            </w:pPr>
            <w:r/>
            <w:r>
              <w:rPr>
                <w:b/>
                <w:i w:val="0"/>
                <w:sz w:val="19"/>
              </w:rPr>
              <w:t>not a single dropout</w:t>
            </w:r>
            <w:r>
              <w:rPr>
                <w:b w:val="0"/>
                <w:i w:val="0"/>
                <w:sz w:val="19"/>
              </w:rPr>
              <w:t>, 64 packets at a steady cadence</w:t>
            </w:r>
          </w:p>
        </w:tc>
      </w:tr>
    </w:tbl>
    <w:p>
      <w:pPr>
        <w:spacing w:after="40"/>
      </w:pPr>
    </w:p>
    <w:p>
      <w:pPr>
        <w:spacing w:after="140"/>
      </w:pPr>
      <w:r>
        <w:rPr>
          <w:b w:val="0"/>
          <w:i w:val="0"/>
        </w:rPr>
        <w:t xml:space="preserve">Dropouts are therefore </w:t>
      </w:r>
      <w:r>
        <w:rPr>
          <w:b/>
          <w:i w:val="0"/>
        </w:rPr>
        <w:t>not a property of the radio link</w:t>
      </w:r>
      <w:r>
        <w:rPr>
          <w:b w:val="0"/>
          <w:i w:val="0"/>
        </w:rPr>
        <w:t xml:space="preserve"> — they arise when the ring is handled. Suspicion falls on the cell moving in its spring clip, or possibly on a change in antenna position.</w:t>
      </w:r>
    </w:p>
    <w:p>
      <w:pPr>
        <w:spacing w:after="140"/>
      </w:pPr>
      <w:r>
        <w:rPr>
          <w:b w:val="0"/>
          <w:i w:val="0"/>
        </w:rPr>
        <w:t xml:space="preserve">&gt; </w:t>
      </w:r>
      <w:r>
        <w:rPr>
          <w:b/>
          <w:i w:val="0"/>
        </w:rPr>
        <w:t>For the measurement protocol:</w:t>
      </w:r>
      <w:r>
        <w:rPr>
          <w:b w:val="0"/>
          <w:i w:val="0"/>
        </w:rPr>
        <w:t xml:space="preserve"> do not touch or move the ring during a recording. When checking &gt; the data, expect gaps in the time series to be normal.</w:t>
      </w:r>
    </w:p>
    <w:p>
      <w:pPr>
        <w:pStyle w:val="Heading3"/>
      </w:pPr>
      <w:r>
        <w:rPr>
          <w:b/>
          <w:i w:val="0"/>
        </w:rPr>
        <w:t>7.3 Start-up time after plugging in the dongle</w:t>
      </w:r>
    </w:p>
    <w:p>
      <w:pPr>
        <w:spacing w:after="140"/>
      </w:pPr>
      <w:r>
        <w:rPr>
          <w:b w:val="0"/>
          <w:i w:val="0"/>
        </w:rPr>
        <w:t xml:space="preserve">Between inserting the dongle into USB and the first data, </w:t>
      </w:r>
      <w:r>
        <w:rPr>
          <w:b/>
          <w:i w:val="0"/>
        </w:rPr>
        <w:t>5 to 7 seconds</w:t>
      </w:r>
      <w:r>
        <w:rPr>
          <w:b w:val="0"/>
          <w:i w:val="0"/>
        </w:rPr>
        <w:t xml:space="preserve"> elapse — 1 to 3 seconds of that is Windows recognising the device, the rest is waiting for the next packet.</w:t>
      </w:r>
    </w:p>
    <w:p>
      <w:pPr>
        <w:pStyle w:val="Heading3"/>
      </w:pPr>
      <w:r>
        <w:rPr>
          <w:b/>
          <w:i w:val="0"/>
        </w:rPr>
        <w:t>7.4 Corrupted lines</w:t>
      </w:r>
    </w:p>
    <w:p>
      <w:pPr>
        <w:spacing w:after="140"/>
      </w:pPr>
      <w:r>
        <w:rPr>
          <w:b w:val="0"/>
          <w:i w:val="0"/>
        </w:rPr>
        <w:t xml:space="preserve">The serial line occasionally delivers a corrupted line — </w:t>
      </w:r>
      <w:r>
        <w:rPr>
          <w:b/>
          <w:i w:val="0"/>
        </w:rPr>
        <w:t>2 out of 1,054, i.e. 0.2%</w:t>
      </w:r>
      <w:r>
        <w:rPr>
          <w:b w:val="0"/>
          <w:i w:val="0"/>
        </w:rPr>
        <w:t xml:space="preserve">, in the 67-minute capture. The app currently accepts them as valid samples, because all it checks is whether there is a number after the last </w:t>
      </w:r>
      <w:r>
        <w:rPr>
          <w:rFonts w:ascii="Consolas" w:hAnsi="Consolas" w:eastAsia="Consolas"/>
          <w:b w:val="0"/>
          <w:color w:val="B03060"/>
          <w:sz w:val="19"/>
        </w:rPr>
        <w:t>;</w:t>
      </w:r>
      <w:r>
        <w:rPr>
          <w:b w:val="0"/>
          <w:i w:val="0"/>
        </w:rPr>
        <w:t xml:space="preserve">. When processing the data it is therefore worth verifying that the line in the </w:t>
      </w:r>
      <w:r>
        <w:rPr>
          <w:rFonts w:ascii="Consolas" w:hAnsi="Consolas" w:eastAsia="Consolas"/>
          <w:b w:val="0"/>
          <w:color w:val="B03060"/>
          <w:sz w:val="19"/>
        </w:rPr>
        <w:t>raw</w:t>
      </w:r>
      <w:r>
        <w:rPr>
          <w:b w:val="0"/>
          <w:i w:val="0"/>
        </w:rPr>
        <w:t xml:space="preserve"> column matches the expected shape exactly.</w:t>
      </w:r>
    </w:p>
    <w:p>
      <w:pPr>
        <w:spacing w:before="40" w:after="40"/>
        <w:pBdr>
          <w:bottom w:val="single" w:sz="6" w:space="1" w:color="B8BDC6"/>
        </w:pBdr>
      </w:pPr>
    </w:p>
    <w:p>
      <w:pPr>
        <w:pStyle w:val="Heading2"/>
      </w:pPr>
      <w:r>
        <w:rPr>
          <w:b/>
          <w:i w:val="0"/>
        </w:rPr>
        <w:t>8. Firmware</w:t>
      </w:r>
    </w:p>
    <w:p>
      <w:pPr>
        <w:spacing w:after="140"/>
      </w:pPr>
      <w:r>
        <w:rPr>
          <w:b/>
          <w:i w:val="0"/>
        </w:rPr>
        <w:t>No firmware or source code was supplied with the device, and the author no longer has them.</w:t>
      </w:r>
      <w:r>
        <w:rPr>
          <w:b w:val="0"/>
          <w:i w:val="0"/>
        </w:rPr>
        <w:t xml:space="preserve"> What follows is based on chip identification and on measured behaviour.</w:t>
      </w:r>
    </w:p>
    <w:p>
      <w:pPr>
        <w:pStyle w:val="Heading3"/>
      </w:pPr>
      <w:r>
        <w:rPr>
          <w:b/>
          <w:i w:val="0"/>
        </w:rPr>
        <w:t>8.1 What the device runs on</w:t>
      </w:r>
    </w:p>
    <w:tbl>
      <w:tblPr>
        <w:tblStyle w:val="TableGrid"/>
        <w:tblW w:type="auto" w:w="0"/>
        <w:jc w:val="center"/>
        <w:tblLayout w:type="autofit"/>
        <w:tblLook w:firstColumn="1" w:firstRow="1" w:lastColumn="0" w:lastRow="0" w:noHBand="0" w:noVBand="1" w:val="04A0"/>
      </w:tblPr>
      <w:tblGrid>
        <w:gridCol w:w="4824"/>
        <w:gridCol w:w="4824"/>
      </w:tblGrid>
      <w:tr>
        <w:trPr>
          <w:tblHeader w:val="true"/>
        </w:trPr>
        <w:tc>
          <w:tcPr>
            <w:tcW w:type="dxa" w:w="4824"/>
            <w:shd w:val="clear" w:fill="DCE3EF"/>
          </w:tcPr>
          <w:p>
            <w:pPr>
              <w:spacing w:after="40" w:before="40"/>
              <w:jc w:val="left"/>
            </w:pPr>
            <w:r>
              <w:rPr>
                <w:b/>
              </w:rPr>
            </w:r>
            <w:r>
              <w:rPr>
                <w:b/>
                <w:i w:val="0"/>
                <w:sz w:val="19"/>
              </w:rPr>
              <w:t>Property</w:t>
            </w:r>
          </w:p>
        </w:tc>
        <w:tc>
          <w:tcPr>
            <w:tcW w:type="dxa" w:w="4824"/>
            <w:shd w:val="clear" w:fill="DCE3EF"/>
          </w:tcPr>
          <w:p>
            <w:pPr>
              <w:spacing w:after="40" w:before="40"/>
              <w:jc w:val="left"/>
            </w:pPr>
            <w:r>
              <w:rPr>
                <w:b/>
              </w:rPr>
            </w:r>
            <w:r>
              <w:rPr>
                <w:b/>
                <w:i w:val="0"/>
                <w:sz w:val="19"/>
              </w:rPr>
              <w:t>Finding</w:t>
            </w:r>
          </w:p>
        </w:tc>
      </w:tr>
      <w:tr>
        <w:tc>
          <w:tcPr>
            <w:tcW w:type="dxa" w:w="4824"/>
          </w:tcPr>
          <w:p>
            <w:pPr>
              <w:spacing w:after="40" w:before="40"/>
              <w:jc w:val="left"/>
            </w:pPr>
            <w:r/>
            <w:r>
              <w:rPr>
                <w:b w:val="0"/>
                <w:i w:val="0"/>
                <w:sz w:val="19"/>
              </w:rPr>
              <w:t>Platform</w:t>
            </w:r>
          </w:p>
        </w:tc>
        <w:tc>
          <w:tcPr>
            <w:tcW w:type="dxa" w:w="4824"/>
          </w:tcPr>
          <w:p>
            <w:pPr>
              <w:spacing w:after="40" w:before="40"/>
              <w:jc w:val="left"/>
            </w:pPr>
            <w:r/>
            <w:r>
              <w:rPr>
                <w:b/>
                <w:i w:val="0"/>
                <w:sz w:val="19"/>
              </w:rPr>
              <w:t>ATMEGA128RFA1</w:t>
            </w:r>
            <w:r>
              <w:rPr>
                <w:b w:val="0"/>
                <w:i w:val="0"/>
                <w:sz w:val="19"/>
              </w:rPr>
              <w:t xml:space="preserve"> — 8-bit AVR, 128 kB Flash, 16 kB SRAM, integrated 2.4 GHz IEEE 802.15.4 transceiver and </w:t>
            </w:r>
            <w:r>
              <w:rPr>
                <w:b/>
                <w:i w:val="0"/>
                <w:sz w:val="19"/>
              </w:rPr>
              <w:t>hardware AES-128</w:t>
            </w:r>
          </w:p>
        </w:tc>
      </w:tr>
      <w:tr>
        <w:tc>
          <w:tcPr>
            <w:tcW w:type="dxa" w:w="4824"/>
          </w:tcPr>
          <w:p>
            <w:pPr>
              <w:spacing w:after="40" w:before="40"/>
              <w:jc w:val="left"/>
            </w:pPr>
            <w:r/>
            <w:r>
              <w:rPr>
                <w:b w:val="0"/>
                <w:i w:val="0"/>
                <w:sz w:val="19"/>
              </w:rPr>
              <w:t>Same chip</w:t>
            </w:r>
          </w:p>
        </w:tc>
        <w:tc>
          <w:tcPr>
            <w:tcW w:type="dxa" w:w="4824"/>
          </w:tcPr>
          <w:p>
            <w:pPr>
              <w:spacing w:after="40" w:before="40"/>
              <w:jc w:val="left"/>
            </w:pPr>
            <w:r/>
            <w:r>
              <w:rPr>
                <w:b w:val="0"/>
                <w:i w:val="0"/>
                <w:sz w:val="19"/>
              </w:rPr>
              <w:t>in both the ring and the dongle</w:t>
            </w:r>
          </w:p>
        </w:tc>
      </w:tr>
      <w:tr>
        <w:tc>
          <w:tcPr>
            <w:tcW w:type="dxa" w:w="4824"/>
          </w:tcPr>
          <w:p>
            <w:pPr>
              <w:spacing w:after="40" w:before="40"/>
              <w:jc w:val="left"/>
            </w:pPr>
            <w:r/>
            <w:r>
              <w:rPr>
                <w:b w:val="0"/>
                <w:i w:val="0"/>
                <w:sz w:val="19"/>
              </w:rPr>
              <w:t>Age</w:t>
            </w:r>
          </w:p>
        </w:tc>
        <w:tc>
          <w:tcPr>
            <w:tcW w:type="dxa" w:w="4824"/>
          </w:tcPr>
          <w:p>
            <w:pPr>
              <w:spacing w:after="40" w:before="40"/>
              <w:jc w:val="left"/>
            </w:pPr>
            <w:r/>
            <w:r>
              <w:rPr>
                <w:b w:val="0"/>
                <w:i w:val="0"/>
                <w:sz w:val="19"/>
              </w:rPr>
              <w:t>the chip's date code points to 2011</w:t>
            </w:r>
          </w:p>
        </w:tc>
      </w:tr>
      <w:tr>
        <w:tc>
          <w:tcPr>
            <w:tcW w:type="dxa" w:w="4824"/>
          </w:tcPr>
          <w:p>
            <w:pPr>
              <w:spacing w:after="40" w:before="40"/>
              <w:jc w:val="left"/>
            </w:pPr>
            <w:r/>
            <w:r>
              <w:rPr>
                <w:b w:val="0"/>
                <w:i w:val="0"/>
                <w:sz w:val="19"/>
              </w:rPr>
              <w:t>Timing</w:t>
            </w:r>
          </w:p>
        </w:tc>
        <w:tc>
          <w:tcPr>
            <w:tcW w:type="dxa" w:w="4824"/>
          </w:tcPr>
          <w:p>
            <w:pPr>
              <w:spacing w:after="40" w:before="40"/>
              <w:jc w:val="left"/>
            </w:pPr>
            <w:r/>
            <w:r>
              <w:rPr>
                <w:b w:val="0"/>
                <w:i w:val="0"/>
                <w:sz w:val="19"/>
              </w:rPr>
              <w:t>fixed 3.101 s period → driven by a timer in the firmware</w:t>
            </w:r>
          </w:p>
        </w:tc>
      </w:tr>
      <w:tr>
        <w:tc>
          <w:tcPr>
            <w:tcW w:type="dxa" w:w="4824"/>
          </w:tcPr>
          <w:p>
            <w:pPr>
              <w:spacing w:after="40" w:before="40"/>
              <w:jc w:val="left"/>
            </w:pPr>
            <w:r/>
            <w:r>
              <w:rPr>
                <w:b w:val="0"/>
                <w:i w:val="0"/>
                <w:sz w:val="19"/>
              </w:rPr>
              <w:t>Output</w:t>
            </w:r>
          </w:p>
        </w:tc>
        <w:tc>
          <w:tcPr>
            <w:tcW w:type="dxa" w:w="4824"/>
          </w:tcPr>
          <w:p>
            <w:pPr>
              <w:spacing w:after="40" w:before="40"/>
              <w:jc w:val="left"/>
            </w:pPr>
            <w:r/>
            <w:r>
              <w:rPr>
                <w:b w:val="0"/>
                <w:i w:val="0"/>
                <w:sz w:val="19"/>
              </w:rPr>
              <w:t xml:space="preserve">UART 38400 8N1, fixed 23-character text format, </w:t>
            </w:r>
            <w:r>
              <w:rPr>
                <w:rFonts w:ascii="Consolas" w:hAnsi="Consolas" w:eastAsia="Consolas"/>
                <w:b w:val="0"/>
                <w:color w:val="B03060"/>
                <w:sz w:val="17"/>
              </w:rPr>
              <w:t>LF</w:t>
            </w:r>
            <w:r>
              <w:rPr>
                <w:b w:val="0"/>
                <w:i w:val="0"/>
                <w:sz w:val="19"/>
              </w:rPr>
              <w:t xml:space="preserve"> terminator</w:t>
            </w:r>
          </w:p>
        </w:tc>
      </w:tr>
      <w:tr>
        <w:tc>
          <w:tcPr>
            <w:tcW w:type="dxa" w:w="4824"/>
          </w:tcPr>
          <w:p>
            <w:pPr>
              <w:spacing w:after="40" w:before="40"/>
              <w:jc w:val="left"/>
            </w:pPr>
            <w:r/>
            <w:r>
              <w:rPr>
                <w:b w:val="0"/>
                <w:i w:val="0"/>
                <w:sz w:val="19"/>
              </w:rPr>
              <w:t>USB</w:t>
            </w:r>
          </w:p>
        </w:tc>
        <w:tc>
          <w:tcPr>
            <w:tcW w:type="dxa" w:w="4824"/>
          </w:tcPr>
          <w:p>
            <w:pPr>
              <w:spacing w:after="40" w:before="40"/>
              <w:jc w:val="left"/>
            </w:pPr>
            <w:r/>
            <w:r>
              <w:rPr>
                <w:b w:val="0"/>
                <w:i w:val="0"/>
                <w:sz w:val="19"/>
              </w:rPr>
              <w:t>the firmware does not customise the FTDI descriptors — they report as generic (</w:t>
            </w:r>
            <w:r>
              <w:rPr>
                <w:rFonts w:ascii="Consolas" w:hAnsi="Consolas" w:eastAsia="Consolas"/>
                <w:b w:val="0"/>
                <w:color w:val="B03060"/>
                <w:sz w:val="17"/>
              </w:rPr>
              <w:t>VID_0403/PID_6001</w:t>
            </w:r>
            <w:r>
              <w:rPr>
                <w:b w:val="0"/>
                <w:i w:val="0"/>
                <w:sz w:val="19"/>
              </w:rPr>
              <w:t>), with no project name or version</w:t>
            </w:r>
          </w:p>
        </w:tc>
      </w:tr>
      <w:tr>
        <w:tc>
          <w:tcPr>
            <w:tcW w:type="dxa" w:w="4824"/>
          </w:tcPr>
          <w:p>
            <w:pPr>
              <w:spacing w:after="40" w:before="40"/>
              <w:jc w:val="left"/>
            </w:pPr>
            <w:r/>
            <w:r>
              <w:rPr>
                <w:b w:val="0"/>
                <w:i w:val="0"/>
                <w:sz w:val="19"/>
              </w:rPr>
              <w:t>Start-up</w:t>
            </w:r>
          </w:p>
        </w:tc>
        <w:tc>
          <w:tcPr>
            <w:tcW w:type="dxa" w:w="4824"/>
          </w:tcPr>
          <w:p>
            <w:pPr>
              <w:spacing w:after="40" w:before="40"/>
              <w:jc w:val="left"/>
            </w:pPr>
            <w:r/>
            <w:r>
              <w:rPr>
                <w:b w:val="0"/>
                <w:i w:val="0"/>
                <w:sz w:val="19"/>
              </w:rPr>
              <w:t xml:space="preserve">the firmware </w:t>
            </w:r>
            <w:r>
              <w:rPr>
                <w:b/>
                <w:i w:val="0"/>
                <w:sz w:val="19"/>
              </w:rPr>
              <w:t>prints no banner</w:t>
            </w:r>
            <w:r>
              <w:rPr>
                <w:b w:val="0"/>
                <w:i w:val="0"/>
                <w:sz w:val="19"/>
              </w:rPr>
              <w:t xml:space="preserve"> at start-up</w:t>
            </w:r>
          </w:p>
        </w:tc>
      </w:tr>
    </w:tbl>
    <w:p>
      <w:pPr>
        <w:spacing w:after="40"/>
      </w:pPr>
    </w:p>
    <w:p>
      <w:pPr>
        <w:spacing w:after="140"/>
      </w:pPr>
      <w:r>
        <w:rPr>
          <w:b w:val="0"/>
          <w:i w:val="0"/>
        </w:rPr>
        <w:t xml:space="preserve">The radio stack is unknown. The 16-bit addresses and the channel field would fit the </w:t>
      </w:r>
      <w:r>
        <w:rPr>
          <w:b/>
          <w:i w:val="0"/>
        </w:rPr>
        <w:t>Atmel Lightweight Mesh</w:t>
      </w:r>
      <w:r>
        <w:rPr>
          <w:b w:val="0"/>
          <w:i w:val="0"/>
        </w:rPr>
        <w:t xml:space="preserve"> library, which was the usual choice for this chip in 2011 — but that is an inference from indirect clues, not a verified fact.</w:t>
      </w:r>
    </w:p>
    <w:p>
      <w:pPr>
        <w:pStyle w:val="Heading3"/>
      </w:pPr>
      <w:r>
        <w:rPr>
          <w:b/>
          <w:i w:val="0"/>
        </w:rPr>
        <w:t>8.2 How the device is programmed</w:t>
      </w:r>
    </w:p>
    <w:p>
      <w:pPr>
        <w:spacing w:after="140"/>
      </w:pPr>
      <w:r>
        <w:rPr>
          <w:b w:val="0"/>
          <w:i w:val="0"/>
        </w:rPr>
        <w:t xml:space="preserve">The ATMEGA128RFA1 is programmed over </w:t>
      </w:r>
      <w:r>
        <w:rPr>
          <w:b/>
          <w:i w:val="0"/>
        </w:rPr>
        <w:t>ISP</w:t>
      </w:r>
      <w:r>
        <w:rPr>
          <w:b w:val="0"/>
          <w:i w:val="0"/>
        </w:rPr>
        <w:t xml:space="preserve"> (the SPI interface), </w:t>
      </w:r>
      <w:r>
        <w:rPr>
          <w:b/>
          <w:i w:val="0"/>
        </w:rPr>
        <w:t>JTAG</w:t>
      </w:r>
      <w:r>
        <w:rPr>
          <w:b w:val="0"/>
          <w:i w:val="0"/>
        </w:rPr>
        <w:t>, or a bootloader over the serial line. The unpopulated header on the underside of the board (</w:t>
      </w:r>
      <w:r>
        <w:rPr>
          <w:b w:val="0"/>
          <w:i w:val="0"/>
          <w:color w:val="2E5496"/>
        </w:rPr>
        <w:t>§2.3</w:t>
      </w:r>
      <w:r>
        <w:rPr>
          <w:b w:val="0"/>
          <w:i w:val="0"/>
        </w:rPr>
        <w:t>) is almost certainly one of the first two.</w:t>
      </w:r>
    </w:p>
    <w:p>
      <w:pPr>
        <w:pStyle w:val="Heading3"/>
      </w:pPr>
      <w:r>
        <w:rPr>
          <w:b/>
          <w:i w:val="0"/>
        </w:rPr>
        <w:t>8.3 What was tried in order to obtain the firmware</w:t>
      </w:r>
    </w:p>
    <w:p>
      <w:pPr>
        <w:spacing w:after="140"/>
      </w:pPr>
      <w:r>
        <w:rPr>
          <w:b w:val="0"/>
          <w:i w:val="0"/>
        </w:rPr>
        <w:t>Every route that does not require buying equipment was checked systematically:</w:t>
      </w:r>
    </w:p>
    <w:tbl>
      <w:tblPr>
        <w:tblStyle w:val="TableGrid"/>
        <w:tblW w:type="auto" w:w="0"/>
        <w:jc w:val="center"/>
        <w:tblLayout w:type="autofit"/>
        <w:tblLook w:firstColumn="1" w:firstRow="1" w:lastColumn="0" w:lastRow="0" w:noHBand="0" w:noVBand="1" w:val="04A0"/>
      </w:tblPr>
      <w:tblGrid>
        <w:gridCol w:w="4824"/>
        <w:gridCol w:w="4824"/>
      </w:tblGrid>
      <w:tr>
        <w:trPr>
          <w:tblHeader w:val="true"/>
        </w:trPr>
        <w:tc>
          <w:tcPr>
            <w:tcW w:type="dxa" w:w="4824"/>
            <w:shd w:val="clear" w:fill="DCE3EF"/>
          </w:tcPr>
          <w:p>
            <w:pPr>
              <w:spacing w:after="40" w:before="40"/>
              <w:jc w:val="left"/>
            </w:pPr>
            <w:r>
              <w:rPr>
                <w:b/>
              </w:rPr>
            </w:r>
            <w:r>
              <w:rPr>
                <w:b/>
                <w:i w:val="0"/>
                <w:sz w:val="19"/>
              </w:rPr>
              <w:t>Route</w:t>
            </w:r>
          </w:p>
        </w:tc>
        <w:tc>
          <w:tcPr>
            <w:tcW w:type="dxa" w:w="4824"/>
            <w:shd w:val="clear" w:fill="DCE3EF"/>
          </w:tcPr>
          <w:p>
            <w:pPr>
              <w:spacing w:after="40" w:before="40"/>
              <w:jc w:val="left"/>
            </w:pPr>
            <w:r>
              <w:rPr>
                <w:b/>
              </w:rPr>
            </w:r>
            <w:r>
              <w:rPr>
                <w:b/>
                <w:i w:val="0"/>
                <w:sz w:val="19"/>
              </w:rPr>
              <w:t>Result</w:t>
            </w:r>
          </w:p>
        </w:tc>
      </w:tr>
      <w:tr>
        <w:tc>
          <w:tcPr>
            <w:tcW w:type="dxa" w:w="4824"/>
          </w:tcPr>
          <w:p>
            <w:pPr>
              <w:spacing w:after="40" w:before="40"/>
              <w:jc w:val="left"/>
            </w:pPr>
            <w:r/>
            <w:r>
              <w:rPr>
                <w:b w:val="0"/>
                <w:i w:val="0"/>
                <w:sz w:val="19"/>
              </w:rPr>
              <w:t>Read-out over USB / the serial line</w:t>
            </w:r>
          </w:p>
        </w:tc>
        <w:tc>
          <w:tcPr>
            <w:tcW w:type="dxa" w:w="4824"/>
          </w:tcPr>
          <w:p>
            <w:pPr>
              <w:spacing w:after="40" w:before="40"/>
              <w:jc w:val="left"/>
            </w:pPr>
            <w:r/>
            <w:r>
              <w:rPr>
                <w:b/>
                <w:i w:val="0"/>
                <w:sz w:val="19"/>
              </w:rPr>
              <w:t>Impossible.</w:t>
            </w:r>
            <w:r>
              <w:rPr>
                <w:b w:val="0"/>
                <w:i w:val="0"/>
                <w:sz w:val="19"/>
              </w:rPr>
              <w:t xml:space="preserve"> The FTDI is only a converter; it has no access to the microcontroller's memory.</w:t>
            </w:r>
          </w:p>
        </w:tc>
      </w:tr>
      <w:tr>
        <w:tc>
          <w:tcPr>
            <w:tcW w:type="dxa" w:w="4824"/>
          </w:tcPr>
          <w:p>
            <w:pPr>
              <w:spacing w:after="40" w:before="40"/>
              <w:jc w:val="left"/>
            </w:pPr>
            <w:r/>
            <w:r>
              <w:rPr>
                <w:b w:val="0"/>
                <w:i w:val="0"/>
                <w:sz w:val="19"/>
              </w:rPr>
              <w:t>Reset via the DTR / RTS lines</w:t>
            </w:r>
          </w:p>
        </w:tc>
        <w:tc>
          <w:tcPr>
            <w:tcW w:type="dxa" w:w="4824"/>
          </w:tcPr>
          <w:p>
            <w:pPr>
              <w:spacing w:after="40" w:before="40"/>
              <w:jc w:val="left"/>
            </w:pPr>
            <w:r/>
            <w:r>
              <w:rPr>
                <w:b/>
                <w:i w:val="0"/>
                <w:sz w:val="19"/>
              </w:rPr>
              <w:t>Not connected.</w:t>
            </w:r>
            <w:r>
              <w:rPr>
                <w:b w:val="0"/>
                <w:i w:val="0"/>
                <w:sz w:val="19"/>
              </w:rPr>
              <w:t xml:space="preserve"> Pulsing both lines did not interrupt the data stream.</w:t>
            </w:r>
          </w:p>
        </w:tc>
      </w:tr>
      <w:tr>
        <w:tc>
          <w:tcPr>
            <w:tcW w:type="dxa" w:w="4824"/>
          </w:tcPr>
          <w:p>
            <w:pPr>
              <w:spacing w:after="40" w:before="40"/>
              <w:jc w:val="left"/>
            </w:pPr>
            <w:r/>
            <w:r>
              <w:rPr>
                <w:b w:val="0"/>
                <w:i w:val="0"/>
                <w:sz w:val="19"/>
              </w:rPr>
              <w:t>Serial bootloader</w:t>
            </w:r>
          </w:p>
        </w:tc>
        <w:tc>
          <w:tcPr>
            <w:tcW w:type="dxa" w:w="4824"/>
          </w:tcPr>
          <w:p>
            <w:pPr>
              <w:spacing w:after="40" w:before="40"/>
              <w:jc w:val="left"/>
            </w:pPr>
            <w:r/>
            <w:r>
              <w:rPr>
                <w:b/>
                <w:i w:val="0"/>
                <w:sz w:val="19"/>
              </w:rPr>
              <w:t>Unreachable</w:t>
            </w:r>
            <w:r>
              <w:rPr>
                <w:b w:val="0"/>
                <w:i w:val="0"/>
                <w:sz w:val="19"/>
              </w:rPr>
              <w:t>, since no reset can be triggered from the computer.</w:t>
            </w:r>
          </w:p>
        </w:tc>
      </w:tr>
      <w:tr>
        <w:tc>
          <w:tcPr>
            <w:tcW w:type="dxa" w:w="4824"/>
          </w:tcPr>
          <w:p>
            <w:pPr>
              <w:spacing w:after="40" w:before="40"/>
              <w:jc w:val="left"/>
            </w:pPr>
            <w:r/>
            <w:r>
              <w:rPr>
                <w:b w:val="0"/>
                <w:i w:val="0"/>
                <w:sz w:val="19"/>
              </w:rPr>
              <w:t>Start-up banner after unplugging and replugging</w:t>
            </w:r>
          </w:p>
        </w:tc>
        <w:tc>
          <w:tcPr>
            <w:tcW w:type="dxa" w:w="4824"/>
          </w:tcPr>
          <w:p>
            <w:pPr>
              <w:spacing w:after="40" w:before="40"/>
              <w:jc w:val="left"/>
            </w:pPr>
            <w:r/>
            <w:r>
              <w:rPr>
                <w:b/>
                <w:i w:val="0"/>
                <w:sz w:val="19"/>
              </w:rPr>
              <w:t>Not captured.</w:t>
            </w:r>
            <w:r>
              <w:rPr>
                <w:b w:val="0"/>
                <w:i w:val="0"/>
                <w:sz w:val="19"/>
              </w:rPr>
              <w:t xml:space="preserve"> Windows needs 1–3 s to recognise the port; the banner would be gone before that.</w:t>
            </w:r>
          </w:p>
        </w:tc>
      </w:tr>
      <w:tr>
        <w:tc>
          <w:tcPr>
            <w:tcW w:type="dxa" w:w="4824"/>
          </w:tcPr>
          <w:p>
            <w:pPr>
              <w:spacing w:after="40" w:before="40"/>
              <w:jc w:val="left"/>
            </w:pPr>
            <w:r/>
            <w:r>
              <w:rPr>
                <w:b w:val="0"/>
                <w:i w:val="0"/>
                <w:sz w:val="19"/>
              </w:rPr>
              <w:t>Reset via the button on the board</w:t>
            </w:r>
          </w:p>
        </w:tc>
        <w:tc>
          <w:tcPr>
            <w:tcW w:type="dxa" w:w="4824"/>
          </w:tcPr>
          <w:p>
            <w:pPr>
              <w:spacing w:after="40" w:before="40"/>
              <w:jc w:val="left"/>
            </w:pPr>
            <w:r/>
            <w:r>
              <w:rPr>
                <w:b/>
                <w:i w:val="0"/>
                <w:sz w:val="19"/>
              </w:rPr>
              <w:t>The button does not reset</w:t>
            </w:r>
            <w:r>
              <w:rPr>
                <w:b w:val="0"/>
                <w:i w:val="0"/>
                <w:sz w:val="19"/>
              </w:rPr>
              <w:t xml:space="preserve"> — three 8-second holds, with no effect whatsoever.</w:t>
            </w:r>
          </w:p>
        </w:tc>
      </w:tr>
    </w:tbl>
    <w:p>
      <w:pPr>
        <w:spacing w:after="40"/>
      </w:pPr>
    </w:p>
    <w:p>
      <w:pPr>
        <w:pStyle w:val="Heading3"/>
      </w:pPr>
      <w:r>
        <w:rPr>
          <w:b/>
          <w:i w:val="0"/>
        </w:rPr>
        <w:t>8.4 What obtaining the firmware would require</w:t>
      </w:r>
    </w:p>
    <w:p>
      <w:pPr>
        <w:spacing w:after="140"/>
      </w:pPr>
      <w:r>
        <w:rPr>
          <w:b w:val="0"/>
          <w:i w:val="0"/>
        </w:rPr>
        <w:t xml:space="preserve">The only remaining route is a </w:t>
      </w:r>
      <w:r>
        <w:rPr>
          <w:b/>
          <w:i w:val="0"/>
        </w:rPr>
        <w:t>programmer (e.g. USBasp or USBtinyISP, ~€15)</w:t>
      </w:r>
      <w:r>
        <w:rPr>
          <w:b w:val="0"/>
          <w:i w:val="0"/>
        </w:rPr>
        <w:t xml:space="preserve"> attached to the unpopulated header, with the pinout traced out using a multimeter. The procedure would be read-only — first the </w:t>
      </w:r>
      <w:r>
        <w:rPr>
          <w:rFonts w:ascii="Consolas" w:hAnsi="Consolas" w:eastAsia="Consolas"/>
          <w:b w:val="0"/>
          <w:color w:val="B03060"/>
          <w:sz w:val="19"/>
        </w:rPr>
        <w:t>lock</w:t>
      </w:r>
      <w:r>
        <w:rPr>
          <w:b w:val="0"/>
          <w:i w:val="0"/>
        </w:rPr>
        <w:t xml:space="preserve"> and </w:t>
      </w:r>
      <w:r>
        <w:rPr>
          <w:rFonts w:ascii="Consolas" w:hAnsi="Consolas" w:eastAsia="Consolas"/>
          <w:b w:val="0"/>
          <w:color w:val="B03060"/>
          <w:sz w:val="19"/>
        </w:rPr>
        <w:t>fuse</w:t>
      </w:r>
      <w:r>
        <w:rPr>
          <w:b w:val="0"/>
          <w:i w:val="0"/>
        </w:rPr>
        <w:t xml:space="preserve"> bits, and only if they are unlocked, the Flash image.</w:t>
      </w:r>
    </w:p>
    <w:p>
      <w:pPr>
        <w:spacing w:after="140"/>
      </w:pPr>
      <w:r>
        <w:rPr>
          <w:b w:val="0"/>
          <w:i w:val="0"/>
        </w:rPr>
        <w:t>Limitations to expect:</w:t>
      </w:r>
    </w:p>
    <w:p>
      <w:pPr>
        <w:pStyle w:val="ListBullet"/>
        <w:spacing w:after="60"/>
        <w:ind w:left="432"/>
      </w:pPr>
      <w:r>
        <w:rPr>
          <w:b w:val="0"/>
          <w:i w:val="0"/>
        </w:rPr>
        <w:t xml:space="preserve">If the </w:t>
      </w:r>
      <w:r>
        <w:rPr>
          <w:b/>
          <w:i w:val="0"/>
        </w:rPr>
        <w:t>lock bits are set to protect the memory</w:t>
      </w:r>
      <w:r>
        <w:rPr>
          <w:b w:val="0"/>
          <w:i w:val="0"/>
        </w:rPr>
        <w:t>, the read-out returns garbage and nothing further can be done.</w:t>
      </w:r>
    </w:p>
    <w:p>
      <w:pPr>
        <w:pStyle w:val="ListBullet"/>
        <w:spacing w:after="60"/>
        <w:ind w:left="432"/>
      </w:pPr>
      <w:r>
        <w:rPr>
          <w:b w:val="0"/>
          <w:i w:val="0"/>
        </w:rPr>
        <w:t xml:space="preserve">The result is a </w:t>
      </w:r>
      <w:r>
        <w:rPr>
          <w:b/>
          <w:i w:val="0"/>
        </w:rPr>
        <w:t>binary without source code</w:t>
      </w:r>
      <w:r>
        <w:rPr>
          <w:b w:val="0"/>
          <w:i w:val="0"/>
        </w:rPr>
        <w:t>; extracting the packet format from it means reverse engineering AVR code. The only quick win would be a string search, which may reveal the name and version of the stack in use.</w:t>
      </w:r>
    </w:p>
    <w:p>
      <w:pPr>
        <w:pStyle w:val="ListBullet"/>
        <w:spacing w:after="60"/>
        <w:ind w:left="432"/>
      </w:pPr>
      <w:r>
        <w:rPr>
          <w:b w:val="0"/>
          <w:i w:val="0"/>
        </w:rPr>
        <w:t xml:space="preserve">Only the </w:t>
      </w:r>
      <w:r>
        <w:rPr>
          <w:b/>
          <w:i w:val="0"/>
        </w:rPr>
        <w:t>dongle's firmware</w:t>
      </w:r>
      <w:r>
        <w:rPr>
          <w:b w:val="0"/>
          <w:i w:val="0"/>
        </w:rPr>
        <w:t xml:space="preserve"> could be obtained. The ring is potted in resin and its programming header cannot be reached without destroying it — and the measurement logic is precisely what sits inside it.</w:t>
      </w:r>
    </w:p>
    <w:p>
      <w:pPr>
        <w:spacing w:before="40" w:after="40"/>
        <w:pBdr>
          <w:bottom w:val="single" w:sz="6" w:space="1" w:color="B8BDC6"/>
        </w:pBdr>
      </w:pPr>
    </w:p>
    <w:p>
      <w:pPr>
        <w:pStyle w:val="Heading2"/>
      </w:pPr>
      <w:r>
        <w:rPr>
          <w:b/>
          <w:i w:val="0"/>
        </w:rPr>
        <w:t>9. Open technical questions</w:t>
      </w:r>
    </w:p>
    <w:p>
      <w:pPr>
        <w:tabs>
          <w:tab w:pos="792" w:val="left"/>
        </w:tabs>
        <w:spacing w:after="60"/>
        <w:ind w:left="792" w:hanging="360"/>
      </w:pPr>
      <w:r>
        <w:rPr>
          <w:b/>
        </w:rPr>
        <w:t>1.</w:t>
        <w:tab/>
      </w:r>
      <w:r>
        <w:rPr>
          <w:b/>
          <w:i w:val="0"/>
        </w:rPr>
        <w:t>Calibration covers only 1–100.2 kΩ</w:t>
      </w:r>
      <w:r>
        <w:rPr>
          <w:b w:val="0"/>
          <w:i w:val="0"/>
        </w:rPr>
        <w:t xml:space="preserve">, while skin readings sit above that range almost always — in the 67-minute capture only 137 of 1,054 samples (13%) were inside the calibrated span. Extending the table with higher reference resistors (200 kΩ, 500 kΩ, 1 MΩ) would remove the extrapolation. </w:t>
      </w:r>
      <w:r>
        <w:rPr>
          <w:b/>
          <w:i w:val="0"/>
        </w:rPr>
        <w:t>This is the most useful thing the developer could supply.</w:t>
      </w:r>
    </w:p>
    <w:p>
      <w:pPr>
        <w:tabs>
          <w:tab w:pos="792" w:val="left"/>
        </w:tabs>
        <w:spacing w:after="60"/>
        <w:ind w:left="792" w:hanging="360"/>
      </w:pPr>
      <w:r>
        <w:rPr>
          <w:b/>
        </w:rPr>
        <w:t>2.</w:t>
        <w:tab/>
      </w:r>
      <w:r>
        <w:rPr>
          <w:b/>
          <w:i w:val="0"/>
        </w:rPr>
        <w:t>What causes the dropouts during handling</w:t>
      </w:r>
      <w:r>
        <w:rPr>
          <w:b w:val="0"/>
          <w:i w:val="0"/>
        </w:rPr>
        <w:t xml:space="preserve"> (</w:t>
      </w:r>
      <w:r>
        <w:rPr>
          <w:b w:val="0"/>
          <w:i w:val="0"/>
          <w:color w:val="2E5496"/>
        </w:rPr>
        <w:t>§7.2</w:t>
      </w:r>
      <w:r>
        <w:rPr>
          <w:b w:val="0"/>
          <w:i w:val="0"/>
        </w:rPr>
        <w:t>) — the suspicion that the cell moves in its clip can be tested by deliberately moving the ring during a measurement.</w:t>
      </w:r>
    </w:p>
    <w:p>
      <w:pPr>
        <w:tabs>
          <w:tab w:pos="792" w:val="left"/>
        </w:tabs>
        <w:spacing w:after="60"/>
        <w:ind w:left="792" w:hanging="360"/>
      </w:pPr>
      <w:r>
        <w:rPr>
          <w:b/>
        </w:rPr>
        <w:t>3.</w:t>
        <w:tab/>
      </w:r>
      <w:r>
        <w:rPr>
          <w:b/>
          <w:i w:val="0"/>
        </w:rPr>
        <w:t>Drift over long wear</w:t>
      </w:r>
      <w:r>
        <w:rPr>
          <w:b w:val="0"/>
          <w:i w:val="0"/>
        </w:rPr>
        <w:t xml:space="preserve"> — settling after a minute is measured, but the behaviour after tens of minutes of wear (a possible moisture bridge between the electrodes) has not been checked.</w:t>
      </w:r>
    </w:p>
    <w:p>
      <w:pPr>
        <w:tabs>
          <w:tab w:pos="792" w:val="left"/>
        </w:tabs>
        <w:spacing w:after="60"/>
        <w:ind w:left="792" w:hanging="360"/>
      </w:pPr>
      <w:r>
        <w:rPr>
          <w:b/>
        </w:rPr>
        <w:t>4.</w:t>
        <w:tab/>
      </w:r>
      <w:r>
        <w:rPr>
          <w:b/>
          <w:i w:val="0"/>
        </w:rPr>
        <w:t>Ring battery life</w:t>
      </w:r>
      <w:r>
        <w:rPr>
          <w:b w:val="0"/>
          <w:i w:val="0"/>
        </w:rPr>
        <w:t xml:space="preserve"> — how long one </w:t>
      </w:r>
      <w:r>
        <w:rPr>
          <w:rFonts w:ascii="Consolas" w:hAnsi="Consolas" w:eastAsia="Consolas"/>
          <w:b w:val="0"/>
          <w:color w:val="B03060"/>
          <w:sz w:val="19"/>
        </w:rPr>
        <w:t>CR1620</w:t>
      </w:r>
      <w:r>
        <w:rPr>
          <w:b w:val="0"/>
          <w:i w:val="0"/>
        </w:rPr>
        <w:t xml:space="preserve"> cell lasts in continuous transmission is undocumented; worth measuring before longer recording sessions.</w:t>
      </w:r>
    </w:p>
    <w:p>
      <w:pPr>
        <w:tabs>
          <w:tab w:pos="792" w:val="left"/>
        </w:tabs>
        <w:spacing w:after="60"/>
        <w:ind w:left="792" w:hanging="360"/>
      </w:pPr>
      <w:r>
        <w:rPr>
          <w:b/>
        </w:rPr>
        <w:t>5.</w:t>
        <w:tab/>
      </w:r>
      <w:r>
        <w:rPr>
          <w:b/>
          <w:i w:val="0"/>
        </w:rPr>
        <w:t>"BAND" / "NO BAND"</w:t>
      </w:r>
      <w:r>
        <w:rPr>
          <w:b w:val="0"/>
          <w:i w:val="0"/>
        </w:rPr>
        <w:t xml:space="preserve"> — the two calibration columns correspond to ring units </w:t>
      </w:r>
      <w:r>
        <w:rPr>
          <w:rFonts w:ascii="Consolas" w:hAnsi="Consolas" w:eastAsia="Consolas"/>
          <w:b w:val="0"/>
          <w:color w:val="B03060"/>
          <w:sz w:val="19"/>
        </w:rPr>
        <w:t>CAFE</w:t>
      </w:r>
      <w:r>
        <w:rPr>
          <w:b w:val="0"/>
          <w:i w:val="0"/>
        </w:rPr>
        <w:t xml:space="preserve"> and </w:t>
      </w:r>
      <w:r>
        <w:rPr>
          <w:rFonts w:ascii="Consolas" w:hAnsi="Consolas" w:eastAsia="Consolas"/>
          <w:b w:val="0"/>
          <w:color w:val="B03060"/>
          <w:sz w:val="19"/>
        </w:rPr>
        <w:t>CAD1</w:t>
      </w:r>
      <w:r>
        <w:rPr>
          <w:b w:val="0"/>
          <w:i w:val="0"/>
        </w:rPr>
        <w:t>; what the band changes is not confirmed. The photographed unit (</w:t>
      </w:r>
      <w:r>
        <w:rPr>
          <w:b w:val="0"/>
          <w:i w:val="0"/>
          <w:color w:val="2E5496"/>
        </w:rPr>
        <w:t>§2.2</w:t>
      </w:r>
      <w:r>
        <w:rPr>
          <w:b w:val="0"/>
          <w:i w:val="0"/>
        </w:rPr>
        <w:t>) does carry an elastic strap, so the label plausibly distinguishes a strapped from an unstrapped unit — but which address the photographed ring holds was not read off, so this stays unconfirmed.</w:t>
      </w:r>
    </w:p>
    <w:p>
      <w:pPr>
        <w:tabs>
          <w:tab w:pos="792" w:val="left"/>
        </w:tabs>
        <w:spacing w:after="60"/>
        <w:ind w:left="792" w:hanging="360"/>
      </w:pPr>
      <w:r>
        <w:rPr>
          <w:b/>
        </w:rPr>
        <w:t>6.</w:t>
        <w:tab/>
      </w:r>
      <w:r>
        <w:rPr>
          <w:b/>
          <w:i w:val="0"/>
        </w:rPr>
        <w:t>Field meanings</w:t>
      </w:r>
      <w:r>
        <w:rPr>
          <w:b w:val="0"/>
          <w:i w:val="0"/>
        </w:rPr>
        <w:t xml:space="preserve"> — that they are constant is measured; that </w:t>
      </w:r>
      <w:r>
        <w:rPr>
          <w:rFonts w:ascii="Consolas" w:hAnsi="Consolas" w:eastAsia="Consolas"/>
          <w:b w:val="0"/>
          <w:color w:val="B03060"/>
          <w:sz w:val="19"/>
        </w:rPr>
        <w:t>01</w:t>
      </w:r>
      <w:r>
        <w:rPr>
          <w:b w:val="0"/>
          <w:i w:val="0"/>
        </w:rPr>
        <w:t xml:space="preserve"> is a channel and </w:t>
      </w:r>
      <w:r>
        <w:rPr>
          <w:rFonts w:ascii="Consolas" w:hAnsi="Consolas" w:eastAsia="Consolas"/>
          <w:b w:val="0"/>
          <w:color w:val="B03060"/>
          <w:sz w:val="19"/>
        </w:rPr>
        <w:t>CEE3</w:t>
      </w:r>
      <w:r>
        <w:rPr>
          <w:b w:val="0"/>
          <w:i w:val="0"/>
        </w:rPr>
        <w:t>/</w:t>
      </w:r>
      <w:r>
        <w:rPr>
          <w:rFonts w:ascii="Consolas" w:hAnsi="Consolas" w:eastAsia="Consolas"/>
          <w:b w:val="0"/>
          <w:color w:val="B03060"/>
          <w:sz w:val="19"/>
        </w:rPr>
        <w:t>CAFE</w:t>
      </w:r>
      <w:r>
        <w:rPr>
          <w:b w:val="0"/>
          <w:i w:val="0"/>
        </w:rPr>
        <w:t xml:space="preserve"> are addresses remains the developer's assumption, unverified against the firmware.</w:t>
      </w:r>
    </w:p>
    <w:p>
      <w:pPr>
        <w:tabs>
          <w:tab w:pos="792" w:val="left"/>
        </w:tabs>
        <w:spacing w:after="60"/>
        <w:ind w:left="792" w:hanging="360"/>
      </w:pPr>
      <w:r>
        <w:rPr>
          <w:b/>
        </w:rPr>
        <w:t>7.</w:t>
        <w:tab/>
      </w:r>
      <w:r>
        <w:rPr>
          <w:b/>
          <w:i w:val="0"/>
        </w:rPr>
        <w:t>Encryption of the radio packets</w:t>
      </w:r>
      <w:r>
        <w:rPr>
          <w:b w:val="0"/>
          <w:i w:val="0"/>
        </w:rPr>
        <w:t xml:space="preserve"> — determinable only with an 802.15.4 receiver. Not material to describing what the device currently does.</w:t>
      </w:r>
    </w:p>
    <w:p>
      <w:pPr>
        <w:spacing w:before="40" w:after="40"/>
        <w:pBdr>
          <w:bottom w:val="single" w:sz="6" w:space="1" w:color="B8BDC6"/>
        </w:pBdr>
      </w:pPr>
    </w:p>
    <w:p>
      <w:pPr>
        <w:pStyle w:val="Heading2"/>
      </w:pPr>
      <w:r>
        <w:rPr>
          <w:b/>
          <w:i w:val="0"/>
        </w:rPr>
        <w:t>10. Documentation status</w:t>
      </w:r>
    </w:p>
    <w:p>
      <w:pPr>
        <w:spacing w:after="140"/>
      </w:pPr>
      <w:r>
        <w:rPr>
          <w:b w:val="0"/>
          <w:i w:val="0"/>
        </w:rPr>
        <w:t>No firmware images, source code or protocol documentation exist for this device — the original firmware was not preserved (</w:t>
      </w:r>
      <w:r>
        <w:rPr>
          <w:b w:val="0"/>
          <w:i w:val="0"/>
          <w:color w:val="2E5496"/>
        </w:rPr>
        <w:t>§8</w:t>
      </w:r>
      <w:r>
        <w:rPr>
          <w:b w:val="0"/>
          <w:i w:val="0"/>
        </w:rPr>
        <w:t>). Everything above comes from four sources:</w:t>
      </w:r>
    </w:p>
    <w:p>
      <w:pPr>
        <w:tabs>
          <w:tab w:pos="792" w:val="left"/>
        </w:tabs>
        <w:spacing w:after="60"/>
        <w:ind w:left="792" w:hanging="360"/>
      </w:pPr>
      <w:r>
        <w:rPr>
          <w:b/>
        </w:rPr>
        <w:t>1.</w:t>
        <w:tab/>
      </w:r>
      <w:r>
        <w:rPr>
          <w:b w:val="0"/>
          <w:i w:val="0"/>
        </w:rPr>
        <w:t>Written information from the device's developer (hardware, radio, interpretation of the fields, firmware status).</w:t>
      </w:r>
    </w:p>
    <w:p>
      <w:pPr>
        <w:tabs>
          <w:tab w:pos="792" w:val="left"/>
        </w:tabs>
        <w:spacing w:after="60"/>
        <w:ind w:left="792" w:hanging="360"/>
      </w:pPr>
      <w:r>
        <w:rPr>
          <w:b/>
        </w:rPr>
        <w:t>2.</w:t>
        <w:tab/>
      </w:r>
      <w:r>
        <w:rPr>
          <w:b w:val="0"/>
          <w:i w:val="0"/>
        </w:rPr>
        <w:t xml:space="preserve">The calibration measurements in </w:t>
      </w:r>
      <w:r>
        <w:rPr>
          <w:rFonts w:ascii="Consolas" w:hAnsi="Consolas" w:eastAsia="Consolas"/>
          <w:b w:val="0"/>
          <w:color w:val="B03060"/>
          <w:sz w:val="19"/>
        </w:rPr>
        <w:t>CALIBRATION.xlsx</w:t>
      </w:r>
      <w:r>
        <w:rPr>
          <w:b w:val="0"/>
          <w:i w:val="0"/>
        </w:rPr>
        <w:t>.</w:t>
      </w:r>
    </w:p>
    <w:p>
      <w:pPr>
        <w:tabs>
          <w:tab w:pos="792" w:val="left"/>
        </w:tabs>
        <w:spacing w:after="60"/>
        <w:ind w:left="792" w:hanging="360"/>
      </w:pPr>
      <w:r>
        <w:rPr>
          <w:b/>
        </w:rPr>
        <w:t>3.</w:t>
        <w:tab/>
      </w:r>
      <w:r>
        <w:rPr>
          <w:b w:val="0"/>
          <w:i w:val="0"/>
        </w:rPr>
        <w:t>Photographs of the ring and of the dongle board, from which the chip markings were read.</w:t>
      </w:r>
    </w:p>
    <w:p>
      <w:pPr>
        <w:tabs>
          <w:tab w:pos="792" w:val="left"/>
        </w:tabs>
        <w:spacing w:after="60"/>
        <w:ind w:left="792" w:hanging="360"/>
      </w:pPr>
      <w:r>
        <w:rPr>
          <w:b/>
        </w:rPr>
        <w:t>4.</w:t>
        <w:tab/>
      </w:r>
      <w:r>
        <w:rPr>
          <w:b/>
          <w:i w:val="0"/>
        </w:rPr>
        <w:t>Our own measurements of 2026-08-18</w:t>
      </w:r>
      <w:r>
        <w:rPr>
          <w:b w:val="0"/>
          <w:i w:val="0"/>
        </w:rPr>
        <w:t xml:space="preserve"> — passive listening on the serial port and analysis of the 67-minute capture of 2026-06-15. These confirmed or corrected the figures for the period, the terminator, the value range, the meaning of 65535, the static identifiers, the absence of pairing, the behaviour of the button, and the operational behaviour in </w:t>
      </w:r>
      <w:r>
        <w:rPr>
          <w:b w:val="0"/>
          <w:i w:val="0"/>
          <w:color w:val="2E5496"/>
        </w:rPr>
        <w:t>§7</w:t>
      </w:r>
      <w:r>
        <w:rPr>
          <w:b w:val="0"/>
          <w:i w:val="0"/>
        </w:rPr>
        <w:t>.</w:t>
      </w:r>
    </w:p>
    <w:p>
      <w:pPr>
        <w:spacing w:after="140"/>
      </w:pPr>
      <w:r>
        <w:rPr>
          <w:b w:val="0"/>
          <w:i w:val="0"/>
        </w:rPr>
        <w:t xml:space="preserve">Figures marked </w:t>
      </w:r>
      <w:r>
        <w:rPr>
          <w:b/>
          <w:i w:val="0"/>
        </w:rPr>
        <w:t>measured</w:t>
      </w:r>
      <w:r>
        <w:rPr>
          <w:b w:val="0"/>
          <w:i w:val="0"/>
        </w:rPr>
        <w:t xml:space="preserve"> in the text come from source 4 and are verifiable by repeating the measurement. Figures marked </w:t>
      </w:r>
      <w:r>
        <w:rPr>
          <w:b/>
          <w:i w:val="0"/>
        </w:rPr>
        <w:t>assumed</w:t>
      </w:r>
      <w:r>
        <w:rPr>
          <w:b w:val="0"/>
          <w:i w:val="0"/>
        </w:rPr>
        <w:t xml:space="preserve"> come from the developer and have not been verified.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F3864"/>
      <w:sz w:val="40"/>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2E5496"/>
      <w:sz w:val="30"/>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2E5496"/>
      <w:sz w:val="25"/>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Calibri" w:hAnsi="Calibri"/>
      <w:b/>
      <w:bCs/>
      <w:i/>
      <w:iCs/>
      <w:color w:val="44546A"/>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