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jpg" ContentType="image/jpeg"/>
  <Override PartName="/word/media/rId23.jpg" ContentType="image/jpeg"/>
  <Override PartName="/word/media/rId35.jpg" ContentType="image/jpeg"/>
  <Override PartName="/word/media/rId30.jpg" ContentType="image/jpeg"/>
  <Override PartName="/word/media/rId48.jpg" ContentType="image/jpeg"/>
  <Override PartName="/word/media/rId54.jpg" ContentType="image/jpeg"/>
  <Override PartName="/word/media/rId58.jpg" ContentType="image/jpeg"/>
  <Override PartName="/word/media/rId42.jpg" ContentType="image/jpeg"/>
  <Override PartName="/word/media/rId19.jpg" ContentType="image/jpeg"/>
  <Override PartName="/word/media/rId3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4" w:name="Xd6865c89b245a26cc075a0ed98832cea55612ae"/>
    <w:p>
      <w:pPr>
        <w:pStyle w:val="Heading1"/>
      </w:pPr>
      <w:r>
        <w:t xml:space="preserve">Operational Manual — VitalWork Sensor Control Module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RAP_126 — Development of a prototype sensor control module for monitoring operator</w:t>
      </w:r>
      <w:r>
        <w:t xml:space="preserve"> </w:t>
      </w:r>
      <w:r>
        <w:t xml:space="preserve">physiological state during simulated work scenarios</w:t>
      </w:r>
      <w:r>
        <w:t xml:space="preserve"> </w:t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2026-07-22</w:t>
      </w:r>
      <w:r>
        <w:t xml:space="preserve"> </w:t>
      </w:r>
      <w:r>
        <w:rPr>
          <w:b/>
          <w:bCs/>
        </w:rPr>
        <w:t xml:space="preserve">Intended for:</w:t>
      </w:r>
      <w:r>
        <w:t xml:space="preserve"> </w:t>
      </w:r>
      <w:r>
        <w:t xml:space="preserve">The measurement operator (device operator during a test session)</w:t>
      </w:r>
    </w:p>
    <w:p>
      <w:r>
        <w:pict>
          <v:rect style="width:0;height:1.5pt" o:hralign="center" o:hrstd="t" o:hr="t"/>
        </w:pict>
      </w:r>
    </w:p>
    <w:bookmarkStart w:id="9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hyperlink w:anchor="X0848ad004c88454292cc47db9bfcca4792dfdcf">
        <w:r>
          <w:rPr>
            <w:rStyle w:val="Hyperlink"/>
          </w:rPr>
          <w:t xml:space="preserve">System and device overview</w:t>
        </w:r>
      </w:hyperlink>
    </w:p>
    <w:p>
      <w:pPr>
        <w:pStyle w:val="Compact"/>
        <w:numPr>
          <w:ilvl w:val="0"/>
          <w:numId w:val="1001"/>
        </w:numPr>
      </w:pPr>
      <w:hyperlink w:anchor="X4ec6b8e31270acce6f79aefe5e4be812713bba2">
        <w:r>
          <w:rPr>
            <w:rStyle w:val="Hyperlink"/>
          </w:rPr>
          <w:t xml:space="preserve">Preparation before measurement</w:t>
        </w:r>
      </w:hyperlink>
    </w:p>
    <w:p>
      <w:pPr>
        <w:pStyle w:val="Compact"/>
        <w:numPr>
          <w:ilvl w:val="0"/>
          <w:numId w:val="1001"/>
        </w:numPr>
      </w:pPr>
      <w:hyperlink w:anchor="X31f9a4c769b69cc56bd70aa72742ffbdcf83030">
        <w:r>
          <w:rPr>
            <w:rStyle w:val="Hyperlink"/>
          </w:rPr>
          <w:t xml:space="preserve">Launching the app and initial setup</w:t>
        </w:r>
      </w:hyperlink>
    </w:p>
    <w:p>
      <w:pPr>
        <w:pStyle w:val="Compact"/>
        <w:numPr>
          <w:ilvl w:val="0"/>
          <w:numId w:val="1001"/>
        </w:numPr>
      </w:pPr>
      <w:hyperlink w:anchor="X98e01fd1bb9cd26549336f27c753abea9aa3a10">
        <w:r>
          <w:rPr>
            <w:rStyle w:val="Hyperlink"/>
          </w:rPr>
          <w:t xml:space="preserve">Connecting the sensors</w:t>
        </w:r>
      </w:hyperlink>
    </w:p>
    <w:p>
      <w:pPr>
        <w:pStyle w:val="Compact"/>
        <w:numPr>
          <w:ilvl w:val="0"/>
          <w:numId w:val="1001"/>
        </w:numPr>
      </w:pPr>
      <w:hyperlink w:anchor="X23f5d16029e4e7e2b6087673e592f02049f6f2c">
        <w:r>
          <w:rPr>
            <w:rStyle w:val="Hyperlink"/>
          </w:rPr>
          <w:t xml:space="preserve">Creating a participant and starting a session</w:t>
        </w:r>
      </w:hyperlink>
    </w:p>
    <w:p>
      <w:pPr>
        <w:pStyle w:val="Compact"/>
        <w:numPr>
          <w:ilvl w:val="0"/>
          <w:numId w:val="1001"/>
        </w:numPr>
      </w:pPr>
      <w:hyperlink w:anchor="Xb176824ea178b260b564e36a303d2cc29996ebf">
        <w:r>
          <w:rPr>
            <w:rStyle w:val="Hyperlink"/>
          </w:rPr>
          <w:t xml:space="preserve">Pairing the second device (screen mirroring)</w:t>
        </w:r>
      </w:hyperlink>
    </w:p>
    <w:p>
      <w:pPr>
        <w:pStyle w:val="Compact"/>
        <w:numPr>
          <w:ilvl w:val="0"/>
          <w:numId w:val="1001"/>
        </w:numPr>
      </w:pPr>
      <w:hyperlink w:anchor="Xedf9718cbf44ed5a14b421e1da7d822a9a7addb">
        <w:r>
          <w:rPr>
            <w:rStyle w:val="Hyperlink"/>
          </w:rPr>
          <w:t xml:space="preserve">Running the measurement — scenarios A–E</w:t>
        </w:r>
      </w:hyperlink>
    </w:p>
    <w:p>
      <w:pPr>
        <w:pStyle w:val="Compact"/>
        <w:numPr>
          <w:ilvl w:val="0"/>
          <w:numId w:val="1001"/>
        </w:numPr>
      </w:pPr>
      <w:hyperlink w:anchor="X62e98a028042434dd8dac289db5086acdafa974">
        <w:r>
          <w:rPr>
            <w:rStyle w:val="Hyperlink"/>
          </w:rPr>
          <w:t xml:space="preserve">Ending the session and exporting data</w:t>
        </w:r>
      </w:hyperlink>
    </w:p>
    <w:p>
      <w:pPr>
        <w:pStyle w:val="Compact"/>
        <w:numPr>
          <w:ilvl w:val="0"/>
          <w:numId w:val="1001"/>
        </w:numPr>
      </w:pPr>
      <w:hyperlink w:anchor="Xb1598d17f3d64f2424655c332d49555b165eae2">
        <w:r>
          <w:rPr>
            <w:rStyle w:val="Hyperlink"/>
          </w:rPr>
          <w:t xml:space="preserve">Troubleshooting common problems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system-and-device-overview"/>
    <w:p>
      <w:pPr>
        <w:pStyle w:val="Heading2"/>
      </w:pPr>
      <w:r>
        <w:t xml:space="preserve">1. System and device overview</w:t>
      </w:r>
    </w:p>
    <w:p>
      <w:pPr>
        <w:pStyle w:val="FirstParagraph"/>
      </w:pPr>
      <w:r>
        <w:rPr>
          <w:i/>
          <w:iCs/>
        </w:rPr>
        <w:t xml:space="preserve">See diagram 01 — System architecture:</w:t>
      </w:r>
      <w:r>
        <w:t xml:space="preserve"> </w:t>
      </w:r>
      <w:r>
        <w:rPr>
          <w:rStyle w:val="VerbatimChar"/>
        </w:rPr>
        <w:t xml:space="preserve">diagrams/png/01_system_architecture_en.png</w:t>
      </w:r>
    </w:p>
    <w:p>
      <w:pPr>
        <w:pStyle w:val="BodyText"/>
      </w:pPr>
      <w:r>
        <w:t xml:space="preserve">The VitalWork system consists of the following devices the operator prepares and controls: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60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Role during measurement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 tablet/phone</w:t>
            </w:r>
            <w:r>
              <w:t xml:space="preserve"> </w:t>
            </w:r>
            <w:r>
              <w:t xml:space="preserve">(Client)</w:t>
            </w:r>
          </w:p>
        </w:tc>
        <w:tc>
          <w:tcPr/>
          <w:p>
            <w:pPr>
              <w:pStyle w:val="Compact"/>
            </w:pPr>
            <w:r>
              <w:t xml:space="preserve">Runs the VitalWork app; connects the sensors; records and uploads the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eSense Pulse</w:t>
            </w:r>
            <w:r>
              <w:t xml:space="preserve"> </w:t>
            </w:r>
            <w:r>
              <w:t xml:space="preserve">(chest strap)</w:t>
            </w:r>
          </w:p>
        </w:tc>
        <w:tc>
          <w:tcPr/>
          <w:p>
            <w:pPr>
              <w:pStyle w:val="Compact"/>
            </w:pPr>
            <w:r>
              <w:t xml:space="preserve">Measures heart rate and R-R intervals over 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eSense Respiration</w:t>
            </w:r>
            <w:r>
              <w:t xml:space="preserve"> </w:t>
            </w:r>
            <w:r>
              <w:t xml:space="preserve">(chest strap)</w:t>
            </w:r>
          </w:p>
        </w:tc>
        <w:tc>
          <w:tcPr/>
          <w:p>
            <w:pPr>
              <w:pStyle w:val="Compact"/>
            </w:pPr>
            <w:r>
              <w:t xml:space="preserve">Measures respiration amplitude over the tablet’s audio jack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Galaxy Watch 8</w:t>
            </w:r>
          </w:p>
        </w:tc>
        <w:tc>
          <w:tcPr/>
          <w:p>
            <w:pPr>
              <w:pStyle w:val="Compact"/>
            </w:pPr>
            <w:r>
              <w:t xml:space="preserve">Measures EDA, heart rate and IBI; worn by the participant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 Android device</w:t>
            </w:r>
            <w:r>
              <w:t xml:space="preserve"> </w:t>
            </w:r>
            <w:r>
              <w:t xml:space="preserve">(Server, optional)</w:t>
            </w:r>
          </w:p>
        </w:tc>
        <w:tc>
          <w:tcPr/>
          <w:p>
            <w:pPr>
              <w:pStyle w:val="Compact"/>
            </w:pPr>
            <w:r>
              <w:t xml:space="preserve">Watches the Client’s live screen over the local Wi-Fi link — useful when the operator is not next to the participant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each tablet is set to exactly one role for the device-to-device link —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(runs the full app: sensors, sessions, scenarios) or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(hosts the link and only watches the</w:t>
      </w:r>
      <w:r>
        <w:t xml:space="preserve"> </w:t>
      </w:r>
      <w:r>
        <w:t xml:space="preserve">Client’s screen). Most sessions only need the Client; the Server device is optional and only</w:t>
      </w:r>
      <w:r>
        <w:t xml:space="preserve"> </w:t>
      </w:r>
      <w:r>
        <w:t xml:space="preserve">relevant when a second operator wants to monitor remotely.</w:t>
      </w:r>
    </w:p>
    <w:p>
      <w:r>
        <w:pict>
          <v:rect style="width:0;height:1.5pt" o:hralign="center" o:hrstd="t" o:hr="t"/>
        </w:pict>
      </w:r>
    </w:p>
    <w:bookmarkEnd w:id="10"/>
    <w:bookmarkStart w:id="13" w:name="preparation-before-measurement"/>
    <w:p>
      <w:pPr>
        <w:pStyle w:val="Heading2"/>
      </w:pPr>
      <w:r>
        <w:t xml:space="preserve">2. Preparation before measurement</w:t>
      </w:r>
    </w:p>
    <w:bookmarkStart w:id="11" w:name="checklist-before-every-session"/>
    <w:p>
      <w:pPr>
        <w:pStyle w:val="Heading3"/>
      </w:pPr>
      <w:r>
        <w:t xml:space="preserve">2.1 Checklist before every session</w:t>
      </w:r>
    </w:p>
    <w:p>
      <w:pPr>
        <w:pStyle w:val="Compact"/>
        <w:numPr>
          <w:ilvl w:val="0"/>
          <w:numId w:val="1002"/>
        </w:numPr>
      </w:pPr>
      <w:r>
        <w:t xml:space="preserve">Tablet/phone charged (recommended ≥ 80 %)</w:t>
      </w:r>
    </w:p>
    <w:p>
      <w:pPr>
        <w:pStyle w:val="Compact"/>
        <w:numPr>
          <w:ilvl w:val="0"/>
          <w:numId w:val="1003"/>
        </w:numPr>
      </w:pPr>
      <w:r>
        <w:t xml:space="preserve">Galaxy Watch charged (recommended ≥ 50 %; the app shows a low-battery warning)</w:t>
      </w:r>
    </w:p>
    <w:p>
      <w:pPr>
        <w:pStyle w:val="Compact"/>
        <w:numPr>
          <w:ilvl w:val="0"/>
          <w:numId w:val="1004"/>
        </w:numPr>
      </w:pPr>
      <w:r>
        <w:t xml:space="preserve">eSense Pulse charged and working (indicator lit)</w:t>
      </w:r>
    </w:p>
    <w:p>
      <w:pPr>
        <w:pStyle w:val="Compact"/>
        <w:numPr>
          <w:ilvl w:val="0"/>
          <w:numId w:val="1005"/>
        </w:numPr>
      </w:pPr>
      <w:r>
        <w:t xml:space="preserve">eSense Respiration plugged into the tablet’s audio jack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Bluetooth on the tablet is on</w:t>
      </w:r>
      <w:r>
        <w:t xml:space="preserve"> </w:t>
      </w:r>
      <w:r>
        <w:t xml:space="preserve">(required for both the eSense Pulse BLE link and the Galaxy</w:t>
      </w:r>
      <w:r>
        <w:t xml:space="preserve"> </w:t>
      </w:r>
      <w:r>
        <w:t xml:space="preserve">Watch Data Layer)</w:t>
      </w:r>
    </w:p>
    <w:p>
      <w:pPr>
        <w:pStyle w:val="Compact"/>
        <w:numPr>
          <w:ilvl w:val="0"/>
          <w:numId w:val="1007"/>
        </w:numPr>
      </w:pPr>
      <w:r>
        <w:t xml:space="preserve">Location services on the tablet are on (required by Android for BLE scanning)</w:t>
      </w:r>
    </w:p>
    <w:p>
      <w:pPr>
        <w:pStyle w:val="Compact"/>
        <w:numPr>
          <w:ilvl w:val="0"/>
          <w:numId w:val="1008"/>
        </w:numPr>
      </w:pPr>
      <w:r>
        <w:t xml:space="preserve">Notification permission granted (needed for the foreground service that keeps the session alive)</w:t>
      </w:r>
    </w:p>
    <w:p>
      <w:pPr>
        <w:pStyle w:val="Compact"/>
        <w:numPr>
          <w:ilvl w:val="0"/>
          <w:numId w:val="1009"/>
        </w:numPr>
      </w:pPr>
      <w:r>
        <w:t xml:space="preserve">If using the second device for screen mirroring: both devices on the</w:t>
      </w:r>
      <w:r>
        <w:t xml:space="preserve"> </w:t>
      </w:r>
      <w:r>
        <w:rPr>
          <w:b/>
          <w:bCs/>
        </w:rPr>
        <w:t xml:space="preserve">same Wi-Fi network</w:t>
      </w:r>
    </w:p>
    <w:bookmarkEnd w:id="11"/>
    <w:bookmarkStart w:id="12" w:name="fitting-the-sensors-on-the-participant"/>
    <w:p>
      <w:pPr>
        <w:pStyle w:val="Heading3"/>
      </w:pPr>
      <w:r>
        <w:t xml:space="preserve">2.2 Fitting the sensors on the participant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eSense Pulse</w:t>
      </w:r>
      <w:r>
        <w:t xml:space="preserve"> </w:t>
      </w:r>
      <w:r>
        <w:t xml:space="preserve">— fit the chest strap with the electrodes in the correct position; wait at least</w:t>
      </w:r>
      <w:r>
        <w:t xml:space="preserve"> </w:t>
      </w:r>
      <w:r>
        <w:t xml:space="preserve">a few seconds after the BLE connection before recording begins so the signal stabilizes.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eSense Respiration</w:t>
      </w:r>
      <w:r>
        <w:t xml:space="preserve"> </w:t>
      </w:r>
      <w:r>
        <w:t xml:space="preserve">— fit the chest strap; plug the cable into the tablet’s audio jack.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Galaxy Watch 8</w:t>
      </w:r>
      <w:r>
        <w:t xml:space="preserve"> </w:t>
      </w:r>
      <w:r>
        <w:t xml:space="preserve">— fit it on the participant’s wrist; check that the Wear companion app is</w:t>
      </w:r>
      <w:r>
        <w:t xml:space="preserve"> </w:t>
      </w:r>
      <w:r>
        <w:t xml:space="preserve">running (it shows as a foreground</w:t>
      </w:r>
      <w:r>
        <w:t xml:space="preserve"> </w:t>
      </w:r>
      <w:r>
        <w:t xml:space="preserve">“health”</w:t>
      </w:r>
      <w:r>
        <w:t xml:space="preserve"> </w:t>
      </w:r>
      <w:r>
        <w:t xml:space="preserve">service on the watch).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7" w:name="launching-the-app-and-initial-setup"/>
    <w:p>
      <w:pPr>
        <w:pStyle w:val="Heading2"/>
      </w:pPr>
      <w:r>
        <w:t xml:space="preserve">3. Launching the app and initial setup</w:t>
      </w:r>
    </w:p>
    <w:bookmarkStart w:id="14" w:name="first-launch-choosing-the-device-mode"/>
    <w:p>
      <w:pPr>
        <w:pStyle w:val="Heading3"/>
      </w:pPr>
      <w:r>
        <w:t xml:space="preserve">3.1 First launch — choosing the device mode</w:t>
      </w:r>
    </w:p>
    <w:p>
      <w:pPr>
        <w:pStyle w:val="FirstParagraph"/>
      </w:pPr>
      <w:r>
        <w:t xml:space="preserve">On first launch the app asks whether this device is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Client</w:t>
      </w:r>
      <w:r>
        <w:t xml:space="preserve">. Pick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for the</w:t>
      </w:r>
      <w:r>
        <w:t xml:space="preserve"> </w:t>
      </w:r>
      <w:r>
        <w:t xml:space="preserve">device that runs the measurement (sensors, sessions, scenarios); pick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only for a second</w:t>
      </w:r>
      <w:r>
        <w:t xml:space="preserve"> </w:t>
      </w:r>
      <w:r>
        <w:t xml:space="preserve">device that will watch the Client’s screen remotely. The choice is remembered — later launches go</w:t>
      </w:r>
      <w:r>
        <w:t xml:space="preserve"> </w:t>
      </w:r>
      <w:r>
        <w:t xml:space="preserve">straight to Home. It can be changed any time in</w:t>
      </w:r>
      <w:r>
        <w:t xml:space="preserve"> </w:t>
      </w:r>
      <w:r>
        <w:rPr>
          <w:b/>
          <w:bCs/>
        </w:rPr>
        <w:t xml:space="preserve">Settings</w:t>
      </w:r>
      <w:r>
        <w:t xml:space="preserve">.</w:t>
      </w:r>
    </w:p>
    <w:bookmarkEnd w:id="14"/>
    <w:bookmarkStart w:id="18" w:name="home-screen-client-mode"/>
    <w:p>
      <w:pPr>
        <w:pStyle w:val="Heading3"/>
      </w:pPr>
      <w:r>
        <w:t xml:space="preserve">3.2 Home screen (Client mode)</w:t>
      </w:r>
    </w:p>
    <w:p>
      <w:pPr>
        <w:pStyle w:val="FirstParagraph"/>
      </w:pPr>
      <w:r>
        <w:rPr>
          <w:i/>
          <w:iCs/>
        </w:rPr>
        <w:t xml:space="preserve">Screenshot: Home screen, Client mode</w:t>
      </w:r>
      <w:r>
        <w:t xml:space="preserve"> </w:t>
      </w:r>
      <w:r>
        <w:drawing>
          <wp:inline>
            <wp:extent cx="5334000" cy="11853333"/>
            <wp:effectExtent b="0" l="0" r="0" t="0"/>
            <wp:docPr descr="Home — Client" title="" id="16" name="Picture"/>
            <a:graphic>
              <a:graphicData uri="http://schemas.openxmlformats.org/drawingml/2006/picture">
                <pic:pic>
                  <pic:nvPicPr>
                    <pic:cNvPr descr="screenshots/VW_01_home_client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 New Session</w:t>
            </w:r>
          </w:p>
        </w:tc>
        <w:tc>
          <w:tcPr/>
          <w:p>
            <w:pPr>
              <w:pStyle w:val="Compact"/>
            </w:pPr>
            <w:r>
              <w:t xml:space="preserve">Creates a new participant and starts a session — the main working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 as Client</w:t>
            </w:r>
          </w:p>
        </w:tc>
        <w:tc>
          <w:tcPr/>
          <w:p>
            <w:pPr>
              <w:pStyle w:val="Compact"/>
            </w:pPr>
            <w:r>
              <w:t xml:space="preserve">Opens the device-to-device link so a Server device can watch this 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Sessions</w:t>
            </w:r>
          </w:p>
        </w:tc>
        <w:tc>
          <w:tcPr/>
          <w:p>
            <w:pPr>
              <w:pStyle w:val="Compact"/>
            </w:pPr>
            <w:r>
              <w:t xml:space="preserve">Review, export and upload of finished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Sensors</w:t>
            </w:r>
            <w:r>
              <w:t xml:space="preserve"> </w:t>
            </w:r>
            <w:r>
              <w:t xml:space="preserve">(bottom)</w:t>
            </w:r>
          </w:p>
        </w:tc>
        <w:tc>
          <w:tcPr/>
          <w:p>
            <w:pPr>
              <w:pStyle w:val="Compact"/>
            </w:pPr>
            <w:r>
              <w:t xml:space="preserve">Connection and live status of sensors — used before a session or for diagnostics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Tutorial</w:t>
            </w:r>
            <w:r>
              <w:t xml:space="preserve"> </w:t>
            </w:r>
            <w:r>
              <w:t xml:space="preserve">(bottom)</w:t>
            </w:r>
          </w:p>
        </w:tc>
        <w:tc>
          <w:tcPr/>
          <w:p>
            <w:pPr>
              <w:pStyle w:val="Compact"/>
            </w:pPr>
            <w:r>
              <w:t xml:space="preserve">Introductory guide — one-time reading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</w:t>
            </w:r>
            <w:r>
              <w:t xml:space="preserve"> </w:t>
            </w:r>
            <w:r>
              <w:t xml:space="preserve">(bottom)</w:t>
            </w:r>
          </w:p>
        </w:tc>
        <w:tc>
          <w:tcPr/>
          <w:p>
            <w:pPr>
              <w:pStyle w:val="Compact"/>
            </w:pPr>
            <w:r>
              <w:t xml:space="preserve">Device prefix and device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card (bottom)</w:t>
            </w:r>
          </w:p>
        </w:tc>
        <w:tc>
          <w:tcPr/>
          <w:p>
            <w:pPr>
              <w:pStyle w:val="Compact"/>
            </w:pPr>
            <w:r>
              <w:t xml:space="preserve">At-a-glance readiness: sensors connected, active session, or setup warnings</w:t>
            </w:r>
          </w:p>
        </w:tc>
      </w:tr>
    </w:tbl>
    <w:p>
      <w:pPr>
        <w:pStyle w:val="BlockText"/>
      </w:pPr>
      <w:r>
        <w:rPr>
          <w:b/>
          <w:bCs/>
        </w:rPr>
        <w:t xml:space="preserve">During normal operation</w:t>
      </w:r>
      <w:r>
        <w:t xml:space="preserve"> </w:t>
      </w:r>
      <w:r>
        <w:t xml:space="preserve">the operator mainly uses</w:t>
      </w:r>
      <w:r>
        <w:t xml:space="preserve"> </w:t>
      </w:r>
      <w:r>
        <w:rPr>
          <w:b/>
          <w:bCs/>
        </w:rPr>
        <w:t xml:space="preserve">Start New Session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Completed</w:t>
      </w:r>
      <w:r>
        <w:rPr>
          <w:b/>
          <w:bCs/>
        </w:rPr>
        <w:t xml:space="preserve"> </w:t>
      </w:r>
      <w:r>
        <w:rPr>
          <w:b/>
          <w:bCs/>
        </w:rPr>
        <w:t xml:space="preserve">Sessions</w:t>
      </w:r>
      <w:r>
        <w:t xml:space="preserve">. The other items are for one-time setup or diagnostics.</w:t>
      </w:r>
    </w:p>
    <w:bookmarkEnd w:id="18"/>
    <w:bookmarkStart w:id="22" w:name="home-screen-server-mode"/>
    <w:p>
      <w:pPr>
        <w:pStyle w:val="Heading3"/>
      </w:pPr>
      <w:r>
        <w:t xml:space="preserve">3.3 Home screen (Server mode)</w:t>
      </w:r>
    </w:p>
    <w:p>
      <w:pPr>
        <w:pStyle w:val="FirstParagraph"/>
      </w:pPr>
      <w:r>
        <w:rPr>
          <w:i/>
          <w:iCs/>
        </w:rPr>
        <w:t xml:space="preserve">Screenshot: Home screen, Server mode</w:t>
      </w:r>
      <w:r>
        <w:t xml:space="preserve"> </w:t>
      </w:r>
      <w:r>
        <w:drawing>
          <wp:inline>
            <wp:extent cx="5334000" cy="11853333"/>
            <wp:effectExtent b="0" l="0" r="0" t="0"/>
            <wp:docPr descr="Home — Server" title="" id="20" name="Picture"/>
            <a:graphic>
              <a:graphicData uri="http://schemas.openxmlformats.org/drawingml/2006/picture">
                <pic:pic>
                  <pic:nvPicPr>
                    <pic:cNvPr descr="screenshots/VW_09_home_server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device in Server mode shows only</w:t>
      </w:r>
      <w:r>
        <w:t xml:space="preserve"> </w:t>
      </w:r>
      <w:r>
        <w:rPr>
          <w:b/>
          <w:bCs/>
        </w:rPr>
        <w:t xml:space="preserve">Connect as Server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— hosting the link and</w:t>
      </w:r>
      <w:r>
        <w:t xml:space="preserve"> </w:t>
      </w:r>
      <w:r>
        <w:t xml:space="preserve">watching the paired device’s screen is its only job; it does not run sessions or sensors itself.</w:t>
      </w:r>
    </w:p>
    <w:bookmarkEnd w:id="22"/>
    <w:bookmarkStart w:id="26" w:name="one-time-setup-device-prefix-and-mode"/>
    <w:p>
      <w:pPr>
        <w:pStyle w:val="Heading3"/>
      </w:pPr>
      <w:r>
        <w:t xml:space="preserve">3.4 One-time setup — device prefix and mode</w:t>
      </w:r>
    </w:p>
    <w:p>
      <w:pPr>
        <w:pStyle w:val="FirstParagraph"/>
      </w:pPr>
      <w:r>
        <w:rPr>
          <w:i/>
          <w:iCs/>
        </w:rPr>
        <w:t xml:space="preserve">Screenshot: Settings — device prefix and device mode</w:t>
      </w:r>
      <w:r>
        <w:t xml:space="preserve"> </w:t>
      </w:r>
      <w:r>
        <w:drawing>
          <wp:inline>
            <wp:extent cx="5334000" cy="11853333"/>
            <wp:effectExtent b="0" l="0" r="0" t="0"/>
            <wp:docPr descr="Settings" title="" id="24" name="Picture"/>
            <a:graphic>
              <a:graphicData uri="http://schemas.openxmlformats.org/drawingml/2006/picture">
                <pic:pic>
                  <pic:nvPicPr>
                    <pic:cNvPr descr="screenshots/VW_02_settings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Before the first session, open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and pick this device’s prefix:</w:t>
      </w:r>
      <w:r>
        <w:t xml:space="preserve"> </w:t>
      </w:r>
      <w:r>
        <w:rPr>
          <w:b/>
          <w:bCs/>
        </w:rPr>
        <w:t xml:space="preserve">A</w:t>
      </w:r>
      <w:r>
        <w:t xml:space="preserve">,</w:t>
      </w:r>
      <w:r>
        <w:t xml:space="preserve"> </w:t>
      </w:r>
      <w:r>
        <w:rPr>
          <w:b/>
          <w:bCs/>
        </w:rPr>
        <w:t xml:space="preserve">B</w:t>
      </w:r>
      <w:r>
        <w:t xml:space="preserve">,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</w:t>
      </w:r>
      <w:r>
        <w:t xml:space="preserve">. The prefix is added to every participant code (e.g. </w:t>
      </w:r>
      <w:r>
        <w:rPr>
          <w:rStyle w:val="VerbatimChar"/>
        </w:rPr>
        <w:t xml:space="preserve">A-001</w:t>
      </w:r>
      <w:r>
        <w:t xml:space="preserve">) and session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VW-A-yyMMdd-HHmmss</w:t>
      </w:r>
      <w:r>
        <w:t xml:space="preserve">) generated on this device, and it also scopes the device-to-device link to one</w:t>
      </w:r>
      <w:r>
        <w:t xml:space="preserve"> </w:t>
      </w:r>
      <w:r>
        <w:t xml:space="preserve">pair.</w:t>
      </w:r>
    </w:p>
    <w:p>
      <w:pPr>
        <w:pStyle w:val="BlockText"/>
      </w:pPr>
      <w:r>
        <w:rPr>
          <w:b/>
          <w:bCs/>
        </w:rPr>
        <w:t xml:space="preserve">Rule:</w:t>
      </w:r>
      <w:r>
        <w:t xml:space="preserve"> </w:t>
      </w:r>
      <w:r>
        <w:t xml:space="preserve">both devices of a pair (Client + its Server) use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letter; a different pair</w:t>
      </w:r>
      <w:r>
        <w:t xml:space="preserve"> </w:t>
      </w:r>
      <w:r>
        <w:t xml:space="preserve">uses a different letter. That way each Server only links to its own Client and codes never collide</w:t>
      </w:r>
      <w:r>
        <w:t xml:space="preserve"> </w:t>
      </w:r>
      <w:r>
        <w:t xml:space="preserve">when several tablets test in parallel. Agree beforehand which letter each pair owns, and do not</w:t>
      </w:r>
      <w:r>
        <w:t xml:space="preserve"> </w:t>
      </w:r>
      <w:r>
        <w:t xml:space="preserve">change it mid-study.</w:t>
      </w:r>
    </w:p>
    <w:p>
      <w:pPr>
        <w:pStyle w:val="FirstParagraph"/>
      </w:pPr>
      <w:r>
        <w:t xml:space="preserve">The same screen also holds the</w:t>
      </w:r>
      <w:r>
        <w:t xml:space="preserve"> </w:t>
      </w:r>
      <w:r>
        <w:rPr>
          <w:b/>
          <w:bCs/>
        </w:rPr>
        <w:t xml:space="preserve">Device mode</w:t>
      </w:r>
      <w:r>
        <w:t xml:space="preserve"> </w:t>
      </w:r>
      <w:r>
        <w:t xml:space="preserve">switch (Server/Client) described in §3.1 — changing it</w:t>
      </w:r>
      <w:r>
        <w:t xml:space="preserve"> </w:t>
      </w:r>
      <w:r>
        <w:t xml:space="preserve">here re-shapes the Home screen immediately on return.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connecting-the-sensors"/>
    <w:p>
      <w:pPr>
        <w:pStyle w:val="Heading2"/>
      </w:pPr>
      <w:r>
        <w:t xml:space="preserve">4. Connecting the sensors</w:t>
      </w:r>
    </w:p>
    <w:bookmarkStart w:id="28" w:name="esense-pulse-ble"/>
    <w:p>
      <w:pPr>
        <w:pStyle w:val="Heading3"/>
      </w:pPr>
      <w:r>
        <w:t xml:space="preserve">4.1 eSense Pulse (BLE)</w:t>
      </w:r>
    </w:p>
    <w:p>
      <w:pPr>
        <w:pStyle w:val="Compact"/>
        <w:numPr>
          <w:ilvl w:val="0"/>
          <w:numId w:val="1011"/>
        </w:numPr>
      </w:pPr>
      <w:r>
        <w:t xml:space="preserve">On the sensor-setup screen (see §5), tap the</w:t>
      </w:r>
      <w:r>
        <w:t xml:space="preserve"> </w:t>
      </w:r>
      <w:r>
        <w:rPr>
          <w:b/>
          <w:bCs/>
        </w:rPr>
        <w:t xml:space="preserve">Heart Rate</w:t>
      </w:r>
      <w:r>
        <w:t xml:space="preserve"> </w:t>
      </w:r>
      <w:r>
        <w:t xml:space="preserve">card (or go to</w:t>
      </w:r>
      <w:r>
        <w:t xml:space="preserve"> </w:t>
      </w:r>
      <w:r>
        <w:rPr>
          <w:b/>
          <w:bCs/>
        </w:rPr>
        <w:t xml:space="preserve">Sensors → eSense</w:t>
      </w:r>
      <w:r>
        <w:rPr>
          <w:b/>
          <w:bCs/>
        </w:rPr>
        <w:t xml:space="preserve"> </w:t>
      </w:r>
      <w:r>
        <w:rPr>
          <w:b/>
          <w:bCs/>
        </w:rPr>
        <w:t xml:space="preserve">Pulse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The app scans for BLE devices — select the one whose name starts with</w:t>
      </w:r>
      <w:r>
        <w:t xml:space="preserve"> </w:t>
      </w:r>
      <w:r>
        <w:rPr>
          <w:rStyle w:val="VerbatimChar"/>
        </w:rPr>
        <w:t xml:space="preserve">eSense</w:t>
      </w:r>
      <w:r>
        <w:t xml:space="preserve"> </w:t>
      </w:r>
      <w:r>
        <w:t xml:space="preserve">from the list.</w:t>
      </w:r>
    </w:p>
    <w:p>
      <w:pPr>
        <w:pStyle w:val="Compact"/>
        <w:numPr>
          <w:ilvl w:val="0"/>
          <w:numId w:val="1011"/>
        </w:numPr>
      </w:pPr>
      <w:r>
        <w:t xml:space="preserve">Once connected, the live heart-rate value (BPM) and R-R intervals are shown.</w:t>
      </w:r>
    </w:p>
    <w:p>
      <w:pPr>
        <w:pStyle w:val="BlockText"/>
      </w:pPr>
      <w:r>
        <w:t xml:space="preserve">If the device is not found: check that Bluetooth and Location Services are enabled on the tablet.</w:t>
      </w:r>
    </w:p>
    <w:bookmarkEnd w:id="28"/>
    <w:bookmarkStart w:id="29" w:name="esense-respiration-audio-jack"/>
    <w:p>
      <w:pPr>
        <w:pStyle w:val="Heading3"/>
      </w:pPr>
      <w:r>
        <w:t xml:space="preserve">4.2 eSense Respiration (audio jack)</w:t>
      </w:r>
    </w:p>
    <w:p>
      <w:pPr>
        <w:pStyle w:val="FirstParagraph"/>
      </w:pPr>
      <w:r>
        <w:t xml:space="preserve">The sensor activates automatically once plugged into the audio jack. Check on the sensor-setup screen</w:t>
      </w:r>
      <w:r>
        <w:t xml:space="preserve"> </w:t>
      </w:r>
      <w:r>
        <w:t xml:space="preserve">that the</w:t>
      </w:r>
      <w:r>
        <w:t xml:space="preserve"> </w:t>
      </w:r>
      <w:r>
        <w:rPr>
          <w:b/>
          <w:bCs/>
        </w:rPr>
        <w:t xml:space="preserve">Respiration</w:t>
      </w:r>
      <w:r>
        <w:t xml:space="preserve"> </w:t>
      </w:r>
      <w:r>
        <w:t xml:space="preserve">card shows a live value (unit:</w:t>
      </w:r>
      <w:r>
        <w:t xml:space="preserve"> </w:t>
      </w:r>
      <w:r>
        <w:rPr>
          <w:b/>
          <w:bCs/>
        </w:rPr>
        <w:t xml:space="preserve">RA</w:t>
      </w:r>
      <w:r>
        <w:t xml:space="preserve">, raw respiration amplitude — not</w:t>
      </w:r>
      <w:r>
        <w:t xml:space="preserve"> </w:t>
      </w:r>
      <w:r>
        <w:t xml:space="preserve">breaths per minute).</w:t>
      </w:r>
    </w:p>
    <w:bookmarkEnd w:id="29"/>
    <w:bookmarkStart w:id="33" w:name="galaxy-watch-8"/>
    <w:p>
      <w:pPr>
        <w:pStyle w:val="Heading3"/>
      </w:pPr>
      <w:r>
        <w:t xml:space="preserve">4.3 Galaxy Watch 8</w:t>
      </w:r>
    </w:p>
    <w:p>
      <w:pPr>
        <w:pStyle w:val="Compact"/>
        <w:numPr>
          <w:ilvl w:val="0"/>
          <w:numId w:val="1012"/>
        </w:numPr>
      </w:pPr>
      <w:r>
        <w:t xml:space="preserve">Make sure Bluetooth is on — the watch link runs over direct Bluetooth, not Wi-Fi.</w:t>
      </w:r>
    </w:p>
    <w:p>
      <w:pPr>
        <w:pStyle w:val="Compact"/>
        <w:numPr>
          <w:ilvl w:val="0"/>
          <w:numId w:val="1012"/>
        </w:numPr>
      </w:pPr>
      <w:r>
        <w:t xml:space="preserve">Check the</w:t>
      </w:r>
      <w:r>
        <w:t xml:space="preserve"> </w:t>
      </w:r>
      <w:r>
        <w:rPr>
          <w:b/>
          <w:bCs/>
        </w:rPr>
        <w:t xml:space="preserve">Galaxy Watch 8</w:t>
      </w:r>
      <w:r>
        <w:t xml:space="preserve"> </w:t>
      </w:r>
      <w:r>
        <w:t xml:space="preserve">card status: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(live data),</w:t>
      </w:r>
      <w:r>
        <w:t xml:space="preserve"> </w:t>
      </w:r>
      <w:r>
        <w:rPr>
          <w:b/>
          <w:bCs/>
        </w:rPr>
        <w:t xml:space="preserve">Watch dozing — buffering</w:t>
      </w:r>
      <w:r>
        <w:t xml:space="preserve"> </w:t>
      </w:r>
      <w:r>
        <w:t xml:space="preserve">(the watch screen is off — data is being stored on the watch, not lost), or</w:t>
      </w:r>
      <w:r>
        <w:t xml:space="preserve"> </w:t>
      </w:r>
      <w:r>
        <w:rPr>
          <w:b/>
          <w:bCs/>
        </w:rPr>
        <w:t xml:space="preserve">Disconnected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dozing</w:t>
      </w:r>
      <w:r>
        <w:t xml:space="preserve"> </w:t>
      </w:r>
      <w:r>
        <w:t xml:space="preserve">state is normal whenever the watch screen is off — the buffered data is sent back to</w:t>
      </w:r>
      <w:r>
        <w:t xml:space="preserve"> </w:t>
      </w:r>
      <w:r>
        <w:t xml:space="preserve">the tablet automatically at the end-of-session flush (see §8.1).</w:t>
      </w:r>
    </w:p>
    <w:p>
      <w:pPr>
        <w:pStyle w:val="BlockText"/>
      </w:pPr>
      <w:r>
        <w:t xml:space="preserve">If the status stays</w:t>
      </w:r>
      <w:r>
        <w:t xml:space="preserve"> </w:t>
      </w:r>
      <w:r>
        <w:rPr>
          <w:b/>
          <w:bCs/>
        </w:rPr>
        <w:t xml:space="preserve">Disconnected</w:t>
      </w:r>
      <w:r>
        <w:t xml:space="preserve">: check that Bluetooth on the tablet is on and that the watch’s</w:t>
      </w:r>
      <w:r>
        <w:t xml:space="preserve"> </w:t>
      </w:r>
      <w:r>
        <w:t xml:space="preserve">companion app is running.</w:t>
      </w:r>
    </w:p>
    <w:p>
      <w:pPr>
        <w:pStyle w:val="FirstParagraph"/>
      </w:pPr>
      <w:r>
        <w:rPr>
          <w:i/>
          <w:iCs/>
        </w:rPr>
        <w:t xml:space="preserve">Screenshot: Sensor-setup screen — Mindfield eSense (connecting) and Galaxy Watch 8 (disconnected)</w:t>
      </w:r>
      <w:r>
        <w:t xml:space="preserve"> </w:t>
      </w:r>
      <w:r>
        <w:drawing>
          <wp:inline>
            <wp:extent cx="5334000" cy="11853333"/>
            <wp:effectExtent b="0" l="0" r="0" t="0"/>
            <wp:docPr descr="Sensor setup" title="" id="31" name="Picture"/>
            <a:graphic>
              <a:graphicData uri="http://schemas.openxmlformats.org/drawingml/2006/picture">
                <pic:pic>
                  <pic:nvPicPr>
                    <pic:cNvPr descr="screenshots/VW_04_sensor_setup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80e53d4fa36e946c19ecf2f5effc42e2781e1b5"/>
    <w:p>
      <w:pPr>
        <w:pStyle w:val="Heading2"/>
      </w:pPr>
      <w:r>
        <w:t xml:space="preserve">5. Creating a participant and starting a session</w:t>
      </w:r>
    </w:p>
    <w:p>
      <w:pPr>
        <w:pStyle w:val="Compact"/>
        <w:numPr>
          <w:ilvl w:val="0"/>
          <w:numId w:val="1013"/>
        </w:numPr>
      </w:pPr>
      <w:r>
        <w:t xml:space="preserve">On the Home screen, tap</w:t>
      </w:r>
      <w:r>
        <w:t xml:space="preserve"> </w:t>
      </w:r>
      <w:r>
        <w:rPr>
          <w:b/>
          <w:bCs/>
        </w:rPr>
        <w:t xml:space="preserve">Start New Session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New Participant</w:t>
      </w:r>
      <w:r>
        <w:t xml:space="preserve"> </w:t>
      </w:r>
      <w:r>
        <w:t xml:space="preserve">form appears: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Participant code</w:t>
      </w:r>
      <w:r>
        <w:t xml:space="preserve"> </w:t>
      </w:r>
      <w:r>
        <w:t xml:space="preserve">— automatically generated (e.g. </w:t>
      </w:r>
      <w:r>
        <w:rPr>
          <w:rStyle w:val="VerbatimChar"/>
        </w:rPr>
        <w:t xml:space="preserve">A-004-260722-115828</w:t>
      </w:r>
      <w:r>
        <w:t xml:space="preserve">). Read-only — do not</w:t>
      </w:r>
      <w:r>
        <w:t xml:space="preserve"> </w:t>
      </w:r>
      <w:r>
        <w:t xml:space="preserve">try to edit it.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Age</w:t>
      </w:r>
      <w:r>
        <w:t xml:space="preserve"> </w:t>
      </w:r>
      <w:r>
        <w:t xml:space="preserve">— the participant’s age (18–80 years); use the − / + buttons to set it.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Gender</w:t>
      </w:r>
      <w:r>
        <w:t xml:space="preserve"> </w:t>
      </w:r>
      <w:r>
        <w:t xml:space="preserve">— Male / Female / Other / N/A.</w:t>
      </w:r>
    </w:p>
    <w:p>
      <w:pPr>
        <w:pStyle w:val="Compact"/>
        <w:numPr>
          <w:ilvl w:val="0"/>
          <w:numId w:val="1013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Start session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Screenshot: New Participant form</w:t>
      </w:r>
      <w:r>
        <w:t xml:space="preserve"> </w:t>
      </w:r>
      <w:r>
        <w:drawing>
          <wp:inline>
            <wp:extent cx="5334000" cy="11853333"/>
            <wp:effectExtent b="0" l="0" r="0" t="0"/>
            <wp:docPr descr="New participant" title="" id="36" name="Picture"/>
            <a:graphic>
              <a:graphicData uri="http://schemas.openxmlformats.org/drawingml/2006/picture">
                <pic:pic>
                  <pic:nvPicPr>
                    <pic:cNvPr descr="screenshots/VW_03_new_participant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5"/>
        </w:numPr>
      </w:pPr>
      <w:r>
        <w:t xml:space="preserve">The app opens the</w:t>
      </w:r>
      <w:r>
        <w:t xml:space="preserve"> </w:t>
      </w:r>
      <w:r>
        <w:rPr>
          <w:b/>
          <w:bCs/>
        </w:rPr>
        <w:t xml:space="preserve">sensor-setup screen</w:t>
      </w:r>
      <w:r>
        <w:t xml:space="preserve"> </w:t>
      </w:r>
      <w:r>
        <w:t xml:space="preserve">— a one-time check to confirm sensors before recording</w:t>
      </w:r>
      <w:r>
        <w:t xml:space="preserve"> </w:t>
      </w:r>
      <w:r>
        <w:t xml:space="preserve">starts (see §4 and the screenshot above). Tap</w:t>
      </w:r>
      <w:r>
        <w:t xml:space="preserve"> </w:t>
      </w:r>
      <w:r>
        <w:rPr>
          <w:b/>
          <w:bCs/>
        </w:rPr>
        <w:t xml:space="preserve">Proceed to scenarios</w:t>
      </w:r>
      <w:r>
        <w:t xml:space="preserve"> </w:t>
      </w:r>
      <w:r>
        <w:t xml:space="preserve">once the sensors you need are</w:t>
      </w:r>
      <w:r>
        <w:t xml:space="preserve"> </w:t>
      </w:r>
      <w:r>
        <w:t xml:space="preserve">connected.</w:t>
      </w:r>
    </w:p>
    <w:p>
      <w:pPr>
        <w:pStyle w:val="BlockText"/>
      </w:pPr>
      <w:r>
        <w:t xml:space="preserve">A foreground service keeps the sensors and (if enabled) the device link alive even while the tablet</w:t>
      </w:r>
      <w:r>
        <w:t xml:space="preserve"> </w:t>
      </w:r>
      <w:r>
        <w:t xml:space="preserve">screen is off, so the operator does not have to hold the tablet continuously.</w:t>
      </w:r>
    </w:p>
    <w:p>
      <w:r>
        <w:pict>
          <v:rect style="width:0;height:1.5pt" o:hralign="center" o:hrstd="t" o:hr="t"/>
        </w:pict>
      </w:r>
    </w:p>
    <w:bookmarkEnd w:id="38"/>
    <w:bookmarkStart w:id="47" w:name="X7c86569eda5bfa7164de377f204df4f3f1732d3"/>
    <w:p>
      <w:pPr>
        <w:pStyle w:val="Heading2"/>
      </w:pPr>
      <w:r>
        <w:t xml:space="preserve">6. Pairing the second device (screen mirroring)</w:t>
      </w:r>
    </w:p>
    <w:p>
      <w:pPr>
        <w:pStyle w:val="BlockText"/>
      </w:pPr>
      <w:r>
        <w:t xml:space="preserve">This step is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— only needed if a second operator wants to watch the Client’s screen</w:t>
      </w:r>
      <w:r>
        <w:t xml:space="preserve"> </w:t>
      </w:r>
      <w:r>
        <w:t xml:space="preserve">remotely. Skip this section for a single-tablet session.</w:t>
      </w:r>
    </w:p>
    <w:bookmarkStart w:id="45" w:name="pairing-procedure"/>
    <w:p>
      <w:pPr>
        <w:pStyle w:val="Heading3"/>
      </w:pPr>
      <w:r>
        <w:t xml:space="preserve">6.1 Pairing procedure</w:t>
      </w:r>
    </w:p>
    <w:p>
      <w:pPr>
        <w:numPr>
          <w:ilvl w:val="0"/>
          <w:numId w:val="1016"/>
        </w:numPr>
      </w:pPr>
      <w:r>
        <w:t xml:space="preserve">On the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device, tap</w:t>
      </w:r>
      <w:r>
        <w:t xml:space="preserve"> </w:t>
      </w:r>
      <w:r>
        <w:rPr>
          <w:b/>
          <w:bCs/>
        </w:rPr>
        <w:t xml:space="preserve">Connect as Server</w:t>
      </w:r>
      <w:r>
        <w:t xml:space="preserve">, then</w:t>
      </w:r>
      <w:r>
        <w:t xml:space="preserve"> </w:t>
      </w:r>
      <w:r>
        <w:rPr>
          <w:b/>
          <w:bCs/>
        </w:rPr>
        <w:t xml:space="preserve">Connect</w:t>
      </w:r>
      <w:r>
        <w:t xml:space="preserve">. The status shows</w:t>
      </w:r>
      <w:r>
        <w:t xml:space="preserve"> </w:t>
      </w:r>
      <w:r>
        <w:rPr>
          <w:i/>
          <w:iCs/>
        </w:rPr>
        <w:t xml:space="preserve">Waiting for monitored device</w:t>
      </w:r>
      <w:r>
        <w:t xml:space="preserve">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Screenshot: Link — Server, before connecting</w:t>
      </w:r>
      <w:r>
        <w:t xml:space="preserve"> </w:t>
      </w:r>
      <w:r>
        <w:drawing>
          <wp:inline>
            <wp:extent cx="5334000" cy="11853333"/>
            <wp:effectExtent b="0" l="0" r="0" t="0"/>
            <wp:docPr descr="Link — Server" title="" id="40" name="Picture"/>
            <a:graphic>
              <a:graphicData uri="http://schemas.openxmlformats.org/drawingml/2006/picture">
                <pic:pic>
                  <pic:nvPicPr>
                    <pic:cNvPr descr="screenshots/VW_10_link_server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6"/>
        </w:numPr>
      </w:pPr>
      <w:r>
        <w:t xml:space="preserve">On the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device, tap</w:t>
      </w:r>
      <w:r>
        <w:t xml:space="preserve"> </w:t>
      </w:r>
      <w:r>
        <w:rPr>
          <w:b/>
          <w:bCs/>
        </w:rPr>
        <w:t xml:space="preserve">Connect as Client</w:t>
      </w:r>
      <w:r>
        <w:t xml:space="preserve">. It scans for the Server over mDNS.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Screenshot: Link — Client, scanning</w:t>
      </w:r>
      <w:r>
        <w:t xml:space="preserve"> </w:t>
      </w:r>
      <w:r>
        <w:drawing>
          <wp:inline>
            <wp:extent cx="5334000" cy="11853333"/>
            <wp:effectExtent b="0" l="0" r="0" t="0"/>
            <wp:docPr descr="Link — Client" title="" id="43" name="Picture"/>
            <a:graphic>
              <a:graphicData uri="http://schemas.openxmlformats.org/drawingml/2006/picture">
                <pic:pic>
                  <pic:nvPicPr>
                    <pic:cNvPr descr="screenshots/VW_08_link_client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6"/>
        </w:numPr>
      </w:pPr>
      <w:r>
        <w:t xml:space="preserve">On the Client, tap the discovered device in</w:t>
      </w:r>
      <w:r>
        <w:t xml:space="preserve"> </w:t>
      </w:r>
      <w:r>
        <w:rPr>
          <w:b/>
          <w:bCs/>
        </w:rPr>
        <w:t xml:space="preserve">Discovered peers</w:t>
      </w:r>
      <w:r>
        <w:t xml:space="preserve">, then tap</w:t>
      </w:r>
      <w:r>
        <w:t xml:space="preserve"> </w:t>
      </w:r>
      <w:r>
        <w:rPr>
          <w:b/>
          <w:bCs/>
        </w:rPr>
        <w:t xml:space="preserve">Connect</w:t>
      </w:r>
      <w:r>
        <w:t xml:space="preserve">. Both</w:t>
      </w:r>
      <w:r>
        <w:t xml:space="preserve"> </w:t>
      </w:r>
      <w:r>
        <w:t xml:space="preserve">screens turn to a green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status once the WebSocket link is up.</w:t>
      </w:r>
    </w:p>
    <w:p>
      <w:pPr>
        <w:numPr>
          <w:ilvl w:val="0"/>
          <w:numId w:val="1016"/>
        </w:numPr>
      </w:pPr>
      <w:r>
        <w:t xml:space="preserve">On the Server, tap</w:t>
      </w:r>
      <w:r>
        <w:t xml:space="preserve"> </w:t>
      </w:r>
      <w:r>
        <w:rPr>
          <w:b/>
          <w:bCs/>
        </w:rPr>
        <w:t xml:space="preserve">View screen</w:t>
      </w:r>
      <w:r>
        <w:t xml:space="preserve"> </w:t>
      </w:r>
      <w:r>
        <w:t xml:space="preserve">— the Client device shows Android’s screen-capture consent</w:t>
      </w:r>
      <w:r>
        <w:t xml:space="preserve"> </w:t>
      </w:r>
      <w:r>
        <w:t xml:space="preserve">dialog. Once accepted, the Client’s screen streams live to the Server, peer-to-peer over Wi-Fi</w:t>
      </w:r>
      <w:r>
        <w:t xml:space="preserve"> </w:t>
      </w:r>
      <w:r>
        <w:t xml:space="preserve">(WebRTC) — no data leaves the local network.</w:t>
      </w:r>
    </w:p>
    <w:bookmarkEnd w:id="45"/>
    <w:bookmarkStart w:id="46" w:name="X8dd1245d2536c2675be7943ddcabc9721f10f3a"/>
    <w:p>
      <w:pPr>
        <w:pStyle w:val="Heading3"/>
      </w:pPr>
      <w:r>
        <w:t xml:space="preserve">6.2 Recovering the connection after a dropout</w:t>
      </w:r>
    </w:p>
    <w:p>
      <w:pPr>
        <w:pStyle w:val="FirstParagraph"/>
      </w:pPr>
      <w:r>
        <w:t xml:space="preserve">If the Wi-Fi link drops, reconnect using the same steps as above — Connect on the Server, then select</w:t>
      </w:r>
      <w:r>
        <w:t xml:space="preserve"> </w:t>
      </w:r>
      <w:r>
        <w:t xml:space="preserve">the discovered device on the Client. A dropout does not affect the session or sensor recording on the</w:t>
      </w:r>
      <w:r>
        <w:t xml:space="preserve"> </w:t>
      </w:r>
      <w:r>
        <w:t xml:space="preserve">Client — screen mirroring is a monitoring aid, not part of the measurement itself.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running-the-measurement-scenarios-ae"/>
    <w:p>
      <w:pPr>
        <w:pStyle w:val="Heading2"/>
      </w:pPr>
      <w:r>
        <w:t xml:space="preserve">7. Running the measurement — scenarios A–E</w:t>
      </w:r>
    </w:p>
    <w:bookmarkStart w:id="51" w:name="the-scenario-hub"/>
    <w:p>
      <w:pPr>
        <w:pStyle w:val="Heading3"/>
      </w:pPr>
      <w:r>
        <w:t xml:space="preserve">7.1 The scenario hub</w:t>
      </w:r>
    </w:p>
    <w:p>
      <w:pPr>
        <w:pStyle w:val="FirstParagraph"/>
      </w:pPr>
      <w:r>
        <w:t xml:space="preserve">After the sensor-setup screen, the</w:t>
      </w:r>
      <w:r>
        <w:t xml:space="preserve"> </w:t>
      </w:r>
      <w:r>
        <w:rPr>
          <w:b/>
          <w:bCs/>
        </w:rPr>
        <w:t xml:space="preserve">scenario hub</w:t>
      </w:r>
      <w:r>
        <w:t xml:space="preserve"> </w:t>
      </w:r>
      <w:r>
        <w:t xml:space="preserve">is shown — one card per scenario, plus</w:t>
      </w:r>
      <w:r>
        <w:t xml:space="preserve"> </w:t>
      </w:r>
      <w:r>
        <w:rPr>
          <w:b/>
          <w:bCs/>
        </w:rPr>
        <w:t xml:space="preserve">End Session &amp; Save</w:t>
      </w:r>
      <w:r>
        <w:t xml:space="preserve"> </w:t>
      </w:r>
      <w:r>
        <w:t xml:space="preserve">at the bottom.</w:t>
      </w:r>
    </w:p>
    <w:p>
      <w:pPr>
        <w:pStyle w:val="BodyText"/>
      </w:pPr>
      <w:r>
        <w:rPr>
          <w:i/>
          <w:iCs/>
        </w:rPr>
        <w:t xml:space="preserve">Screenshot: Scenario hub</w:t>
      </w:r>
      <w:r>
        <w:t xml:space="preserve"> </w:t>
      </w:r>
      <w:r>
        <w:drawing>
          <wp:inline>
            <wp:extent cx="5334000" cy="11853333"/>
            <wp:effectExtent b="0" l="0" r="0" t="0"/>
            <wp:docPr descr="Scenario hub" title="" id="49" name="Picture"/>
            <a:graphic>
              <a:graphicData uri="http://schemas.openxmlformats.org/drawingml/2006/picture">
                <pic:pic>
                  <pic:nvPicPr>
                    <pic:cNvPr descr="screenshots/VW_05_scenario_hub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731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Reference State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Baseline measurement, no induced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Increased Cognitive Load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Mental workload 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— Distracting Environment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Environmental distraction 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— Long-Term Load and Fatigue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Extended-duration fatigue 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 — Reaction Tasks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Reaction-based task condition</w:t>
            </w:r>
          </w:p>
        </w:tc>
      </w:tr>
    </w:tbl>
    <w:bookmarkEnd w:id="51"/>
    <w:bookmarkStart w:id="52" w:name="running-one-scenario"/>
    <w:p>
      <w:pPr>
        <w:pStyle w:val="Heading3"/>
      </w:pPr>
      <w:r>
        <w:t xml:space="preserve">7.2 Running one scenario</w:t>
      </w:r>
    </w:p>
    <w:p>
      <w:pPr>
        <w:pStyle w:val="Compact"/>
        <w:numPr>
          <w:ilvl w:val="0"/>
          <w:numId w:val="1017"/>
        </w:numPr>
      </w:pPr>
      <w:r>
        <w:t xml:space="preserve">Tap a scenario card. Recording</w:t>
      </w:r>
      <w:r>
        <w:t xml:space="preserve"> </w:t>
      </w:r>
      <w:r>
        <w:rPr>
          <w:b/>
          <w:bCs/>
        </w:rPr>
        <w:t xml:space="preserve">starts automatically</w:t>
      </w:r>
      <w:r>
        <w:t xml:space="preserve"> </w:t>
      </w:r>
      <w:r>
        <w:t xml:space="preserve">— no separate Start button.</w:t>
      </w:r>
    </w:p>
    <w:p>
      <w:pPr>
        <w:pStyle w:val="Compact"/>
        <w:numPr>
          <w:ilvl w:val="0"/>
          <w:numId w:val="1017"/>
        </w:numPr>
      </w:pPr>
      <w:r>
        <w:t xml:space="preserve">A countdown ring shows the time remaining; the top bar turns red with a pulsing</w:t>
      </w:r>
      <w:r>
        <w:t xml:space="preserve"> </w:t>
      </w:r>
      <w:r>
        <w:rPr>
          <w:b/>
          <w:bCs/>
        </w:rPr>
        <w:t xml:space="preserve">REC</w:t>
      </w:r>
      <w:r>
        <w:t xml:space="preserve"> </w:t>
      </w:r>
      <w:r>
        <w:t xml:space="preserve">badge and</w:t>
      </w:r>
      <w:r>
        <w:t xml:space="preserve"> </w:t>
      </w:r>
      <w:r>
        <w:t xml:space="preserve">the elapsed time. The app also locks touch input and hides the system bars, so it is safe to set</w:t>
      </w:r>
      <w:r>
        <w:t xml:space="preserve"> </w:t>
      </w:r>
      <w:r>
        <w:t xml:space="preserve">down or pocket the tablet during the run.</w:t>
      </w:r>
    </w:p>
    <w:p>
      <w:pPr>
        <w:pStyle w:val="Compact"/>
        <w:numPr>
          <w:ilvl w:val="0"/>
          <w:numId w:val="1017"/>
        </w:numPr>
      </w:pPr>
      <w:r>
        <w:t xml:space="preserve">When the countdown reaches zero, the scenario</w:t>
      </w:r>
      <w:r>
        <w:t xml:space="preserve"> </w:t>
      </w:r>
      <w:r>
        <w:rPr>
          <w:b/>
          <w:bCs/>
        </w:rPr>
        <w:t xml:space="preserve">stops and finalizes automatically</w:t>
      </w:r>
      <w:r>
        <w:t xml:space="preserve"> </w:t>
      </w:r>
      <w:r>
        <w:t xml:space="preserve">and the app</w:t>
      </w:r>
      <w:r>
        <w:t xml:space="preserve"> </w:t>
      </w:r>
      <w:r>
        <w:t xml:space="preserve">returns to the scenario hub. A finished scenario shows a green check and its letter badge turns</w:t>
      </w:r>
      <w:r>
        <w:t xml:space="preserve"> </w:t>
      </w:r>
      <w:r>
        <w:t xml:space="preserve">green.</w:t>
      </w:r>
    </w:p>
    <w:p>
      <w:pPr>
        <w:pStyle w:val="Compact"/>
        <w:numPr>
          <w:ilvl w:val="0"/>
          <w:numId w:val="1017"/>
        </w:numPr>
      </w:pPr>
      <w:r>
        <w:t xml:space="preserve">Repeat for each scenario the protocol requires. Scenarios can be run in any order and each can be</w:t>
      </w:r>
      <w:r>
        <w:t xml:space="preserve"> </w:t>
      </w:r>
      <w:r>
        <w:t xml:space="preserve">re-run if needed — the hub always shows which ones already have a recorded run.</w:t>
      </w:r>
    </w:p>
    <w:p>
      <w:pPr>
        <w:pStyle w:val="BlockText"/>
      </w:pPr>
      <w:r>
        <w:t xml:space="preserve">If a sensor disconnects mid-scenario, a banner appears (</w:t>
      </w:r>
      <w:r>
        <w:t xml:space="preserve">“… disconnected — Recording continues —</w:t>
      </w:r>
      <w:r>
        <w:t xml:space="preserve"> </w:t>
      </w:r>
      <w:r>
        <w:t xml:space="preserve">reconnect to resume data capture”</w:t>
      </w:r>
      <w:r>
        <w:t xml:space="preserve">). The scenario keeps its timer running; reconnect the sensor as</w:t>
      </w:r>
      <w:r>
        <w:t xml:space="preserve"> </w:t>
      </w:r>
      <w:r>
        <w:t xml:space="preserve">soon as possible to minimize the gap in that scenario’s data.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2" w:name="ending-the-session-and-exporting-data"/>
    <w:p>
      <w:pPr>
        <w:pStyle w:val="Heading2"/>
      </w:pPr>
      <w:r>
        <w:t xml:space="preserve">8. Ending the session and exporting data</w:t>
      </w:r>
    </w:p>
    <w:bookmarkStart w:id="57" w:name="ending-the-session"/>
    <w:p>
      <w:pPr>
        <w:pStyle w:val="Heading3"/>
      </w:pPr>
      <w:r>
        <w:t xml:space="preserve">8.1 Ending the session</w:t>
      </w:r>
    </w:p>
    <w:p>
      <w:pPr>
        <w:numPr>
          <w:ilvl w:val="0"/>
          <w:numId w:val="1018"/>
        </w:numPr>
      </w:pPr>
      <w:r>
        <w:t xml:space="preserve">From the scenario hub, tap</w:t>
      </w:r>
      <w:r>
        <w:t xml:space="preserve"> </w:t>
      </w:r>
      <w:r>
        <w:rPr>
          <w:b/>
          <w:bCs/>
        </w:rPr>
        <w:t xml:space="preserve">End Session &amp; Save</w:t>
      </w:r>
      <w:r>
        <w:t xml:space="preserve">, then confirm.</w:t>
      </w:r>
    </w:p>
    <w:p>
      <w:pPr>
        <w:numPr>
          <w:ilvl w:val="0"/>
          <w:numId w:val="1018"/>
        </w:numPr>
      </w:pPr>
      <w:r>
        <w:t xml:space="preserve">If the Galaxy Watch has buffered data, the app asks the operator to</w:t>
      </w:r>
      <w:r>
        <w:t xml:space="preserve"> </w:t>
      </w:r>
      <w:r>
        <w:rPr>
          <w:b/>
          <w:bCs/>
        </w:rPr>
        <w:t xml:space="preserve">wake the watch</w:t>
      </w:r>
      <w:r>
        <w:t xml:space="preserve"> </w:t>
      </w:r>
      <w:r>
        <w:t xml:space="preserve">(tap its</w:t>
      </w:r>
      <w:r>
        <w:t xml:space="preserve"> </w:t>
      </w:r>
      <w:r>
        <w:t xml:space="preserve">screen) so it can send back everything it stored during the session.</w:t>
      </w:r>
    </w:p>
    <w:p>
      <w:pPr>
        <w:numPr>
          <w:ilvl w:val="0"/>
          <w:numId w:val="1018"/>
        </w:numPr>
      </w:pPr>
      <w:r>
        <w:t xml:space="preserve">Once the transfer completes, a green check confirms</w:t>
      </w:r>
      <w:r>
        <w:t xml:space="preserve"> </w:t>
      </w:r>
      <w:r>
        <w:rPr>
          <w:b/>
          <w:bCs/>
        </w:rPr>
        <w:t xml:space="preserve">Watch data saved</w:t>
      </w:r>
      <w:r>
        <w:t xml:space="preserve">, and the app continues</w:t>
      </w:r>
      <w:r>
        <w:t xml:space="preserve"> </w:t>
      </w:r>
      <w:r>
        <w:t xml:space="preserve">automatically to the session review screen.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Screenshot: End-session confirmation</w:t>
      </w:r>
      <w:r>
        <w:t xml:space="preserve"> </w:t>
      </w:r>
      <w:r>
        <w:drawing>
          <wp:inline>
            <wp:extent cx="5334000" cy="11853333"/>
            <wp:effectExtent b="0" l="0" r="0" t="0"/>
            <wp:docPr descr="Watch data saved" title="" id="55" name="Picture"/>
            <a:graphic>
              <a:graphicData uri="http://schemas.openxmlformats.org/drawingml/2006/picture">
                <pic:pic>
                  <pic:nvPicPr>
                    <pic:cNvPr descr="screenshots/VW_06_watch_data_saved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0"/>
        </w:numPr>
      </w:pPr>
      <w:r>
        <w:t xml:space="preserve">If the watch does not respond,</w:t>
      </w:r>
      <w:r>
        <w:t xml:space="preserve"> </w:t>
      </w:r>
      <w:r>
        <w:rPr>
          <w:b/>
          <w:bCs/>
        </w:rPr>
        <w:t xml:space="preserve">End without watch data</w:t>
      </w:r>
      <w:r>
        <w:t xml:space="preserve"> </w:t>
      </w:r>
      <w:r>
        <w:t xml:space="preserve">is available — the watch keeps its</w:t>
      </w:r>
      <w:r>
        <w:t xml:space="preserve"> </w:t>
      </w:r>
      <w:r>
        <w:t xml:space="preserve">stored data safely and it can be recovered on a later session; no data is lost, only delayed.</w:t>
      </w:r>
    </w:p>
    <w:bookmarkEnd w:id="57"/>
    <w:bookmarkStart w:id="61" w:name="review-export-and-upload"/>
    <w:p>
      <w:pPr>
        <w:pStyle w:val="Heading3"/>
      </w:pPr>
      <w:r>
        <w:t xml:space="preserve">8.2 Review, export and upload</w:t>
      </w:r>
    </w:p>
    <w:p>
      <w:pPr>
        <w:pStyle w:val="FirstParagraph"/>
      </w:pPr>
      <w:r>
        <w:t xml:space="preserve">The app opens the</w:t>
      </w:r>
      <w:r>
        <w:t xml:space="preserve"> </w:t>
      </w:r>
      <w:r>
        <w:rPr>
          <w:b/>
          <w:bCs/>
        </w:rPr>
        <w:t xml:space="preserve">session review</w:t>
      </w:r>
      <w:r>
        <w:t xml:space="preserve"> </w:t>
      </w:r>
      <w:r>
        <w:t xml:space="preserve">screen automatically.</w:t>
      </w:r>
    </w:p>
    <w:p>
      <w:pPr>
        <w:pStyle w:val="BodyText"/>
      </w:pPr>
      <w:r>
        <w:rPr>
          <w:i/>
          <w:iCs/>
        </w:rPr>
        <w:t xml:space="preserve">Screenshot: Session review</w:t>
      </w:r>
      <w:r>
        <w:t xml:space="preserve"> </w:t>
      </w:r>
      <w:r>
        <w:drawing>
          <wp:inline>
            <wp:extent cx="5334000" cy="11853333"/>
            <wp:effectExtent b="0" l="0" r="0" t="0"/>
            <wp:docPr descr="Session review" title="" id="59" name="Picture"/>
            <a:graphic>
              <a:graphicData uri="http://schemas.openxmlformats.org/drawingml/2006/picture">
                <pic:pic>
                  <pic:nvPicPr>
                    <pic:cNvPr descr="screenshots/VW_07_session_review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Upload to server</w:t>
            </w:r>
          </w:p>
        </w:tc>
        <w:tc>
          <w:tcPr/>
          <w:p>
            <w:pPr>
              <w:pStyle w:val="Compact"/>
            </w:pPr>
            <w:r>
              <w:t xml:space="preserve">Sends the full session (participant + scenarios + samples) to the VitalWork server. Safe to repeat — repeating it does not duplicate data (the server recognizes the session by its code).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 to Documents</w:t>
            </w:r>
          </w:p>
        </w:tc>
        <w:tc>
          <w:tcPr/>
          <w:p>
            <w:pPr>
              <w:pStyle w:val="Compact"/>
            </w:pPr>
            <w:r>
              <w:t xml:space="preserve">Writes a local JSON + CSV copy to the tablet’s Documents folder. Independent of upload status.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 Session</w:t>
            </w:r>
          </w:p>
        </w:tc>
        <w:tc>
          <w:tcPr/>
          <w:p>
            <w:pPr>
              <w:pStyle w:val="Compact"/>
            </w:pPr>
            <w:r>
              <w:t xml:space="preserve">Permanently removes the session — only after it has been exported or uploaded.</w:t>
            </w:r>
          </w:p>
        </w:tc>
      </w:tr>
    </w:tbl>
    <w:p>
      <w:pPr>
        <w:pStyle w:val="BlockText"/>
      </w:pPr>
      <w:r>
        <w:t xml:space="preserve">If the upload fails (e.g. no network), tap</w:t>
      </w:r>
      <w:r>
        <w:t xml:space="preserve"> </w:t>
      </w:r>
      <w:r>
        <w:rPr>
          <w:b/>
          <w:bCs/>
        </w:rPr>
        <w:t xml:space="preserve">Upload to server</w:t>
      </w:r>
      <w:r>
        <w:t xml:space="preserve"> </w:t>
      </w:r>
      <w:r>
        <w:t xml:space="preserve">again once connectivity is restored.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troubleshooting-common-problems"/>
    <w:p>
      <w:pPr>
        <w:pStyle w:val="Heading2"/>
      </w:pPr>
      <w:r>
        <w:t xml:space="preserve">9. Troubleshooting common problems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3620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Possible 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eSense Pulse is not found</w:t>
            </w:r>
          </w:p>
        </w:tc>
        <w:tc>
          <w:tcPr/>
          <w:p>
            <w:pPr>
              <w:pStyle w:val="Compact"/>
            </w:pPr>
            <w:r>
              <w:t xml:space="preserve">Bluetooth off, Location Services off</w:t>
            </w:r>
          </w:p>
        </w:tc>
        <w:tc>
          <w:tcPr/>
          <w:p>
            <w:pPr>
              <w:pStyle w:val="Compact"/>
            </w:pPr>
            <w:r>
              <w:t xml:space="preserve">Turn on Bluetooth and Location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eSense Respiration shows no data</w:t>
            </w:r>
          </w:p>
        </w:tc>
        <w:tc>
          <w:tcPr/>
          <w:p>
            <w:pPr>
              <w:pStyle w:val="Compact"/>
            </w:pPr>
            <w:r>
              <w:t xml:space="preserve">Cable not plugged in correctly</w:t>
            </w:r>
          </w:p>
        </w:tc>
        <w:tc>
          <w:tcPr/>
          <w:p>
            <w:pPr>
              <w:pStyle w:val="Compact"/>
            </w:pPr>
            <w:r>
              <w:t xml:space="preserve">Unplug and re-plug the audio jack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Galaxy Watch shows Disconnected</w:t>
            </w:r>
          </w:p>
        </w:tc>
        <w:tc>
          <w:tcPr/>
          <w:p>
            <w:pPr>
              <w:pStyle w:val="Compact"/>
            </w:pPr>
            <w:r>
              <w:t xml:space="preserve">Bluetooth on the tablet is off, or the watch’s companion app is not running</w:t>
            </w:r>
          </w:p>
        </w:tc>
        <w:tc>
          <w:tcPr/>
          <w:p>
            <w:pPr>
              <w:pStyle w:val="Compact"/>
            </w:pPr>
            <w:r>
              <w:t xml:space="preserve">Turn on Bluetooth; restart the app on the watch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Galaxy Watch shows</w:t>
            </w:r>
            <w:r>
              <w:t xml:space="preserve"> </w:t>
            </w:r>
            <w:r>
              <w:t xml:space="preserve">“dozing — buffering”</w:t>
            </w:r>
          </w:p>
        </w:tc>
        <w:tc>
          <w:tcPr/>
          <w:p>
            <w:pPr>
              <w:pStyle w:val="Compact"/>
            </w:pPr>
            <w:r>
              <w:t xml:space="preserve">The watch screen is off (normal state)</w:t>
            </w:r>
          </w:p>
        </w:tc>
        <w:tc>
          <w:tcPr/>
          <w:p>
            <w:pPr>
              <w:pStyle w:val="Compact"/>
            </w:pPr>
            <w:r>
              <w:t xml:space="preserve">No action needed — data is being stored; the end-session flush retrieves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link — Client can’t find the Server</w:t>
            </w:r>
          </w:p>
        </w:tc>
        <w:tc>
          <w:tcPr/>
          <w:p>
            <w:pPr>
              <w:pStyle w:val="Compact"/>
            </w:pPr>
            <w:r>
              <w:t xml:space="preserve">Devices not on the same Wi-Fi network, or Server not started</w:t>
            </w:r>
          </w:p>
        </w:tc>
        <w:tc>
          <w:tcPr/>
          <w:p>
            <w:pPr>
              <w:pStyle w:val="Compact"/>
            </w:pPr>
            <w:r>
              <w:t xml:space="preserve">Confirm both are on the same Wi-Fi; tap Connect on the Server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mirroring shows nothing</w:t>
            </w:r>
          </w:p>
        </w:tc>
        <w:tc>
          <w:tcPr/>
          <w:p>
            <w:pPr>
              <w:pStyle w:val="Compact"/>
            </w:pPr>
            <w:r>
              <w:t xml:space="preserve">Screen-capture consent was denied on the Client</w:t>
            </w:r>
          </w:p>
        </w:tc>
        <w:tc>
          <w:tcPr/>
          <w:p>
            <w:pPr>
              <w:pStyle w:val="Compact"/>
            </w:pPr>
            <w:r>
              <w:t xml:space="preserve">On the Server, tap View screen again; on the Client, accept the system consent dialog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to server failed</w:t>
            </w:r>
          </w:p>
        </w:tc>
        <w:tc>
          <w:tcPr/>
          <w:p>
            <w:pPr>
              <w:pStyle w:val="Compact"/>
            </w:pPr>
            <w:r>
              <w:t xml:space="preserve">No Wi-Fi / weak connection</w:t>
            </w:r>
          </w:p>
        </w:tc>
        <w:tc>
          <w:tcPr/>
          <w:p>
            <w:pPr>
              <w:pStyle w:val="Compact"/>
            </w:pPr>
            <w:r>
              <w:t xml:space="preserve">Retry once connectivity is restored; the upload is safe to repeat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 disconnects sensors after a while</w:t>
            </w:r>
          </w:p>
        </w:tc>
        <w:tc>
          <w:tcPr/>
          <w:p>
            <w:pPr>
              <w:pStyle w:val="Compact"/>
            </w:pPr>
            <w:r>
              <w:t xml:space="preserve">Battery optimization killing the background service</w:t>
            </w:r>
          </w:p>
        </w:tc>
        <w:tc>
          <w:tcPr/>
          <w:p>
            <w:pPr>
              <w:pStyle w:val="Compact"/>
            </w:pPr>
            <w:r>
              <w:t xml:space="preserve">In system Settings, exempt VitalWork from battery optimization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part of the formal output of project RAP_126, Activity 2 (modelling / simulation).</w:t>
      </w:r>
      <w:r>
        <w:t xml:space="preserve"> </w:t>
      </w:r>
      <w:r>
        <w:rPr>
          <w:i/>
          <w:iCs/>
        </w:rPr>
        <w:t xml:space="preserve">The full session workflow is shown in diagram 02:</w:t>
      </w:r>
      <w:r>
        <w:t xml:space="preserve"> </w:t>
      </w:r>
      <w:r>
        <w:rPr>
          <w:rStyle w:val="VerbatimChar"/>
        </w:rPr>
        <w:t xml:space="preserve">doc/grant_RAP_126/diagrams/png/02_operator_session_workflow_en.png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jpg" /><Relationship Type="http://schemas.openxmlformats.org/officeDocument/2006/relationships/image" Id="rId23" Target="media/rId23.jpg" /><Relationship Type="http://schemas.openxmlformats.org/officeDocument/2006/relationships/image" Id="rId35" Target="media/rId35.jpg" /><Relationship Type="http://schemas.openxmlformats.org/officeDocument/2006/relationships/image" Id="rId30" Target="media/rId30.jpg" /><Relationship Type="http://schemas.openxmlformats.org/officeDocument/2006/relationships/image" Id="rId48" Target="media/rId48.jpg" /><Relationship Type="http://schemas.openxmlformats.org/officeDocument/2006/relationships/image" Id="rId54" Target="media/rId54.jpg" /><Relationship Type="http://schemas.openxmlformats.org/officeDocument/2006/relationships/image" Id="rId58" Target="media/rId58.jpg" /><Relationship Type="http://schemas.openxmlformats.org/officeDocument/2006/relationships/image" Id="rId42" Target="media/rId42.jpg" /><Relationship Type="http://schemas.openxmlformats.org/officeDocument/2006/relationships/image" Id="rId19" Target="media/rId19.jpg" /><Relationship Type="http://schemas.openxmlformats.org/officeDocument/2006/relationships/image" Id="rId39" Target="media/rId3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2026-07-22T12:36:33Z</dcterms:created>
  <dcterms:modified xsi:type="dcterms:W3CDTF">2026-07-22T12:36:33Z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