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0"/>
        <w:rPr/>
      </w:pPr>
      <w:r>
        <w:rPr/>
      </w:r>
    </w:p>
    <w:p>
      <w:pPr>
        <w:pStyle w:val="Normal"/>
        <w:spacing w:before="0" w:after="120"/>
        <w:jc w:val="center"/>
        <w:rPr/>
      </w:pPr>
      <w:r>
        <w:rPr>
          <w:rFonts w:eastAsia="Arial" w:cs="Arial"/>
          <w:b/>
          <w:bCs/>
          <w:color w:val="007878"/>
          <w:sz w:val="72"/>
          <w:szCs w:val="72"/>
        </w:rPr>
        <w:t>Belpro</w:t>
      </w:r>
    </w:p>
    <w:p>
      <w:pPr>
        <w:pStyle w:val="Normal"/>
        <w:spacing w:before="0" w:after="80"/>
        <w:jc w:val="center"/>
        <w:rPr/>
      </w:pPr>
      <w:r>
        <w:rPr>
          <w:rFonts w:eastAsia="Arial" w:cs="Arial"/>
          <w:color w:val="1A6B6B"/>
          <w:sz w:val="32"/>
          <w:szCs w:val="32"/>
        </w:rPr>
        <w:t>Beleženje Prostovoljstva</w:t>
      </w:r>
    </w:p>
    <w:p>
      <w:pPr>
        <w:pStyle w:val="Normal"/>
        <w:spacing w:before="0" w:after="480"/>
        <w:jc w:val="center"/>
        <w:rPr/>
      </w:pPr>
      <w:r>
        <w:rPr>
          <w:rFonts w:eastAsia="Arial" w:cs="Arial"/>
          <w:color w:val="555555"/>
          <w:sz w:val="28"/>
          <w:szCs w:val="28"/>
        </w:rPr>
        <w:t>Digital Volunteer Diary for Slovenian NGOs</w:t>
      </w:r>
    </w:p>
    <w:tbl>
      <w:tblPr>
        <w:tblW w:w="9026" w:type="dxa"/>
        <w:jc w:val="left"/>
        <w:tblInd w:w="0" w:type="dxa"/>
        <w:tblLayout w:type="fixed"/>
        <w:tblCellMar>
          <w:top w:w="80" w:type="dxa"/>
          <w:left w:w="160" w:type="dxa"/>
          <w:bottom w:w="80" w:type="dxa"/>
          <w:right w:w="160" w:type="dxa"/>
        </w:tblCellMar>
      </w:tblPr>
      <w:tblGrid>
        <w:gridCol w:w="2256"/>
        <w:gridCol w:w="2256"/>
        <w:gridCol w:w="2255"/>
        <w:gridCol w:w="2258"/>
      </w:tblGrid>
      <w:tr>
        <w:trPr/>
        <w:tc>
          <w:tcPr>
            <w:tcW w:w="2256" w:type="dxa"/>
            <w:tcBorders>
              <w:top w:val="single" w:sz="2" w:space="0" w:color="CCCCCC"/>
              <w:left w:val="single" w:sz="2" w:space="0" w:color="CCCCCC"/>
              <w:bottom w:val="single" w:sz="2" w:space="0" w:color="CCCCCC"/>
              <w:right w:val="single" w:sz="2" w:space="0" w:color="CCCCCC"/>
            </w:tcBorders>
            <w:shd w:fill="2E8B8B" w:val="clear"/>
            <w:vAlign w:val="center"/>
          </w:tcPr>
          <w:p>
            <w:pPr>
              <w:pStyle w:val="Normal"/>
              <w:widowControl w:val="false"/>
              <w:jc w:val="center"/>
              <w:rPr/>
            </w:pPr>
            <w:r>
              <w:rPr>
                <w:rFonts w:eastAsia="Arial" w:cs="Arial"/>
                <w:b/>
                <w:bCs/>
                <w:i w:val="false"/>
                <w:iCs w:val="false"/>
                <w:color w:val="FFFFFF"/>
                <w:sz w:val="22"/>
                <w:szCs w:val="22"/>
              </w:rPr>
              <w:t>AI-Powered</w:t>
            </w:r>
          </w:p>
        </w:tc>
        <w:tc>
          <w:tcPr>
            <w:tcW w:w="2256" w:type="dxa"/>
            <w:tcBorders>
              <w:top w:val="single" w:sz="2" w:space="0" w:color="CCCCCC"/>
              <w:left w:val="single" w:sz="2" w:space="0" w:color="CCCCCC"/>
              <w:bottom w:val="single" w:sz="2" w:space="0" w:color="CCCCCC"/>
              <w:right w:val="single" w:sz="2" w:space="0" w:color="CCCCCC"/>
            </w:tcBorders>
            <w:shd w:fill="2E8B8B" w:val="clear"/>
            <w:vAlign w:val="center"/>
          </w:tcPr>
          <w:p>
            <w:pPr>
              <w:pStyle w:val="Normal"/>
              <w:widowControl w:val="false"/>
              <w:jc w:val="center"/>
              <w:rPr/>
            </w:pPr>
            <w:r>
              <w:rPr>
                <w:rFonts w:eastAsia="Arial" w:cs="Arial"/>
                <w:b/>
                <w:bCs/>
                <w:i w:val="false"/>
                <w:iCs w:val="false"/>
                <w:color w:val="FFFFFF"/>
                <w:sz w:val="22"/>
                <w:szCs w:val="22"/>
              </w:rPr>
              <w:t>WhatsApp-Native</w:t>
            </w:r>
          </w:p>
        </w:tc>
        <w:tc>
          <w:tcPr>
            <w:tcW w:w="2255" w:type="dxa"/>
            <w:tcBorders>
              <w:top w:val="single" w:sz="2" w:space="0" w:color="CCCCCC"/>
              <w:left w:val="single" w:sz="2" w:space="0" w:color="CCCCCC"/>
              <w:bottom w:val="single" w:sz="2" w:space="0" w:color="CCCCCC"/>
              <w:right w:val="single" w:sz="2" w:space="0" w:color="CCCCCC"/>
            </w:tcBorders>
            <w:shd w:fill="2E8B8B" w:val="clear"/>
            <w:vAlign w:val="center"/>
          </w:tcPr>
          <w:p>
            <w:pPr>
              <w:pStyle w:val="Normal"/>
              <w:widowControl w:val="false"/>
              <w:jc w:val="center"/>
              <w:rPr/>
            </w:pPr>
            <w:r>
              <w:rPr>
                <w:rFonts w:eastAsia="Arial" w:cs="Arial"/>
                <w:b/>
                <w:bCs/>
                <w:i w:val="false"/>
                <w:iCs w:val="false"/>
                <w:color w:val="FFFFFF"/>
                <w:sz w:val="22"/>
                <w:szCs w:val="22"/>
              </w:rPr>
              <w:t>GDPR-Compliant</w:t>
            </w:r>
          </w:p>
        </w:tc>
        <w:tc>
          <w:tcPr>
            <w:tcW w:w="2258" w:type="dxa"/>
            <w:tcBorders>
              <w:top w:val="single" w:sz="2" w:space="0" w:color="CCCCCC"/>
              <w:left w:val="single" w:sz="2" w:space="0" w:color="CCCCCC"/>
              <w:bottom w:val="single" w:sz="2" w:space="0" w:color="CCCCCC"/>
              <w:right w:val="single" w:sz="2" w:space="0" w:color="CCCCCC"/>
            </w:tcBorders>
            <w:shd w:fill="2E8B8B" w:val="clear"/>
            <w:vAlign w:val="center"/>
          </w:tcPr>
          <w:p>
            <w:pPr>
              <w:pStyle w:val="Normal"/>
              <w:widowControl w:val="false"/>
              <w:jc w:val="center"/>
              <w:rPr/>
            </w:pPr>
            <w:r>
              <w:rPr>
                <w:rFonts w:eastAsia="Arial" w:cs="Arial"/>
                <w:b/>
                <w:bCs/>
                <w:i w:val="false"/>
                <w:iCs w:val="false"/>
                <w:color w:val="FFFFFF"/>
                <w:sz w:val="22"/>
                <w:szCs w:val="22"/>
              </w:rPr>
              <w:t>Self-Hosted</w:t>
            </w:r>
          </w:p>
        </w:tc>
      </w:tr>
    </w:tbl>
    <w:p>
      <w:pPr>
        <w:pStyle w:val="Normal"/>
        <w:spacing w:before="0" w:after="480"/>
        <w:rPr/>
      </w:pPr>
      <w:r>
        <w:rPr/>
      </w:r>
    </w:p>
    <w:p>
      <w:pPr>
        <w:pStyle w:val="Normal"/>
        <w:spacing w:before="0" w:after="0"/>
        <w:jc w:val="center"/>
        <w:rPr/>
      </w:pPr>
      <w:r>
        <w:rPr>
          <w:rFonts w:eastAsia="Arial" w:cs="Arial"/>
          <w:color w:val="888888"/>
          <w:sz w:val="22"/>
          <w:szCs w:val="22"/>
        </w:rPr>
        <w:t>Architecture &amp; Workflow Overview · 2025</w:t>
      </w:r>
    </w:p>
    <w:p>
      <w:pPr>
        <w:pStyle w:val="Normal"/>
        <w:rPr/>
      </w:pPr>
      <w:r>
        <w:rPr/>
      </w:r>
      <w:r>
        <w:br w:type="page"/>
      </w:r>
    </w:p>
    <w:p>
      <w:pPr>
        <w:pStyle w:val="Heading1"/>
        <w:pBdr>
          <w:bottom w:val="single" w:sz="6" w:space="6" w:color="007878"/>
        </w:pBdr>
        <w:spacing w:before="360" w:after="120"/>
        <w:rPr/>
      </w:pPr>
      <w:r>
        <w:rPr>
          <w:rFonts w:eastAsia="Arial" w:cs="Arial" w:ascii="Arial" w:hAnsi="Arial"/>
          <w:b/>
          <w:bCs/>
          <w:color w:val="007878"/>
          <w:sz w:val="36"/>
          <w:szCs w:val="36"/>
        </w:rPr>
        <w:t>What is Belpro?</w:t>
      </w:r>
    </w:p>
    <w:p>
      <w:pPr>
        <w:pStyle w:val="Normal"/>
        <w:spacing w:before="0" w:after="160"/>
        <w:jc w:val="left"/>
        <w:rPr/>
      </w:pPr>
      <w:r>
        <w:rPr>
          <w:rFonts w:eastAsia="Arial" w:cs="Arial"/>
          <w:sz w:val="22"/>
          <w:szCs w:val="22"/>
        </w:rPr>
        <w:t>Belpro is a smart, AI-powered digital assistant built specifically for Slovenian non-governmental organisations (NGOs). Its mission is simple: to make the legally required Volunteer Work Diary (Dnevnik prostovoljskega dela) as painless as possible for everyone involved.</w:t>
      </w:r>
    </w:p>
    <w:p>
      <w:pPr>
        <w:pStyle w:val="Normal"/>
        <w:spacing w:before="0" w:after="160"/>
        <w:jc w:val="left"/>
        <w:rPr/>
      </w:pPr>
      <w:r>
        <w:rPr>
          <w:rFonts w:eastAsia="Arial" w:cs="Arial"/>
          <w:sz w:val="22"/>
          <w:szCs w:val="22"/>
        </w:rPr>
        <w:t>Under Slovenian law, volunteers receiving the Work Activity Allowance (Dodatek za delovno aktivnost) must log their activities monthly and submit proof to their local Centre for Social Work (CSD). Traditionally this meant paper forms, manual entries, and administrative overhead for the NGO. Belpro automates the entire process — from the moment a volunteer picks up their phone to the moment a signed PDF lands on the CSD desk.</w:t>
      </w:r>
    </w:p>
    <w:p>
      <w:pPr>
        <w:pStyle w:val="Normal"/>
        <w:spacing w:before="0" w:after="160"/>
        <w:rPr/>
      </w:pPr>
      <w:r>
        <w:rPr/>
      </w:r>
    </w:p>
    <w:tbl>
      <w:tblPr>
        <w:tblW w:w="9026" w:type="dxa"/>
        <w:jc w:val="left"/>
        <w:tblInd w:w="0" w:type="dxa"/>
        <w:tblLayout w:type="fixed"/>
        <w:tblCellMar>
          <w:top w:w="80" w:type="dxa"/>
          <w:left w:w="160" w:type="dxa"/>
          <w:bottom w:w="80" w:type="dxa"/>
          <w:right w:w="160" w:type="dxa"/>
        </w:tblCellMar>
      </w:tblPr>
      <w:tblGrid>
        <w:gridCol w:w="2199"/>
        <w:gridCol w:w="6826"/>
      </w:tblGrid>
      <w:tr>
        <w:trPr/>
        <w:tc>
          <w:tcPr>
            <w:tcW w:w="2199" w:type="dxa"/>
            <w:tcBorders>
              <w:top w:val="single" w:sz="2" w:space="0" w:color="CCCCCC"/>
              <w:left w:val="single" w:sz="2" w:space="0" w:color="CCCCCC"/>
              <w:bottom w:val="single" w:sz="2" w:space="0" w:color="CCCCCC"/>
              <w:right w:val="single" w:sz="2" w:space="0" w:color="CCCCCC"/>
            </w:tcBorders>
            <w:shd w:fill="2E8B8B" w:val="clear"/>
            <w:vAlign w:val="center"/>
          </w:tcPr>
          <w:p>
            <w:pPr>
              <w:pStyle w:val="Normal"/>
              <w:widowControl w:val="false"/>
              <w:jc w:val="left"/>
              <w:rPr/>
            </w:pPr>
            <w:r>
              <w:rPr>
                <w:rFonts w:eastAsia="Arial" w:cs="Arial"/>
                <w:b/>
                <w:bCs/>
                <w:i w:val="false"/>
                <w:iCs w:val="false"/>
                <w:color w:val="FFFFFF"/>
                <w:sz w:val="22"/>
                <w:szCs w:val="22"/>
              </w:rPr>
              <w:t>Voice-first</w:t>
            </w:r>
          </w:p>
        </w:tc>
        <w:tc>
          <w:tcPr>
            <w:tcW w:w="6826"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left"/>
              <w:rPr/>
            </w:pPr>
            <w:r>
              <w:rPr>
                <w:rFonts w:eastAsia="Arial" w:cs="Arial"/>
                <w:b w:val="false"/>
                <w:bCs w:val="false"/>
                <w:i w:val="false"/>
                <w:iCs w:val="false"/>
                <w:color w:val="333333"/>
                <w:sz w:val="22"/>
                <w:szCs w:val="22"/>
              </w:rPr>
              <w:t>Volunteers speak naturally in Slovenian — any dialect. AI does the rest.</w:t>
            </w:r>
          </w:p>
        </w:tc>
      </w:tr>
      <w:tr>
        <w:trPr/>
        <w:tc>
          <w:tcPr>
            <w:tcW w:w="2199" w:type="dxa"/>
            <w:tcBorders>
              <w:top w:val="single" w:sz="2" w:space="0" w:color="CCCCCC"/>
              <w:left w:val="single" w:sz="2" w:space="0" w:color="CCCCCC"/>
              <w:bottom w:val="single" w:sz="2" w:space="0" w:color="CCCCCC"/>
              <w:right w:val="single" w:sz="2" w:space="0" w:color="CCCCCC"/>
            </w:tcBorders>
            <w:shd w:fill="2E8B8B" w:val="clear"/>
            <w:vAlign w:val="center"/>
          </w:tcPr>
          <w:p>
            <w:pPr>
              <w:pStyle w:val="Normal"/>
              <w:widowControl w:val="false"/>
              <w:jc w:val="left"/>
              <w:rPr/>
            </w:pPr>
            <w:r>
              <w:rPr>
                <w:rFonts w:eastAsia="Arial" w:cs="Arial"/>
                <w:b/>
                <w:bCs/>
                <w:i w:val="false"/>
                <w:iCs w:val="false"/>
                <w:color w:val="FFFFFF"/>
                <w:sz w:val="22"/>
                <w:szCs w:val="22"/>
              </w:rPr>
              <w:t>WhatsApp</w:t>
            </w:r>
          </w:p>
        </w:tc>
        <w:tc>
          <w:tcPr>
            <w:tcW w:w="6826" w:type="dxa"/>
            <w:tcBorders>
              <w:top w:val="single" w:sz="2" w:space="0" w:color="CCCCCC"/>
              <w:left w:val="single" w:sz="2" w:space="0" w:color="CCCCCC"/>
              <w:bottom w:val="single" w:sz="2" w:space="0" w:color="CCCCCC"/>
              <w:right w:val="single" w:sz="2" w:space="0" w:color="CCCCCC"/>
            </w:tcBorders>
            <w:shd w:fill="E0F0F0" w:val="clear"/>
            <w:vAlign w:val="center"/>
          </w:tcPr>
          <w:p>
            <w:pPr>
              <w:pStyle w:val="Normal"/>
              <w:widowControl w:val="false"/>
              <w:jc w:val="left"/>
              <w:rPr/>
            </w:pPr>
            <w:r>
              <w:rPr>
                <w:rFonts w:eastAsia="Arial" w:cs="Arial"/>
                <w:b w:val="false"/>
                <w:bCs w:val="false"/>
                <w:i w:val="false"/>
                <w:iCs w:val="false"/>
                <w:color w:val="333333"/>
                <w:sz w:val="22"/>
                <w:szCs w:val="22"/>
              </w:rPr>
              <w:t>No new app to install. Uses the messaging platform volunteers already have.</w:t>
            </w:r>
          </w:p>
        </w:tc>
      </w:tr>
      <w:tr>
        <w:trPr/>
        <w:tc>
          <w:tcPr>
            <w:tcW w:w="2199" w:type="dxa"/>
            <w:tcBorders>
              <w:top w:val="single" w:sz="2" w:space="0" w:color="CCCCCC"/>
              <w:left w:val="single" w:sz="2" w:space="0" w:color="CCCCCC"/>
              <w:bottom w:val="single" w:sz="2" w:space="0" w:color="CCCCCC"/>
              <w:right w:val="single" w:sz="2" w:space="0" w:color="CCCCCC"/>
            </w:tcBorders>
            <w:shd w:fill="2E8B8B" w:val="clear"/>
            <w:vAlign w:val="center"/>
          </w:tcPr>
          <w:p>
            <w:pPr>
              <w:pStyle w:val="Normal"/>
              <w:widowControl w:val="false"/>
              <w:jc w:val="left"/>
              <w:rPr/>
            </w:pPr>
            <w:r>
              <w:rPr>
                <w:rFonts w:eastAsia="Arial" w:cs="Arial"/>
                <w:b/>
                <w:bCs/>
                <w:i w:val="false"/>
                <w:iCs w:val="false"/>
                <w:color w:val="FFFFFF"/>
                <w:sz w:val="22"/>
                <w:szCs w:val="22"/>
              </w:rPr>
              <w:t>Sovereign</w:t>
            </w:r>
          </w:p>
        </w:tc>
        <w:tc>
          <w:tcPr>
            <w:tcW w:w="6826"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left"/>
              <w:rPr/>
            </w:pPr>
            <w:r>
              <w:rPr>
                <w:rFonts w:eastAsia="Arial" w:cs="Arial"/>
                <w:b w:val="false"/>
                <w:bCs w:val="false"/>
                <w:i w:val="false"/>
                <w:iCs w:val="false"/>
                <w:color w:val="333333"/>
                <w:sz w:val="22"/>
                <w:szCs w:val="22"/>
              </w:rPr>
              <w:t>Every NGO runs its own instance. No shared cloud, no third-party data access.</w:t>
            </w:r>
          </w:p>
        </w:tc>
      </w:tr>
      <w:tr>
        <w:trPr/>
        <w:tc>
          <w:tcPr>
            <w:tcW w:w="2199" w:type="dxa"/>
            <w:tcBorders>
              <w:top w:val="single" w:sz="2" w:space="0" w:color="CCCCCC"/>
              <w:left w:val="single" w:sz="2" w:space="0" w:color="CCCCCC"/>
              <w:bottom w:val="single" w:sz="2" w:space="0" w:color="CCCCCC"/>
              <w:right w:val="single" w:sz="2" w:space="0" w:color="CCCCCC"/>
            </w:tcBorders>
            <w:shd w:fill="2E8B8B" w:val="clear"/>
            <w:vAlign w:val="center"/>
          </w:tcPr>
          <w:p>
            <w:pPr>
              <w:pStyle w:val="Normal"/>
              <w:widowControl w:val="false"/>
              <w:jc w:val="left"/>
              <w:rPr/>
            </w:pPr>
            <w:r>
              <w:rPr>
                <w:rFonts w:eastAsia="Arial" w:cs="Arial"/>
                <w:b/>
                <w:bCs/>
                <w:i w:val="false"/>
                <w:iCs w:val="false"/>
                <w:color w:val="FFFFFF"/>
                <w:sz w:val="22"/>
                <w:szCs w:val="22"/>
              </w:rPr>
              <w:t>Auto-reports</w:t>
            </w:r>
          </w:p>
        </w:tc>
        <w:tc>
          <w:tcPr>
            <w:tcW w:w="6826" w:type="dxa"/>
            <w:tcBorders>
              <w:top w:val="single" w:sz="2" w:space="0" w:color="CCCCCC"/>
              <w:left w:val="single" w:sz="2" w:space="0" w:color="CCCCCC"/>
              <w:bottom w:val="single" w:sz="2" w:space="0" w:color="CCCCCC"/>
              <w:right w:val="single" w:sz="2" w:space="0" w:color="CCCCCC"/>
            </w:tcBorders>
            <w:shd w:fill="E0F0F0" w:val="clear"/>
            <w:vAlign w:val="center"/>
          </w:tcPr>
          <w:p>
            <w:pPr>
              <w:pStyle w:val="Normal"/>
              <w:widowControl w:val="false"/>
              <w:jc w:val="left"/>
              <w:rPr/>
            </w:pPr>
            <w:r>
              <w:rPr>
                <w:rFonts w:eastAsia="Arial" w:cs="Arial"/>
                <w:b w:val="false"/>
                <w:bCs w:val="false"/>
                <w:i w:val="false"/>
                <w:iCs w:val="false"/>
                <w:color w:val="333333"/>
                <w:sz w:val="22"/>
                <w:szCs w:val="22"/>
              </w:rPr>
              <w:t>Monthly PDF summaries generated automatically, ready for CSD submission.</w:t>
            </w:r>
          </w:p>
        </w:tc>
      </w:tr>
      <w:tr>
        <w:trPr/>
        <w:tc>
          <w:tcPr>
            <w:tcW w:w="2199" w:type="dxa"/>
            <w:tcBorders>
              <w:top w:val="single" w:sz="2" w:space="0" w:color="CCCCCC"/>
              <w:left w:val="single" w:sz="2" w:space="0" w:color="CCCCCC"/>
              <w:bottom w:val="single" w:sz="2" w:space="0" w:color="CCCCCC"/>
              <w:right w:val="single" w:sz="2" w:space="0" w:color="CCCCCC"/>
            </w:tcBorders>
            <w:shd w:fill="2E8B8B" w:val="clear"/>
            <w:vAlign w:val="center"/>
          </w:tcPr>
          <w:p>
            <w:pPr>
              <w:pStyle w:val="Normal"/>
              <w:widowControl w:val="false"/>
              <w:jc w:val="left"/>
              <w:rPr/>
            </w:pPr>
            <w:r>
              <w:rPr>
                <w:rFonts w:eastAsia="Arial" w:cs="Arial"/>
                <w:b/>
                <w:bCs/>
                <w:i w:val="false"/>
                <w:iCs w:val="false"/>
                <w:color w:val="FFFFFF"/>
                <w:sz w:val="22"/>
                <w:szCs w:val="22"/>
              </w:rPr>
              <w:t>Manager control</w:t>
            </w:r>
          </w:p>
        </w:tc>
        <w:tc>
          <w:tcPr>
            <w:tcW w:w="6826"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left"/>
              <w:rPr/>
            </w:pPr>
            <w:r>
              <w:rPr>
                <w:rFonts w:eastAsia="Arial" w:cs="Arial"/>
                <w:b w:val="false"/>
                <w:bCs w:val="false"/>
                <w:i w:val="false"/>
                <w:iCs w:val="false"/>
                <w:color w:val="333333"/>
                <w:sz w:val="22"/>
                <w:szCs w:val="22"/>
              </w:rPr>
              <w:t>Every entry is reviewed and approved by the NGO manager before it is saved.</w:t>
            </w:r>
          </w:p>
        </w:tc>
      </w:tr>
    </w:tbl>
    <w:p>
      <w:pPr>
        <w:pStyle w:val="Normal"/>
        <w:spacing w:before="0" w:after="240"/>
        <w:rPr/>
      </w:pPr>
      <w:r>
        <w:rPr/>
      </w:r>
    </w:p>
    <w:p>
      <w:pPr>
        <w:pStyle w:val="Heading1"/>
        <w:pBdr>
          <w:bottom w:val="single" w:sz="6" w:space="6" w:color="007878"/>
        </w:pBdr>
        <w:spacing w:before="360" w:after="120"/>
        <w:rPr/>
      </w:pPr>
      <w:r>
        <w:rPr>
          <w:rFonts w:eastAsia="Arial" w:cs="Arial" w:ascii="Arial" w:hAnsi="Arial"/>
          <w:b/>
          <w:bCs/>
          <w:color w:val="007878"/>
          <w:sz w:val="36"/>
          <w:szCs w:val="36"/>
        </w:rPr>
        <w:t>System Architecture</w:t>
      </w:r>
    </w:p>
    <w:p>
      <w:pPr>
        <w:pStyle w:val="Normal"/>
        <w:spacing w:before="0" w:after="160"/>
        <w:jc w:val="left"/>
        <w:rPr/>
      </w:pPr>
      <w:r>
        <w:rPr>
          <w:rFonts w:eastAsia="Arial" w:cs="Arial"/>
          <w:sz w:val="22"/>
          <w:szCs w:val="22"/>
        </w:rPr>
        <w:t>Belpro is built on a modern, self-hosted microservices stack, containerised with Docker and orchestrated locally. Every component is open-source, battle-tested, and self-hostable — no vendor lock-in, no subscription fees, no data leaving the NGO's own infrastructure.</w:t>
      </w:r>
    </w:p>
    <w:p>
      <w:pPr>
        <w:pStyle w:val="Normal"/>
        <w:spacing w:before="0" w:after="160"/>
        <w:jc w:val="left"/>
        <w:rPr/>
      </w:pPr>
      <w:r>
        <w:rPr>
          <w:rFonts w:eastAsia="Arial" w:cs="Arial"/>
          <w:color w:val="666666"/>
          <w:sz w:val="22"/>
          <w:szCs w:val="22"/>
        </w:rPr>
        <w:t>The diagram below shows the high-level data flow: volunteers communicate via WhatsApp → Evolution API routes messages to n8n → n8n calls Whisper for transcription and writes approved records to PostgreSQL → the manager acts via the web dashboard or WhatsApp → Gmail delivers monthly reports.</w:t>
      </w:r>
    </w:p>
    <w:p>
      <w:pPr>
        <w:pStyle w:val="Normal"/>
        <w:spacing w:before="0" w:after="80"/>
        <w:rPr>
          <w:rFonts w:ascii="Arial" w:hAnsi="Arial" w:eastAsia="Arial" w:cs="Arial"/>
          <w:color w:val="999999"/>
          <w:sz w:val="20"/>
          <w:szCs w:val="20"/>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729605" cy="173672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29605" cy="1736725"/>
                    </a:xfrm>
                    <a:prstGeom prst="rect">
                      <a:avLst/>
                    </a:prstGeom>
                  </pic:spPr>
                </pic:pic>
              </a:graphicData>
            </a:graphic>
          </wp:anchor>
        </w:drawing>
      </w:r>
    </w:p>
    <w:p>
      <w:pPr>
        <w:pStyle w:val="Normal"/>
        <w:spacing w:before="0" w:after="160"/>
        <w:rPr/>
      </w:pPr>
      <w:r>
        <w:rPr/>
      </w:r>
    </w:p>
    <w:p>
      <w:pPr>
        <w:pStyle w:val="Heading2"/>
        <w:spacing w:before="240" w:after="80"/>
        <w:rPr/>
      </w:pPr>
      <w:r>
        <w:rPr>
          <w:rFonts w:eastAsia="Arial" w:cs="Arial" w:ascii="Arial" w:hAnsi="Arial"/>
          <w:b/>
          <w:bCs/>
          <w:color w:val="1A6B6B"/>
          <w:sz w:val="26"/>
          <w:szCs w:val="26"/>
        </w:rPr>
        <w:t>Core Components</w:t>
      </w:r>
    </w:p>
    <w:tbl>
      <w:tblPr>
        <w:tblW w:w="9026" w:type="dxa"/>
        <w:jc w:val="left"/>
        <w:tblInd w:w="0" w:type="dxa"/>
        <w:tblLayout w:type="fixed"/>
        <w:tblCellMar>
          <w:top w:w="80" w:type="dxa"/>
          <w:left w:w="160" w:type="dxa"/>
          <w:bottom w:w="80" w:type="dxa"/>
          <w:right w:w="160" w:type="dxa"/>
        </w:tblCellMar>
      </w:tblPr>
      <w:tblGrid>
        <w:gridCol w:w="2000"/>
        <w:gridCol w:w="2800"/>
        <w:gridCol w:w="4226"/>
      </w:tblGrid>
      <w:tr>
        <w:trPr>
          <w:tblHeader w:val="true"/>
        </w:trPr>
        <w:tc>
          <w:tcPr>
            <w:tcW w:w="2000" w:type="dxa"/>
            <w:tcBorders>
              <w:top w:val="single" w:sz="2" w:space="0" w:color="1A6B6B"/>
              <w:left w:val="single" w:sz="2" w:space="0" w:color="1A6B6B"/>
              <w:bottom w:val="single" w:sz="2" w:space="0" w:color="1A6B6B"/>
              <w:right w:val="single" w:sz="2" w:space="0" w:color="1A6B6B"/>
            </w:tcBorders>
            <w:shd w:fill="1A6B6B" w:val="clear"/>
            <w:vAlign w:val="center"/>
          </w:tcPr>
          <w:p>
            <w:pPr>
              <w:pStyle w:val="Normal"/>
              <w:widowControl w:val="false"/>
              <w:jc w:val="left"/>
              <w:rPr/>
            </w:pPr>
            <w:r>
              <w:rPr>
                <w:rFonts w:eastAsia="Arial" w:cs="Arial"/>
                <w:b/>
                <w:bCs/>
                <w:i w:val="false"/>
                <w:iCs w:val="false"/>
                <w:color w:val="FFFFFF"/>
                <w:sz w:val="22"/>
                <w:szCs w:val="22"/>
              </w:rPr>
              <w:t>Component</w:t>
            </w:r>
          </w:p>
        </w:tc>
        <w:tc>
          <w:tcPr>
            <w:tcW w:w="2800" w:type="dxa"/>
            <w:tcBorders>
              <w:top w:val="single" w:sz="2" w:space="0" w:color="1A6B6B"/>
              <w:left w:val="single" w:sz="2" w:space="0" w:color="1A6B6B"/>
              <w:bottom w:val="single" w:sz="2" w:space="0" w:color="1A6B6B"/>
              <w:right w:val="single" w:sz="2" w:space="0" w:color="1A6B6B"/>
            </w:tcBorders>
            <w:shd w:fill="1A6B6B" w:val="clear"/>
            <w:vAlign w:val="center"/>
          </w:tcPr>
          <w:p>
            <w:pPr>
              <w:pStyle w:val="Normal"/>
              <w:widowControl w:val="false"/>
              <w:jc w:val="left"/>
              <w:rPr/>
            </w:pPr>
            <w:r>
              <w:rPr>
                <w:rFonts w:eastAsia="Arial" w:cs="Arial"/>
                <w:b/>
                <w:bCs/>
                <w:i w:val="false"/>
                <w:iCs w:val="false"/>
                <w:color w:val="FFFFFF"/>
                <w:sz w:val="22"/>
                <w:szCs w:val="22"/>
              </w:rPr>
              <w:t>Technology</w:t>
            </w:r>
          </w:p>
        </w:tc>
        <w:tc>
          <w:tcPr>
            <w:tcW w:w="4226" w:type="dxa"/>
            <w:tcBorders>
              <w:top w:val="single" w:sz="2" w:space="0" w:color="1A6B6B"/>
              <w:left w:val="single" w:sz="2" w:space="0" w:color="1A6B6B"/>
              <w:bottom w:val="single" w:sz="2" w:space="0" w:color="1A6B6B"/>
              <w:right w:val="single" w:sz="2" w:space="0" w:color="1A6B6B"/>
            </w:tcBorders>
            <w:shd w:fill="1A6B6B" w:val="clear"/>
            <w:vAlign w:val="center"/>
          </w:tcPr>
          <w:p>
            <w:pPr>
              <w:pStyle w:val="Normal"/>
              <w:widowControl w:val="false"/>
              <w:jc w:val="left"/>
              <w:rPr/>
            </w:pPr>
            <w:r>
              <w:rPr>
                <w:rFonts w:eastAsia="Arial" w:cs="Arial"/>
                <w:b/>
                <w:bCs/>
                <w:i w:val="false"/>
                <w:iCs w:val="false"/>
                <w:color w:val="FFFFFF"/>
                <w:sz w:val="22"/>
                <w:szCs w:val="22"/>
              </w:rPr>
              <w:t>Role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left"/>
              <w:rPr/>
            </w:pPr>
            <w:r>
              <w:rPr>
                <w:rFonts w:eastAsia="Arial" w:cs="Arial"/>
                <w:b/>
                <w:bCs/>
                <w:i w:val="false"/>
                <w:iCs w:val="false"/>
                <w:color w:val="2E8B8B"/>
                <w:sz w:val="21"/>
                <w:szCs w:val="21"/>
              </w:rPr>
              <w:t>Messaging layer</w:t>
            </w:r>
          </w:p>
        </w:tc>
        <w:tc>
          <w:tcPr>
            <w:tcW w:w="28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left"/>
              <w:rPr/>
            </w:pPr>
            <w:r>
              <w:rPr>
                <w:rFonts w:eastAsia="Arial" w:cs="Arial"/>
                <w:b w:val="false"/>
                <w:bCs w:val="false"/>
                <w:i w:val="false"/>
                <w:iCs w:val="false"/>
                <w:color w:val="333333"/>
                <w:sz w:val="21"/>
                <w:szCs w:val="21"/>
              </w:rPr>
              <w:t>WhatsApp / Evolution API</w:t>
            </w:r>
          </w:p>
        </w:tc>
        <w:tc>
          <w:tcPr>
            <w:tcW w:w="4226"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left"/>
              <w:rPr/>
            </w:pPr>
            <w:r>
              <w:rPr>
                <w:rFonts w:eastAsia="Arial" w:cs="Arial"/>
                <w:b w:val="false"/>
                <w:bCs w:val="false"/>
                <w:i w:val="false"/>
                <w:iCs w:val="false"/>
                <w:color w:val="444444"/>
                <w:sz w:val="21"/>
                <w:szCs w:val="21"/>
              </w:rPr>
              <w:t>Real-time two-way communication with volunteers</w:t>
            </w:r>
          </w:p>
        </w:tc>
      </w:tr>
      <w:tr>
        <w:trPr/>
        <w:tc>
          <w:tcPr>
            <w:tcW w:w="2000" w:type="dxa"/>
            <w:tcBorders>
              <w:top w:val="single" w:sz="2" w:space="0" w:color="CCCCCC"/>
              <w:left w:val="single" w:sz="2" w:space="0" w:color="CCCCCC"/>
              <w:bottom w:val="single" w:sz="2" w:space="0" w:color="CCCCCC"/>
              <w:right w:val="single" w:sz="2" w:space="0" w:color="CCCCCC"/>
            </w:tcBorders>
            <w:shd w:fill="E0F0F0" w:val="clear"/>
            <w:vAlign w:val="center"/>
          </w:tcPr>
          <w:p>
            <w:pPr>
              <w:pStyle w:val="Normal"/>
              <w:widowControl w:val="false"/>
              <w:jc w:val="left"/>
              <w:rPr/>
            </w:pPr>
            <w:r>
              <w:rPr>
                <w:rFonts w:eastAsia="Arial" w:cs="Arial"/>
                <w:b/>
                <w:bCs/>
                <w:i w:val="false"/>
                <w:iCs w:val="false"/>
                <w:color w:val="2E8B8B"/>
                <w:sz w:val="21"/>
                <w:szCs w:val="21"/>
              </w:rPr>
              <w:t>AI Transcription</w:t>
            </w:r>
          </w:p>
        </w:tc>
        <w:tc>
          <w:tcPr>
            <w:tcW w:w="2800" w:type="dxa"/>
            <w:tcBorders>
              <w:top w:val="single" w:sz="2" w:space="0" w:color="CCCCCC"/>
              <w:left w:val="single" w:sz="2" w:space="0" w:color="CCCCCC"/>
              <w:bottom w:val="single" w:sz="2" w:space="0" w:color="CCCCCC"/>
              <w:right w:val="single" w:sz="2" w:space="0" w:color="CCCCCC"/>
            </w:tcBorders>
            <w:shd w:fill="E0F0F0" w:val="clear"/>
            <w:vAlign w:val="center"/>
          </w:tcPr>
          <w:p>
            <w:pPr>
              <w:pStyle w:val="Normal"/>
              <w:widowControl w:val="false"/>
              <w:jc w:val="left"/>
              <w:rPr/>
            </w:pPr>
            <w:r>
              <w:rPr>
                <w:rFonts w:eastAsia="Arial" w:cs="Arial"/>
                <w:b w:val="false"/>
                <w:bCs w:val="false"/>
                <w:i w:val="false"/>
                <w:iCs w:val="false"/>
                <w:color w:val="333333"/>
                <w:sz w:val="21"/>
                <w:szCs w:val="21"/>
              </w:rPr>
              <w:t>Faster-Whisper</w:t>
            </w:r>
          </w:p>
        </w:tc>
        <w:tc>
          <w:tcPr>
            <w:tcW w:w="4226" w:type="dxa"/>
            <w:tcBorders>
              <w:top w:val="single" w:sz="2" w:space="0" w:color="CCCCCC"/>
              <w:left w:val="single" w:sz="2" w:space="0" w:color="CCCCCC"/>
              <w:bottom w:val="single" w:sz="2" w:space="0" w:color="CCCCCC"/>
              <w:right w:val="single" w:sz="2" w:space="0" w:color="CCCCCC"/>
            </w:tcBorders>
            <w:shd w:fill="E0F0F0" w:val="clear"/>
            <w:vAlign w:val="center"/>
          </w:tcPr>
          <w:p>
            <w:pPr>
              <w:pStyle w:val="Normal"/>
              <w:widowControl w:val="false"/>
              <w:jc w:val="left"/>
              <w:rPr/>
            </w:pPr>
            <w:r>
              <w:rPr>
                <w:rFonts w:eastAsia="Arial" w:cs="Arial"/>
                <w:b w:val="false"/>
                <w:bCs w:val="false"/>
                <w:i w:val="false"/>
                <w:iCs w:val="false"/>
                <w:color w:val="444444"/>
                <w:sz w:val="21"/>
                <w:szCs w:val="21"/>
              </w:rPr>
              <w:t>Converts voice notes to text, on-device, CPU-optimised</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left"/>
              <w:rPr/>
            </w:pPr>
            <w:r>
              <w:rPr>
                <w:rFonts w:eastAsia="Arial" w:cs="Arial"/>
                <w:b/>
                <w:bCs/>
                <w:i w:val="false"/>
                <w:iCs w:val="false"/>
                <w:color w:val="2E8B8B"/>
                <w:sz w:val="21"/>
                <w:szCs w:val="21"/>
              </w:rPr>
              <w:t>Workflow engine</w:t>
            </w:r>
          </w:p>
        </w:tc>
        <w:tc>
          <w:tcPr>
            <w:tcW w:w="28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left"/>
              <w:rPr/>
            </w:pPr>
            <w:r>
              <w:rPr>
                <w:rFonts w:eastAsia="Arial" w:cs="Arial"/>
                <w:b w:val="false"/>
                <w:bCs w:val="false"/>
                <w:i w:val="false"/>
                <w:iCs w:val="false"/>
                <w:color w:val="333333"/>
                <w:sz w:val="21"/>
                <w:szCs w:val="21"/>
              </w:rPr>
              <w:t>n8n</w:t>
            </w:r>
          </w:p>
        </w:tc>
        <w:tc>
          <w:tcPr>
            <w:tcW w:w="4226"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left"/>
              <w:rPr/>
            </w:pPr>
            <w:r>
              <w:rPr>
                <w:rFonts w:eastAsia="Arial" w:cs="Arial"/>
                <w:b w:val="false"/>
                <w:bCs w:val="false"/>
                <w:i w:val="false"/>
                <w:iCs w:val="false"/>
                <w:color w:val="444444"/>
                <w:sz w:val="21"/>
                <w:szCs w:val="21"/>
              </w:rPr>
              <w:t>Orchestrates all business logic — no custom glue code</w:t>
            </w:r>
          </w:p>
        </w:tc>
      </w:tr>
      <w:tr>
        <w:trPr/>
        <w:tc>
          <w:tcPr>
            <w:tcW w:w="2000" w:type="dxa"/>
            <w:tcBorders>
              <w:top w:val="single" w:sz="2" w:space="0" w:color="CCCCCC"/>
              <w:left w:val="single" w:sz="2" w:space="0" w:color="CCCCCC"/>
              <w:bottom w:val="single" w:sz="2" w:space="0" w:color="CCCCCC"/>
              <w:right w:val="single" w:sz="2" w:space="0" w:color="CCCCCC"/>
            </w:tcBorders>
            <w:shd w:fill="E0F0F0" w:val="clear"/>
            <w:vAlign w:val="center"/>
          </w:tcPr>
          <w:p>
            <w:pPr>
              <w:pStyle w:val="Normal"/>
              <w:widowControl w:val="false"/>
              <w:jc w:val="left"/>
              <w:rPr/>
            </w:pPr>
            <w:r>
              <w:rPr>
                <w:rFonts w:eastAsia="Arial" w:cs="Arial"/>
                <w:b/>
                <w:bCs/>
                <w:i w:val="false"/>
                <w:iCs w:val="false"/>
                <w:color w:val="2E8B8B"/>
                <w:sz w:val="21"/>
                <w:szCs w:val="21"/>
              </w:rPr>
              <w:t>Message cache</w:t>
            </w:r>
          </w:p>
        </w:tc>
        <w:tc>
          <w:tcPr>
            <w:tcW w:w="2800" w:type="dxa"/>
            <w:tcBorders>
              <w:top w:val="single" w:sz="2" w:space="0" w:color="CCCCCC"/>
              <w:left w:val="single" w:sz="2" w:space="0" w:color="CCCCCC"/>
              <w:bottom w:val="single" w:sz="2" w:space="0" w:color="CCCCCC"/>
              <w:right w:val="single" w:sz="2" w:space="0" w:color="CCCCCC"/>
            </w:tcBorders>
            <w:shd w:fill="E0F0F0" w:val="clear"/>
            <w:vAlign w:val="center"/>
          </w:tcPr>
          <w:p>
            <w:pPr>
              <w:pStyle w:val="Normal"/>
              <w:widowControl w:val="false"/>
              <w:jc w:val="left"/>
              <w:rPr/>
            </w:pPr>
            <w:r>
              <w:rPr>
                <w:rFonts w:eastAsia="Arial" w:cs="Arial"/>
                <w:b w:val="false"/>
                <w:bCs w:val="false"/>
                <w:i w:val="false"/>
                <w:iCs w:val="false"/>
                <w:color w:val="333333"/>
                <w:sz w:val="21"/>
                <w:szCs w:val="21"/>
              </w:rPr>
              <w:t>Redis 7</w:t>
            </w:r>
          </w:p>
        </w:tc>
        <w:tc>
          <w:tcPr>
            <w:tcW w:w="4226" w:type="dxa"/>
            <w:tcBorders>
              <w:top w:val="single" w:sz="2" w:space="0" w:color="CCCCCC"/>
              <w:left w:val="single" w:sz="2" w:space="0" w:color="CCCCCC"/>
              <w:bottom w:val="single" w:sz="2" w:space="0" w:color="CCCCCC"/>
              <w:right w:val="single" w:sz="2" w:space="0" w:color="CCCCCC"/>
            </w:tcBorders>
            <w:shd w:fill="E0F0F0" w:val="clear"/>
            <w:vAlign w:val="center"/>
          </w:tcPr>
          <w:p>
            <w:pPr>
              <w:pStyle w:val="Normal"/>
              <w:widowControl w:val="false"/>
              <w:jc w:val="left"/>
              <w:rPr/>
            </w:pPr>
            <w:r>
              <w:rPr>
                <w:rFonts w:eastAsia="Arial" w:cs="Arial"/>
                <w:b w:val="false"/>
                <w:bCs w:val="false"/>
                <w:i w:val="false"/>
                <w:iCs w:val="false"/>
                <w:color w:val="444444"/>
                <w:sz w:val="21"/>
                <w:szCs w:val="21"/>
              </w:rPr>
              <w:t>Evolution API in-memory queue and cache (required dependency)</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left"/>
              <w:rPr/>
            </w:pPr>
            <w:r>
              <w:rPr>
                <w:rFonts w:eastAsia="Arial" w:cs="Arial"/>
                <w:b/>
                <w:bCs/>
                <w:i w:val="false"/>
                <w:iCs w:val="false"/>
                <w:color w:val="2E8B8B"/>
                <w:sz w:val="21"/>
                <w:szCs w:val="21"/>
              </w:rPr>
              <w:t>Database</w:t>
            </w:r>
          </w:p>
        </w:tc>
        <w:tc>
          <w:tcPr>
            <w:tcW w:w="28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left"/>
              <w:rPr/>
            </w:pPr>
            <w:r>
              <w:rPr>
                <w:rFonts w:eastAsia="Arial" w:cs="Arial"/>
                <w:b w:val="false"/>
                <w:bCs w:val="false"/>
                <w:i w:val="false"/>
                <w:iCs w:val="false"/>
                <w:color w:val="333333"/>
                <w:sz w:val="21"/>
                <w:szCs w:val="21"/>
              </w:rPr>
              <w:t>PostgreSQL 18</w:t>
            </w:r>
          </w:p>
        </w:tc>
        <w:tc>
          <w:tcPr>
            <w:tcW w:w="4226"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left"/>
              <w:rPr/>
            </w:pPr>
            <w:r>
              <w:rPr>
                <w:rFonts w:eastAsia="Arial" w:cs="Arial"/>
                <w:b w:val="false"/>
                <w:bCs w:val="false"/>
                <w:i w:val="false"/>
                <w:iCs w:val="false"/>
                <w:color w:val="444444"/>
                <w:sz w:val="21"/>
                <w:szCs w:val="21"/>
              </w:rPr>
              <w:t>Persistent, auditable storage of all volunteer records</w:t>
            </w:r>
          </w:p>
        </w:tc>
      </w:tr>
      <w:tr>
        <w:trPr/>
        <w:tc>
          <w:tcPr>
            <w:tcW w:w="2000" w:type="dxa"/>
            <w:tcBorders>
              <w:top w:val="single" w:sz="2" w:space="0" w:color="CCCCCC"/>
              <w:left w:val="single" w:sz="2" w:space="0" w:color="CCCCCC"/>
              <w:bottom w:val="single" w:sz="2" w:space="0" w:color="CCCCCC"/>
              <w:right w:val="single" w:sz="2" w:space="0" w:color="CCCCCC"/>
            </w:tcBorders>
            <w:shd w:fill="E0F0F0" w:val="clear"/>
            <w:vAlign w:val="center"/>
          </w:tcPr>
          <w:p>
            <w:pPr>
              <w:pStyle w:val="Normal"/>
              <w:widowControl w:val="false"/>
              <w:jc w:val="left"/>
              <w:rPr/>
            </w:pPr>
            <w:r>
              <w:rPr>
                <w:rFonts w:eastAsia="Arial" w:cs="Arial"/>
                <w:b/>
                <w:bCs/>
                <w:i w:val="false"/>
                <w:iCs w:val="false"/>
                <w:color w:val="2E8B8B"/>
                <w:sz w:val="21"/>
                <w:szCs w:val="21"/>
              </w:rPr>
              <w:t>Web dashboard</w:t>
            </w:r>
          </w:p>
        </w:tc>
        <w:tc>
          <w:tcPr>
            <w:tcW w:w="2800" w:type="dxa"/>
            <w:tcBorders>
              <w:top w:val="single" w:sz="2" w:space="0" w:color="CCCCCC"/>
              <w:left w:val="single" w:sz="2" w:space="0" w:color="CCCCCC"/>
              <w:bottom w:val="single" w:sz="2" w:space="0" w:color="CCCCCC"/>
              <w:right w:val="single" w:sz="2" w:space="0" w:color="CCCCCC"/>
            </w:tcBorders>
            <w:shd w:fill="E0F0F0" w:val="clear"/>
            <w:vAlign w:val="center"/>
          </w:tcPr>
          <w:p>
            <w:pPr>
              <w:pStyle w:val="Normal"/>
              <w:widowControl w:val="false"/>
              <w:jc w:val="left"/>
              <w:rPr/>
            </w:pPr>
            <w:r>
              <w:rPr>
                <w:rFonts w:eastAsia="Arial" w:cs="Arial"/>
                <w:b w:val="false"/>
                <w:bCs w:val="false"/>
                <w:i w:val="false"/>
                <w:iCs w:val="false"/>
                <w:color w:val="333333"/>
                <w:sz w:val="21"/>
                <w:szCs w:val="21"/>
              </w:rPr>
              <w:t>FastAPI + HTML/JS</w:t>
            </w:r>
          </w:p>
        </w:tc>
        <w:tc>
          <w:tcPr>
            <w:tcW w:w="4226" w:type="dxa"/>
            <w:tcBorders>
              <w:top w:val="single" w:sz="2" w:space="0" w:color="CCCCCC"/>
              <w:left w:val="single" w:sz="2" w:space="0" w:color="CCCCCC"/>
              <w:bottom w:val="single" w:sz="2" w:space="0" w:color="CCCCCC"/>
              <w:right w:val="single" w:sz="2" w:space="0" w:color="CCCCCC"/>
            </w:tcBorders>
            <w:shd w:fill="E0F0F0" w:val="clear"/>
            <w:vAlign w:val="center"/>
          </w:tcPr>
          <w:p>
            <w:pPr>
              <w:pStyle w:val="Normal"/>
              <w:widowControl w:val="false"/>
              <w:jc w:val="left"/>
              <w:rPr/>
            </w:pPr>
            <w:r>
              <w:rPr>
                <w:rFonts w:eastAsia="Arial" w:cs="Arial"/>
                <w:b w:val="false"/>
                <w:bCs w:val="false"/>
                <w:i w:val="false"/>
                <w:iCs w:val="false"/>
                <w:color w:val="444444"/>
                <w:sz w:val="21"/>
                <w:szCs w:val="21"/>
              </w:rPr>
              <w:t>Manager interface for approvals, analytics and reports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left"/>
              <w:rPr/>
            </w:pPr>
            <w:r>
              <w:rPr>
                <w:rFonts w:eastAsia="Arial" w:cs="Arial"/>
                <w:b/>
                <w:bCs/>
                <w:i w:val="false"/>
                <w:iCs w:val="false"/>
                <w:color w:val="2E8B8B"/>
                <w:sz w:val="21"/>
                <w:szCs w:val="21"/>
              </w:rPr>
              <w:t>PDF engine</w:t>
            </w:r>
          </w:p>
        </w:tc>
        <w:tc>
          <w:tcPr>
            <w:tcW w:w="28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left"/>
              <w:rPr/>
            </w:pPr>
            <w:r>
              <w:rPr>
                <w:rFonts w:eastAsia="Arial" w:cs="Arial"/>
                <w:b w:val="false"/>
                <w:bCs w:val="false"/>
                <w:i w:val="false"/>
                <w:iCs w:val="false"/>
                <w:color w:val="333333"/>
                <w:sz w:val="21"/>
                <w:szCs w:val="21"/>
              </w:rPr>
              <w:t>WeasyPrint</w:t>
            </w:r>
          </w:p>
        </w:tc>
        <w:tc>
          <w:tcPr>
            <w:tcW w:w="4226"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left"/>
              <w:rPr/>
            </w:pPr>
            <w:r>
              <w:rPr>
                <w:rFonts w:eastAsia="Arial" w:cs="Arial"/>
                <w:b w:val="false"/>
                <w:bCs w:val="false"/>
                <w:i w:val="false"/>
                <w:iCs w:val="false"/>
                <w:color w:val="444444"/>
                <w:sz w:val="21"/>
                <w:szCs w:val="21"/>
              </w:rPr>
              <w:t>Generates print-ready monthly summaries</w:t>
            </w:r>
          </w:p>
        </w:tc>
      </w:tr>
      <w:tr>
        <w:trPr/>
        <w:tc>
          <w:tcPr>
            <w:tcW w:w="2000" w:type="dxa"/>
            <w:tcBorders>
              <w:top w:val="single" w:sz="2" w:space="0" w:color="CCCCCC"/>
              <w:left w:val="single" w:sz="2" w:space="0" w:color="CCCCCC"/>
              <w:bottom w:val="single" w:sz="2" w:space="0" w:color="CCCCCC"/>
              <w:right w:val="single" w:sz="2" w:space="0" w:color="CCCCCC"/>
            </w:tcBorders>
            <w:shd w:fill="E0F0F0" w:val="clear"/>
            <w:vAlign w:val="center"/>
          </w:tcPr>
          <w:p>
            <w:pPr>
              <w:pStyle w:val="Normal"/>
              <w:widowControl w:val="false"/>
              <w:jc w:val="left"/>
              <w:rPr/>
            </w:pPr>
            <w:r>
              <w:rPr>
                <w:rFonts w:eastAsia="Arial" w:cs="Arial"/>
                <w:b/>
                <w:bCs/>
                <w:i w:val="false"/>
                <w:iCs w:val="false"/>
                <w:color w:val="2E8B8B"/>
                <w:sz w:val="21"/>
                <w:szCs w:val="21"/>
              </w:rPr>
              <w:t>Email delivery</w:t>
            </w:r>
          </w:p>
        </w:tc>
        <w:tc>
          <w:tcPr>
            <w:tcW w:w="2800" w:type="dxa"/>
            <w:tcBorders>
              <w:top w:val="single" w:sz="2" w:space="0" w:color="CCCCCC"/>
              <w:left w:val="single" w:sz="2" w:space="0" w:color="CCCCCC"/>
              <w:bottom w:val="single" w:sz="2" w:space="0" w:color="CCCCCC"/>
              <w:right w:val="single" w:sz="2" w:space="0" w:color="CCCCCC"/>
            </w:tcBorders>
            <w:shd w:fill="E0F0F0" w:val="clear"/>
            <w:vAlign w:val="center"/>
          </w:tcPr>
          <w:p>
            <w:pPr>
              <w:pStyle w:val="Normal"/>
              <w:widowControl w:val="false"/>
              <w:jc w:val="left"/>
              <w:rPr/>
            </w:pPr>
            <w:r>
              <w:rPr>
                <w:rFonts w:eastAsia="Arial" w:cs="Arial"/>
                <w:b w:val="false"/>
                <w:bCs w:val="false"/>
                <w:i w:val="false"/>
                <w:iCs w:val="false"/>
                <w:color w:val="333333"/>
                <w:sz w:val="21"/>
                <w:szCs w:val="21"/>
              </w:rPr>
              <w:t>Gmail</w:t>
            </w:r>
          </w:p>
        </w:tc>
        <w:tc>
          <w:tcPr>
            <w:tcW w:w="4226" w:type="dxa"/>
            <w:tcBorders>
              <w:top w:val="single" w:sz="2" w:space="0" w:color="CCCCCC"/>
              <w:left w:val="single" w:sz="2" w:space="0" w:color="CCCCCC"/>
              <w:bottom w:val="single" w:sz="2" w:space="0" w:color="CCCCCC"/>
              <w:right w:val="single" w:sz="2" w:space="0" w:color="CCCCCC"/>
            </w:tcBorders>
            <w:shd w:fill="E0F0F0" w:val="clear"/>
            <w:vAlign w:val="center"/>
          </w:tcPr>
          <w:p>
            <w:pPr>
              <w:pStyle w:val="Normal"/>
              <w:widowControl w:val="false"/>
              <w:jc w:val="left"/>
              <w:rPr/>
            </w:pPr>
            <w:r>
              <w:rPr>
                <w:rFonts w:eastAsia="Arial" w:cs="Arial"/>
                <w:b w:val="false"/>
                <w:bCs w:val="false"/>
                <w:i w:val="false"/>
                <w:iCs w:val="false"/>
                <w:color w:val="444444"/>
                <w:sz w:val="21"/>
                <w:szCs w:val="21"/>
              </w:rPr>
              <w:t>Sends reports and notifications to volunteers</w:t>
            </w:r>
          </w:p>
        </w:tc>
      </w:tr>
    </w:tbl>
    <w:p>
      <w:pPr>
        <w:pStyle w:val="Normal"/>
        <w:spacing w:before="0" w:after="240"/>
        <w:rPr/>
      </w:pPr>
      <w:r>
        <w:rPr/>
      </w:r>
    </w:p>
    <w:p>
      <w:pPr>
        <w:pStyle w:val="Heading1"/>
        <w:pBdr>
          <w:bottom w:val="single" w:sz="6" w:space="6" w:color="007878"/>
        </w:pBdr>
        <w:spacing w:before="360" w:after="120"/>
        <w:rPr/>
      </w:pPr>
      <w:r>
        <w:rPr>
          <w:rFonts w:eastAsia="Arial" w:cs="Arial" w:ascii="Arial" w:hAnsi="Arial"/>
          <w:b/>
          <w:bCs/>
          <w:color w:val="007878"/>
          <w:sz w:val="36"/>
          <w:szCs w:val="36"/>
        </w:rPr>
        <w:t>How It Works — The Volunteer Journey</w:t>
      </w:r>
    </w:p>
    <w:p>
      <w:pPr>
        <w:pStyle w:val="Normal"/>
        <w:spacing w:before="0" w:after="160"/>
        <w:jc w:val="left"/>
        <w:rPr/>
      </w:pPr>
      <w:r>
        <w:rPr>
          <w:rFonts w:eastAsia="Arial" w:cs="Arial"/>
          <w:sz w:val="22"/>
          <w:szCs w:val="22"/>
        </w:rPr>
        <w:t>From the volunteer's perspective, Belpro feels like a simple WhatsApp chat. Behind the scenes, a sophisticated AI pipeline captures, cleans, validates, and stores every entry with a complete audit trail.</w:t>
      </w:r>
    </w:p>
    <w:p>
      <w:pPr>
        <w:pStyle w:val="Normal"/>
        <w:spacing w:before="0" w:after="80"/>
        <w:rPr>
          <w:rFonts w:ascii="Arial" w:hAnsi="Arial" w:eastAsia="Arial" w:cs="Arial"/>
          <w:color w:val="999999"/>
          <w:sz w:val="20"/>
          <w:szCs w:val="20"/>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729605" cy="91376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729605" cy="913765"/>
                    </a:xfrm>
                    <a:prstGeom prst="rect">
                      <a:avLst/>
                    </a:prstGeom>
                  </pic:spPr>
                </pic:pic>
              </a:graphicData>
            </a:graphic>
          </wp:anchor>
        </w:drawing>
      </w:r>
    </w:p>
    <w:p>
      <w:pPr>
        <w:pStyle w:val="Normal"/>
        <w:spacing w:before="0" w:after="160"/>
        <w:rPr/>
      </w:pPr>
      <w:r>
        <w:rPr/>
      </w:r>
    </w:p>
    <w:p>
      <w:pPr>
        <w:pStyle w:val="Heading2"/>
        <w:spacing w:before="240" w:after="80"/>
        <w:rPr/>
      </w:pPr>
      <w:r>
        <w:rPr>
          <w:rFonts w:eastAsia="Arial" w:cs="Arial" w:ascii="Arial" w:hAnsi="Arial"/>
          <w:b/>
          <w:bCs/>
          <w:color w:val="1A6B6B"/>
          <w:sz w:val="26"/>
          <w:szCs w:val="26"/>
        </w:rPr>
        <w:t xml:space="preserve">①  </w:t>
      </w:r>
      <w:r>
        <w:rPr>
          <w:rFonts w:eastAsia="Arial" w:cs="Arial" w:ascii="Arial" w:hAnsi="Arial"/>
          <w:b/>
          <w:bCs/>
          <w:color w:val="1A6B6B"/>
          <w:sz w:val="26"/>
          <w:szCs w:val="26"/>
        </w:rPr>
        <w:t>Record</w:t>
      </w:r>
    </w:p>
    <w:p>
      <w:pPr>
        <w:pStyle w:val="Normal"/>
        <w:spacing w:before="0" w:after="160"/>
        <w:jc w:val="left"/>
        <w:rPr/>
      </w:pPr>
      <w:r>
        <w:rPr>
          <w:rFonts w:eastAsia="Arial" w:cs="Arial"/>
          <w:sz w:val="22"/>
          <w:szCs w:val="22"/>
        </w:rPr>
        <w:t>The volunteer opens WhatsApp and sends a voice note describing what they did — in plain, everyday Slovenian. Any dialect is welcome. They can optionally attach a photo of completed work (a cleaned room, a tended garden bed). No forms. No apps. No training required.</w:t>
      </w:r>
    </w:p>
    <w:p>
      <w:pPr>
        <w:pStyle w:val="Normal"/>
        <w:spacing w:before="0" w:after="80"/>
        <w:rPr/>
      </w:pPr>
      <w:r>
        <w:rPr/>
      </w:r>
    </w:p>
    <w:p>
      <w:pPr>
        <w:pStyle w:val="Heading2"/>
        <w:spacing w:before="240" w:after="80"/>
        <w:rPr/>
      </w:pPr>
      <w:r>
        <w:rPr>
          <w:rFonts w:eastAsia="Arial" w:cs="Arial" w:ascii="Arial" w:hAnsi="Arial"/>
          <w:b/>
          <w:bCs/>
          <w:color w:val="1A6B6B"/>
          <w:sz w:val="26"/>
          <w:szCs w:val="26"/>
        </w:rPr>
        <w:t xml:space="preserve">②  </w:t>
      </w:r>
      <w:r>
        <w:rPr>
          <w:rFonts w:eastAsia="Arial" w:cs="Arial" w:ascii="Arial" w:hAnsi="Arial"/>
          <w:b/>
          <w:bCs/>
          <w:color w:val="1A6B6B"/>
          <w:sz w:val="26"/>
          <w:szCs w:val="26"/>
        </w:rPr>
        <w:t>AI Cleans</w:t>
      </w:r>
    </w:p>
    <w:p>
      <w:pPr>
        <w:pStyle w:val="Normal"/>
        <w:spacing w:before="0" w:after="160"/>
        <w:jc w:val="left"/>
        <w:rPr/>
      </w:pPr>
      <w:r>
        <w:rPr>
          <w:rFonts w:eastAsia="Arial" w:cs="Arial"/>
          <w:sz w:val="22"/>
          <w:szCs w:val="22"/>
        </w:rPr>
        <w:t>Belpro's built-in speech recognition engine (Faster-Whisper) transcribes the voice note in real time, entirely on the NGO's own hardware. The transcript is then processed by the n8n workflow engine, which extracts the key facts — date, hours worked, activity type, location — and structures them into a clean record.</w:t>
      </w:r>
    </w:p>
    <w:p>
      <w:pPr>
        <w:pStyle w:val="Normal"/>
        <w:spacing w:before="0" w:after="80"/>
        <w:rPr/>
      </w:pPr>
      <w:r>
        <w:rPr/>
      </w:r>
    </w:p>
    <w:p>
      <w:pPr>
        <w:pStyle w:val="Heading2"/>
        <w:spacing w:before="240" w:after="80"/>
        <w:rPr/>
      </w:pPr>
      <w:r>
        <w:rPr>
          <w:rFonts w:eastAsia="Arial" w:cs="Arial" w:ascii="Arial" w:hAnsi="Arial"/>
          <w:b/>
          <w:bCs/>
          <w:color w:val="1A6B6B"/>
          <w:sz w:val="26"/>
          <w:szCs w:val="26"/>
        </w:rPr>
        <w:t xml:space="preserve">③  </w:t>
      </w:r>
      <w:r>
        <w:rPr>
          <w:rFonts w:eastAsia="Arial" w:cs="Arial" w:ascii="Arial" w:hAnsi="Arial"/>
          <w:b/>
          <w:bCs/>
          <w:color w:val="1A6B6B"/>
          <w:sz w:val="26"/>
          <w:szCs w:val="26"/>
        </w:rPr>
        <w:t>Confirm</w:t>
      </w:r>
    </w:p>
    <w:p>
      <w:pPr>
        <w:pStyle w:val="Normal"/>
        <w:spacing w:before="0" w:after="160"/>
        <w:jc w:val="left"/>
        <w:rPr/>
      </w:pPr>
      <w:r>
        <w:rPr>
          <w:rFonts w:eastAsia="Arial" w:cs="Arial"/>
          <w:sz w:val="22"/>
          <w:szCs w:val="22"/>
        </w:rPr>
        <w:t>Within seconds, the volunteer receives a neat summary back in WhatsApp: "Date: 12 May · 3 hours · Assisted with lunch at Dom starejših Trnovo." They can confirm with one tap, correct the entry if something was misheard, or cancel entirely. The volunteer is always in control.</w:t>
      </w:r>
    </w:p>
    <w:p>
      <w:pPr>
        <w:pStyle w:val="Normal"/>
        <w:spacing w:before="0" w:after="80"/>
        <w:rPr/>
      </w:pPr>
      <w:r>
        <w:rPr/>
      </w:r>
    </w:p>
    <w:p>
      <w:pPr>
        <w:pStyle w:val="Heading2"/>
        <w:spacing w:before="240" w:after="80"/>
        <w:rPr/>
      </w:pPr>
      <w:r>
        <w:rPr>
          <w:rFonts w:eastAsia="Arial" w:cs="Arial" w:ascii="Arial" w:hAnsi="Arial"/>
          <w:b/>
          <w:bCs/>
          <w:color w:val="1A6B6B"/>
          <w:sz w:val="26"/>
          <w:szCs w:val="26"/>
        </w:rPr>
        <w:t xml:space="preserve">④  </w:t>
      </w:r>
      <w:r>
        <w:rPr>
          <w:rFonts w:eastAsia="Arial" w:cs="Arial" w:ascii="Arial" w:hAnsi="Arial"/>
          <w:b/>
          <w:bCs/>
          <w:color w:val="1A6B6B"/>
          <w:sz w:val="26"/>
          <w:szCs w:val="26"/>
        </w:rPr>
        <w:t>Manager Approval</w:t>
      </w:r>
    </w:p>
    <w:p>
      <w:pPr>
        <w:pStyle w:val="Normal"/>
        <w:spacing w:before="0" w:after="160"/>
        <w:jc w:val="left"/>
        <w:rPr/>
      </w:pPr>
      <w:r>
        <w:rPr>
          <w:rFonts w:eastAsia="Arial" w:cs="Arial"/>
          <w:sz w:val="22"/>
          <w:szCs w:val="22"/>
        </w:rPr>
        <w:t>Once the volunteer confirms, the NGO manager receives an instant WhatsApp notification with the full entry details. A single tap approves or rejects. The manager can also view and action all pending entries via the web dashboard from any device.</w:t>
      </w:r>
    </w:p>
    <w:p>
      <w:pPr>
        <w:pStyle w:val="Normal"/>
        <w:spacing w:before="0" w:after="80"/>
        <w:rPr/>
      </w:pPr>
      <w:r>
        <w:rPr/>
      </w:r>
    </w:p>
    <w:p>
      <w:pPr>
        <w:pStyle w:val="Heading2"/>
        <w:spacing w:before="240" w:after="80"/>
        <w:rPr/>
      </w:pPr>
      <w:r>
        <w:rPr>
          <w:rFonts w:eastAsia="Arial" w:cs="Arial" w:ascii="Arial" w:hAnsi="Arial"/>
          <w:b/>
          <w:bCs/>
          <w:color w:val="1A6B6B"/>
          <w:sz w:val="26"/>
          <w:szCs w:val="26"/>
        </w:rPr>
        <w:t xml:space="preserve">⑤  </w:t>
      </w:r>
      <w:r>
        <w:rPr>
          <w:rFonts w:eastAsia="Arial" w:cs="Arial" w:ascii="Arial" w:hAnsi="Arial"/>
          <w:b/>
          <w:bCs/>
          <w:color w:val="1A6B6B"/>
          <w:sz w:val="26"/>
          <w:szCs w:val="26"/>
        </w:rPr>
        <w:t>Saved &amp; Closed</w:t>
      </w:r>
    </w:p>
    <w:p>
      <w:pPr>
        <w:pStyle w:val="Normal"/>
        <w:spacing w:before="0" w:after="160"/>
        <w:jc w:val="left"/>
        <w:rPr/>
      </w:pPr>
      <w:r>
        <w:rPr>
          <w:rFonts w:eastAsia="Arial" w:cs="Arial"/>
          <w:sz w:val="22"/>
          <w:szCs w:val="22"/>
        </w:rPr>
        <w:t>An approved entry is written to the secure database with a full timestamp. Any attached photo is stored locally with its EXIF metadata (time and GPS location) intact — creating a tamper-evident audit trail. The volunteer receives a friendly confirmation message.</w:t>
      </w:r>
    </w:p>
    <w:p>
      <w:pPr>
        <w:pStyle w:val="Normal"/>
        <w:spacing w:before="0" w:after="80"/>
        <w:rPr/>
      </w:pPr>
      <w:r>
        <w:rPr/>
      </w:r>
    </w:p>
    <w:p>
      <w:pPr>
        <w:pStyle w:val="Heading1"/>
        <w:pBdr>
          <w:bottom w:val="single" w:sz="6" w:space="6" w:color="007878"/>
        </w:pBdr>
        <w:spacing w:before="360" w:after="120"/>
        <w:rPr/>
      </w:pPr>
      <w:r>
        <w:rPr>
          <w:rFonts w:eastAsia="Arial" w:cs="Arial" w:ascii="Arial" w:hAnsi="Arial"/>
          <w:b/>
          <w:bCs/>
          <w:color w:val="007878"/>
          <w:sz w:val="36"/>
          <w:szCs w:val="36"/>
        </w:rPr>
        <w:t>Monthly Reporting</w:t>
      </w:r>
    </w:p>
    <w:p>
      <w:pPr>
        <w:pStyle w:val="Normal"/>
        <w:spacing w:before="0" w:after="160"/>
        <w:jc w:val="left"/>
        <w:rPr/>
      </w:pPr>
      <w:r>
        <w:rPr>
          <w:rFonts w:eastAsia="Arial" w:cs="Arial"/>
          <w:sz w:val="22"/>
          <w:szCs w:val="22"/>
        </w:rPr>
        <w:t>At the end of each month, Belpro automatically generates all the paperwork the NGO needs — with zero manual effort.</w:t>
      </w:r>
    </w:p>
    <w:p>
      <w:pPr>
        <w:pStyle w:val="Normal"/>
        <w:spacing w:before="0" w:after="80"/>
        <w:rPr>
          <w:rFonts w:ascii="Arial" w:hAnsi="Arial" w:eastAsia="Arial" w:cs="Arial"/>
          <w:color w:val="999999"/>
          <w:sz w:val="20"/>
          <w:szCs w:val="20"/>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729605" cy="84074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729605" cy="840740"/>
                    </a:xfrm>
                    <a:prstGeom prst="rect">
                      <a:avLst/>
                    </a:prstGeom>
                  </pic:spPr>
                </pic:pic>
              </a:graphicData>
            </a:graphic>
          </wp:anchor>
        </w:drawing>
      </w:r>
    </w:p>
    <w:p>
      <w:pPr>
        <w:pStyle w:val="Normal"/>
        <w:spacing w:before="0" w:after="160"/>
        <w:rPr/>
      </w:pPr>
      <w:r>
        <w:rPr/>
      </w:r>
    </w:p>
    <w:p>
      <w:pPr>
        <w:pStyle w:val="Heading2"/>
        <w:spacing w:before="240" w:after="80"/>
        <w:rPr/>
      </w:pPr>
      <w:r>
        <w:rPr>
          <w:rFonts w:eastAsia="Arial" w:cs="Arial" w:ascii="Arial" w:hAnsi="Arial"/>
          <w:b/>
          <w:bCs/>
          <w:color w:val="1A6B6B"/>
          <w:sz w:val="26"/>
          <w:szCs w:val="26"/>
        </w:rPr>
        <w:t>Volunteer PDF</w:t>
      </w:r>
    </w:p>
    <w:p>
      <w:pPr>
        <w:pStyle w:val="Normal"/>
        <w:spacing w:before="0" w:after="160"/>
        <w:jc w:val="left"/>
        <w:rPr/>
      </w:pPr>
      <w:r>
        <w:rPr>
          <w:rFonts w:eastAsia="Arial" w:cs="Arial"/>
          <w:sz w:val="22"/>
          <w:szCs w:val="22"/>
        </w:rPr>
        <w:t>Each volunteer receives a personalised, print-ready PDF summarising their month's activities. The document is formatted to match the CSD submission requirements — the volunteer only needs to add their signature and hand it in.</w:t>
      </w:r>
    </w:p>
    <w:p>
      <w:pPr>
        <w:pStyle w:val="Heading2"/>
        <w:spacing w:before="240" w:after="80"/>
        <w:rPr/>
      </w:pPr>
      <w:r>
        <w:rPr>
          <w:rFonts w:eastAsia="Arial" w:cs="Arial" w:ascii="Arial" w:hAnsi="Arial"/>
          <w:b/>
          <w:bCs/>
          <w:color w:val="1A6B6B"/>
          <w:sz w:val="26"/>
          <w:szCs w:val="26"/>
        </w:rPr>
        <w:t>Manager Report</w:t>
      </w:r>
    </w:p>
    <w:p>
      <w:pPr>
        <w:pStyle w:val="Normal"/>
        <w:spacing w:before="0" w:after="160"/>
        <w:jc w:val="left"/>
        <w:rPr/>
      </w:pPr>
      <w:r>
        <w:rPr>
          <w:rFonts w:eastAsia="Arial" w:cs="Arial"/>
          <w:sz w:val="22"/>
          <w:szCs w:val="22"/>
        </w:rPr>
        <w:t>The NGO manager receives a consolidated report covering all volunteers: total hours, a breakdown per person, and flagged entries. One document, complete picture.</w:t>
      </w:r>
    </w:p>
    <w:p>
      <w:pPr>
        <w:pStyle w:val="Heading2"/>
        <w:spacing w:before="240" w:after="80"/>
        <w:rPr/>
      </w:pPr>
      <w:r>
        <w:rPr>
          <w:rFonts w:eastAsia="Arial" w:cs="Arial" w:ascii="Arial" w:hAnsi="Arial"/>
          <w:b/>
          <w:bCs/>
          <w:color w:val="1A6B6B"/>
          <w:sz w:val="26"/>
          <w:szCs w:val="26"/>
        </w:rPr>
        <w:t>Flexible Delivery</w:t>
      </w:r>
    </w:p>
    <w:p>
      <w:pPr>
        <w:pStyle w:val="Normal"/>
        <w:spacing w:before="0" w:after="160"/>
        <w:jc w:val="left"/>
        <w:rPr/>
      </w:pPr>
      <w:r>
        <w:rPr>
          <w:rFonts w:eastAsia="Arial" w:cs="Arial"/>
          <w:sz w:val="22"/>
          <w:szCs w:val="22"/>
        </w:rPr>
        <w:t>Reports can be emailed automatically (with the volunteer's consent), downloaded from the dashboard, or printed at the NGO office. Whatever works best for the volunteer.</w:t>
      </w:r>
    </w:p>
    <w:p>
      <w:pPr>
        <w:pStyle w:val="Normal"/>
        <w:spacing w:before="0" w:after="240"/>
        <w:rPr/>
      </w:pPr>
      <w:r>
        <w:rPr/>
      </w:r>
    </w:p>
    <w:p>
      <w:pPr>
        <w:pStyle w:val="Heading1"/>
        <w:pBdr>
          <w:bottom w:val="single" w:sz="6" w:space="6" w:color="007878"/>
        </w:pBdr>
        <w:spacing w:before="360" w:after="120"/>
        <w:rPr/>
      </w:pPr>
      <w:r>
        <w:rPr>
          <w:rFonts w:eastAsia="Arial" w:cs="Arial" w:ascii="Arial" w:hAnsi="Arial"/>
          <w:b/>
          <w:bCs/>
          <w:color w:val="007878"/>
          <w:sz w:val="36"/>
          <w:szCs w:val="36"/>
        </w:rPr>
        <w:t>Privacy &amp; Compliance</w:t>
      </w:r>
    </w:p>
    <w:tbl>
      <w:tblPr>
        <w:tblW w:w="9026" w:type="dxa"/>
        <w:jc w:val="left"/>
        <w:tblInd w:w="0" w:type="dxa"/>
        <w:tblLayout w:type="fixed"/>
        <w:tblCellMar>
          <w:top w:w="80" w:type="dxa"/>
          <w:left w:w="160" w:type="dxa"/>
          <w:bottom w:w="80" w:type="dxa"/>
          <w:right w:w="160" w:type="dxa"/>
        </w:tblCellMar>
      </w:tblPr>
      <w:tblGrid>
        <w:gridCol w:w="2400"/>
        <w:gridCol w:w="6625"/>
      </w:tblGrid>
      <w:tr>
        <w:trPr/>
        <w:tc>
          <w:tcPr>
            <w:tcW w:w="24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left"/>
              <w:rPr/>
            </w:pPr>
            <w:r>
              <w:rPr>
                <w:rFonts w:eastAsia="Arial" w:cs="Arial"/>
                <w:b/>
                <w:bCs/>
                <w:i w:val="false"/>
                <w:iCs w:val="false"/>
                <w:color w:val="2E8B8B"/>
                <w:sz w:val="21"/>
                <w:szCs w:val="21"/>
              </w:rPr>
              <w:t>GDPR &amp; ZVOP-2</w:t>
            </w:r>
          </w:p>
        </w:tc>
        <w:tc>
          <w:tcPr>
            <w:tcW w:w="6625"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left"/>
              <w:rPr/>
            </w:pPr>
            <w:r>
              <w:rPr>
                <w:rFonts w:eastAsia="Arial" w:cs="Arial"/>
                <w:b w:val="false"/>
                <w:bCs w:val="false"/>
                <w:i w:val="false"/>
                <w:iCs w:val="false"/>
                <w:color w:val="444444"/>
                <w:sz w:val="21"/>
                <w:szCs w:val="21"/>
              </w:rPr>
              <w:t>All data processing complies with Slovenian and EU data protection law.</w:t>
            </w:r>
          </w:p>
        </w:tc>
      </w:tr>
      <w:tr>
        <w:trPr/>
        <w:tc>
          <w:tcPr>
            <w:tcW w:w="2400" w:type="dxa"/>
            <w:tcBorders>
              <w:top w:val="single" w:sz="2" w:space="0" w:color="CCCCCC"/>
              <w:left w:val="single" w:sz="2" w:space="0" w:color="CCCCCC"/>
              <w:bottom w:val="single" w:sz="2" w:space="0" w:color="CCCCCC"/>
              <w:right w:val="single" w:sz="2" w:space="0" w:color="CCCCCC"/>
            </w:tcBorders>
            <w:shd w:fill="E0F0F0" w:val="clear"/>
            <w:vAlign w:val="center"/>
          </w:tcPr>
          <w:p>
            <w:pPr>
              <w:pStyle w:val="Normal"/>
              <w:widowControl w:val="false"/>
              <w:jc w:val="left"/>
              <w:rPr/>
            </w:pPr>
            <w:r>
              <w:rPr>
                <w:rFonts w:eastAsia="Arial" w:cs="Arial"/>
                <w:b/>
                <w:bCs/>
                <w:i w:val="false"/>
                <w:iCs w:val="false"/>
                <w:color w:val="2E8B8B"/>
                <w:sz w:val="21"/>
                <w:szCs w:val="21"/>
              </w:rPr>
              <w:t>Data sovereignty</w:t>
            </w:r>
          </w:p>
        </w:tc>
        <w:tc>
          <w:tcPr>
            <w:tcW w:w="6625" w:type="dxa"/>
            <w:tcBorders>
              <w:top w:val="single" w:sz="2" w:space="0" w:color="CCCCCC"/>
              <w:left w:val="single" w:sz="2" w:space="0" w:color="CCCCCC"/>
              <w:bottom w:val="single" w:sz="2" w:space="0" w:color="CCCCCC"/>
              <w:right w:val="single" w:sz="2" w:space="0" w:color="CCCCCC"/>
            </w:tcBorders>
            <w:shd w:fill="E0F0F0" w:val="clear"/>
            <w:vAlign w:val="center"/>
          </w:tcPr>
          <w:p>
            <w:pPr>
              <w:pStyle w:val="Normal"/>
              <w:widowControl w:val="false"/>
              <w:jc w:val="left"/>
              <w:rPr/>
            </w:pPr>
            <w:r>
              <w:rPr>
                <w:rFonts w:eastAsia="Arial" w:cs="Arial"/>
                <w:b w:val="false"/>
                <w:bCs w:val="false"/>
                <w:i w:val="false"/>
                <w:iCs w:val="false"/>
                <w:color w:val="444444"/>
                <w:sz w:val="21"/>
                <w:szCs w:val="21"/>
              </w:rPr>
              <w:t>All data stays on the NGO's own server. Nothing is sent to third parties.</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left"/>
              <w:rPr/>
            </w:pPr>
            <w:r>
              <w:rPr>
                <w:rFonts w:eastAsia="Arial" w:cs="Arial"/>
                <w:b/>
                <w:bCs/>
                <w:i w:val="false"/>
                <w:iCs w:val="false"/>
                <w:color w:val="2E8B8B"/>
                <w:sz w:val="21"/>
                <w:szCs w:val="21"/>
              </w:rPr>
              <w:t>Encryption</w:t>
            </w:r>
          </w:p>
        </w:tc>
        <w:tc>
          <w:tcPr>
            <w:tcW w:w="6625"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left"/>
              <w:rPr/>
            </w:pPr>
            <w:r>
              <w:rPr>
                <w:rFonts w:eastAsia="Arial" w:cs="Arial"/>
                <w:b w:val="false"/>
                <w:bCs w:val="false"/>
                <w:i w:val="false"/>
                <w:iCs w:val="false"/>
                <w:color w:val="444444"/>
                <w:sz w:val="21"/>
                <w:szCs w:val="21"/>
              </w:rPr>
              <w:t>Sensitive personal data (EMŠO) is encrypted at rest using AES-256.</w:t>
            </w:r>
          </w:p>
        </w:tc>
      </w:tr>
      <w:tr>
        <w:trPr/>
        <w:tc>
          <w:tcPr>
            <w:tcW w:w="2400" w:type="dxa"/>
            <w:tcBorders>
              <w:top w:val="single" w:sz="2" w:space="0" w:color="CCCCCC"/>
              <w:left w:val="single" w:sz="2" w:space="0" w:color="CCCCCC"/>
              <w:bottom w:val="single" w:sz="2" w:space="0" w:color="CCCCCC"/>
              <w:right w:val="single" w:sz="2" w:space="0" w:color="CCCCCC"/>
            </w:tcBorders>
            <w:shd w:fill="E0F0F0" w:val="clear"/>
            <w:vAlign w:val="center"/>
          </w:tcPr>
          <w:p>
            <w:pPr>
              <w:pStyle w:val="Normal"/>
              <w:widowControl w:val="false"/>
              <w:jc w:val="left"/>
              <w:rPr/>
            </w:pPr>
            <w:r>
              <w:rPr>
                <w:rFonts w:eastAsia="Arial" w:cs="Arial"/>
                <w:b/>
                <w:bCs/>
                <w:i w:val="false"/>
                <w:iCs w:val="false"/>
                <w:color w:val="2E8B8B"/>
                <w:sz w:val="21"/>
                <w:szCs w:val="21"/>
              </w:rPr>
              <w:t>Photo privacy</w:t>
            </w:r>
          </w:p>
        </w:tc>
        <w:tc>
          <w:tcPr>
            <w:tcW w:w="6625" w:type="dxa"/>
            <w:tcBorders>
              <w:top w:val="single" w:sz="2" w:space="0" w:color="CCCCCC"/>
              <w:left w:val="single" w:sz="2" w:space="0" w:color="CCCCCC"/>
              <w:bottom w:val="single" w:sz="2" w:space="0" w:color="CCCCCC"/>
              <w:right w:val="single" w:sz="2" w:space="0" w:color="CCCCCC"/>
            </w:tcBorders>
            <w:shd w:fill="E0F0F0" w:val="clear"/>
            <w:vAlign w:val="center"/>
          </w:tcPr>
          <w:p>
            <w:pPr>
              <w:pStyle w:val="Normal"/>
              <w:widowControl w:val="false"/>
              <w:jc w:val="left"/>
              <w:rPr/>
            </w:pPr>
            <w:r>
              <w:rPr>
                <w:rFonts w:eastAsia="Arial" w:cs="Arial"/>
                <w:b w:val="false"/>
                <w:bCs w:val="false"/>
                <w:i w:val="false"/>
                <w:iCs w:val="false"/>
                <w:color w:val="444444"/>
                <w:sz w:val="21"/>
                <w:szCs w:val="21"/>
              </w:rPr>
              <w:t>Photos must show only work results — no faces or identifiable persons.</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left"/>
              <w:rPr/>
            </w:pPr>
            <w:r>
              <w:rPr>
                <w:rFonts w:eastAsia="Arial" w:cs="Arial"/>
                <w:b/>
                <w:bCs/>
                <w:i w:val="false"/>
                <w:iCs w:val="false"/>
                <w:color w:val="2E8B8B"/>
                <w:sz w:val="21"/>
                <w:szCs w:val="21"/>
              </w:rPr>
              <w:t>Retention</w:t>
            </w:r>
          </w:p>
        </w:tc>
        <w:tc>
          <w:tcPr>
            <w:tcW w:w="6625"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left"/>
              <w:rPr/>
            </w:pPr>
            <w:r>
              <w:rPr>
                <w:rFonts w:eastAsia="Arial" w:cs="Arial"/>
                <w:b w:val="false"/>
                <w:bCs w:val="false"/>
                <w:i w:val="false"/>
                <w:iCs w:val="false"/>
                <w:color w:val="444444"/>
                <w:sz w:val="21"/>
                <w:szCs w:val="21"/>
              </w:rPr>
              <w:t>Data is kept only as long as required for CSD/IRSD inspections.</w:t>
            </w:r>
          </w:p>
        </w:tc>
      </w:tr>
      <w:tr>
        <w:trPr/>
        <w:tc>
          <w:tcPr>
            <w:tcW w:w="2400" w:type="dxa"/>
            <w:tcBorders>
              <w:top w:val="single" w:sz="2" w:space="0" w:color="CCCCCC"/>
              <w:left w:val="single" w:sz="2" w:space="0" w:color="CCCCCC"/>
              <w:bottom w:val="single" w:sz="2" w:space="0" w:color="CCCCCC"/>
              <w:right w:val="single" w:sz="2" w:space="0" w:color="CCCCCC"/>
            </w:tcBorders>
            <w:shd w:fill="E0F0F0" w:val="clear"/>
            <w:vAlign w:val="center"/>
          </w:tcPr>
          <w:p>
            <w:pPr>
              <w:pStyle w:val="Normal"/>
              <w:widowControl w:val="false"/>
              <w:jc w:val="left"/>
              <w:rPr/>
            </w:pPr>
            <w:r>
              <w:rPr>
                <w:rFonts w:eastAsia="Arial" w:cs="Arial"/>
                <w:b/>
                <w:bCs/>
                <w:i w:val="false"/>
                <w:iCs w:val="false"/>
                <w:color w:val="2E8B8B"/>
                <w:sz w:val="21"/>
                <w:szCs w:val="21"/>
              </w:rPr>
              <w:t>Audit trail</w:t>
            </w:r>
          </w:p>
        </w:tc>
        <w:tc>
          <w:tcPr>
            <w:tcW w:w="6625" w:type="dxa"/>
            <w:tcBorders>
              <w:top w:val="single" w:sz="2" w:space="0" w:color="CCCCCC"/>
              <w:left w:val="single" w:sz="2" w:space="0" w:color="CCCCCC"/>
              <w:bottom w:val="single" w:sz="2" w:space="0" w:color="CCCCCC"/>
              <w:right w:val="single" w:sz="2" w:space="0" w:color="CCCCCC"/>
            </w:tcBorders>
            <w:shd w:fill="E0F0F0" w:val="clear"/>
            <w:vAlign w:val="center"/>
          </w:tcPr>
          <w:p>
            <w:pPr>
              <w:pStyle w:val="Normal"/>
              <w:widowControl w:val="false"/>
              <w:jc w:val="left"/>
              <w:rPr/>
            </w:pPr>
            <w:r>
              <w:rPr>
                <w:rFonts w:eastAsia="Arial" w:cs="Arial"/>
                <w:b w:val="false"/>
                <w:bCs w:val="false"/>
                <w:i w:val="false"/>
                <w:iCs w:val="false"/>
                <w:color w:val="444444"/>
                <w:sz w:val="21"/>
                <w:szCs w:val="21"/>
              </w:rPr>
              <w:t>Every entry carries a complete, tamper-evident log of who approved what and when.</w:t>
            </w:r>
          </w:p>
        </w:tc>
      </w:tr>
    </w:tbl>
    <w:p>
      <w:pPr>
        <w:pStyle w:val="Normal"/>
        <w:spacing w:before="0" w:after="240"/>
        <w:rPr/>
      </w:pPr>
      <w:r>
        <w:rPr/>
      </w:r>
    </w:p>
    <w:sectPr>
      <w:headerReference w:type="default" r:id="rId5"/>
      <w:footerReference w:type="default" r:id="rId6"/>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007878"/>
      </w:pBdr>
      <w:jc w:val="right"/>
      <w:rPr/>
    </w:pPr>
    <w:r>
      <w:rPr>
        <w:rFonts w:eastAsia="Arial" w:cs="Arial"/>
        <w:color w:val="888888"/>
        <w:sz w:val="18"/>
        <w:szCs w:val="18"/>
      </w:rPr>
      <w:t xml:space="preserve">Page </w:t>
    </w:r>
    <w:r>
      <w:rPr/>
      <w:fldChar w:fldCharType="begin"/>
    </w:r>
    <w:r>
      <w:rPr/>
      <w:instrText xml:space="preserve"> PAGE </w:instrText>
    </w:r>
    <w:r>
      <w:rPr/>
      <w:fldChar w:fldCharType="separate"/>
    </w:r>
    <w:r>
      <w:rPr/>
      <w:t>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007878"/>
      </w:pBdr>
      <w:rPr/>
    </w:pPr>
    <w:r>
      <w:rPr>
        <w:rFonts w:eastAsia="Arial" w:cs="Arial"/>
        <w:b/>
        <w:bCs/>
        <w:color w:val="007878"/>
        <w:sz w:val="18"/>
        <w:szCs w:val="18"/>
      </w:rPr>
      <w:t>Belpro</w:t>
    </w:r>
    <w:r>
      <w:rPr>
        <w:rFonts w:eastAsia="Arial" w:cs="Arial"/>
        <w:color w:val="888888"/>
        <w:sz w:val="18"/>
        <w:szCs w:val="18"/>
      </w:rPr>
      <w:t xml:space="preserve">   —   Architecture Overview</w:t>
    </w:r>
  </w:p>
</w:hdr>
</file>

<file path=word/settings.xml><?xml version="1.0" encoding="utf-8"?>
<w:settings xmlns:w="http://schemas.openxmlformats.org/wordprocessingml/2006/main">
  <w:zoom w:percent="2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222222"/>
        <w:sz w:val="22"/>
        <w:szCs w:val="22"/>
        <w:lang w:val="sl-SI"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222222"/>
      <w:kern w:val="0"/>
      <w:sz w:val="22"/>
      <w:szCs w:val="22"/>
      <w:lang w:val="sl-SI" w:eastAsia="zh-CN" w:bidi="hi-IN"/>
    </w:rPr>
  </w:style>
  <w:style w:type="paragraph" w:styleId="Heading1">
    <w:name w:val="Heading 1"/>
    <w:basedOn w:val="Heading"/>
    <w:qFormat/>
    <w:pPr>
      <w:spacing w:before="360" w:after="120"/>
      <w:outlineLvl w:val="0"/>
    </w:pPr>
    <w:rPr>
      <w:rFonts w:ascii="Arial" w:hAnsi="Arial" w:eastAsia="Arial" w:cs="Arial"/>
      <w:b/>
      <w:bCs/>
      <w:color w:val="007878"/>
      <w:sz w:val="36"/>
      <w:szCs w:val="36"/>
    </w:rPr>
  </w:style>
  <w:style w:type="paragraph" w:styleId="Heading2">
    <w:name w:val="Heading 2"/>
    <w:basedOn w:val="Heading"/>
    <w:qFormat/>
    <w:pPr>
      <w:spacing w:before="240" w:after="80"/>
      <w:outlineLvl w:val="1"/>
    </w:pPr>
    <w:rPr>
      <w:rFonts w:ascii="Arial" w:hAnsi="Arial" w:eastAsia="Arial" w:cs="Arial"/>
      <w:b/>
      <w:bCs/>
      <w:color w:val="1A6B6B"/>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Arial" w:hAnsi="Arial" w:eastAsia="Arial" w:cs="Arial"/>
      <w:b/>
      <w:bCs/>
      <w:color w:val="222222"/>
      <w:kern w:val="0"/>
      <w:sz w:val="22"/>
      <w:szCs w:val="22"/>
      <w:lang w:val="sl-SI" w:eastAsia="zh-CN" w:bidi="hi-IN"/>
    </w:rPr>
  </w:style>
  <w:style w:type="paragraph" w:styleId="ListParagraph">
    <w:name w:val="List Paragraph"/>
    <w:qFormat/>
    <w:pPr>
      <w:widowControl/>
      <w:bidi w:val="0"/>
      <w:spacing w:before="0" w:after="0"/>
      <w:jc w:val="left"/>
    </w:pPr>
    <w:rPr>
      <w:rFonts w:ascii="Arial" w:hAnsi="Arial" w:eastAsia="Arial" w:cs="Arial"/>
      <w:color w:val="222222"/>
      <w:kern w:val="0"/>
      <w:sz w:val="22"/>
      <w:szCs w:val="22"/>
      <w:lang w:val="sl-SI"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LibreOffice/7.3.2.2$Windows_X86_64 LibreOffice_project/49f2b1bff42cfccbd8f788c8dc32c1c309559be0</Application>
  <AppVersion>15.0000</AppVersion>
  <Pages>5</Pages>
  <Words>825</Words>
  <Characters>4715</Characters>
  <CharactersWithSpaces>5475</CharactersWithSpaces>
  <Paragraphs>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2026-05-03T09:01:20Z</dcterms:created>
  <dc:creator>Un-named</dc:creator>
  <dc:description/>
  <dc:language>sl-SI</dc:language>
  <cp:lastModifiedBy/>
  <dcterms:modified xsi:type="dcterms:W3CDTF">2026-05-03T13:19:31Z</dcterms:modified>
  <cp:revision>2</cp:revision>
  <dc:subject/>
  <dc:title/>
</cp:coreProperties>
</file>