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4CC" w:rsidRPr="000E3F86" w:rsidRDefault="002244CC" w:rsidP="002244C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E3F86">
        <w:rPr>
          <w:rFonts w:ascii="Arial" w:hAnsi="Arial" w:cs="Arial"/>
          <w:b/>
          <w:sz w:val="32"/>
          <w:szCs w:val="32"/>
          <w:u w:val="single"/>
        </w:rPr>
        <w:t>H ö h e r e  T e c h n i s c h e  B u n d e s l e h r a n s t a l t</w:t>
      </w:r>
    </w:p>
    <w:p w:rsidR="002244CC" w:rsidRPr="000E3F86" w:rsidRDefault="002244CC" w:rsidP="002244C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E3F86">
        <w:rPr>
          <w:rFonts w:ascii="Arial" w:hAnsi="Arial" w:cs="Arial"/>
          <w:b/>
          <w:sz w:val="32"/>
          <w:szCs w:val="32"/>
          <w:u w:val="single"/>
        </w:rPr>
        <w:t>S a l z b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0E3F86">
        <w:rPr>
          <w:rFonts w:ascii="Arial" w:hAnsi="Arial" w:cs="Arial"/>
          <w:b/>
          <w:sz w:val="32"/>
          <w:szCs w:val="32"/>
          <w:u w:val="single"/>
        </w:rPr>
        <w:t>u r g</w:t>
      </w:r>
    </w:p>
    <w:p w:rsidR="002244CC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2244CC" w:rsidRPr="00CF1350" w:rsidRDefault="002244CC" w:rsidP="002244CC">
      <w:pPr>
        <w:jc w:val="center"/>
        <w:rPr>
          <w:rFonts w:ascii="Arial" w:hAnsi="Arial" w:cs="Arial"/>
          <w:b/>
          <w:sz w:val="28"/>
        </w:rPr>
      </w:pPr>
      <w:r w:rsidRPr="00CF1350">
        <w:rPr>
          <w:rFonts w:ascii="Arial" w:hAnsi="Arial" w:cs="Arial"/>
          <w:b/>
          <w:sz w:val="28"/>
        </w:rPr>
        <w:t>Abteilung für Elektronik</w:t>
      </w:r>
    </w:p>
    <w:p w:rsidR="002244CC" w:rsidRPr="00AB4C6E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2244CC" w:rsidRPr="00307ED3" w:rsidRDefault="002244CC" w:rsidP="002244CC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Übungen im</w:t>
      </w:r>
    </w:p>
    <w:p w:rsidR="002244CC" w:rsidRPr="00307ED3" w:rsidRDefault="002244CC" w:rsidP="002244CC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Laboratorium für Elektronik</w:t>
      </w:r>
    </w:p>
    <w:p w:rsidR="002244CC" w:rsidRPr="00AB4C6E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2244CC" w:rsidRPr="00CF1350" w:rsidRDefault="002244CC" w:rsidP="002244CC">
      <w:pPr>
        <w:jc w:val="center"/>
        <w:rPr>
          <w:rFonts w:ascii="Arial" w:hAnsi="Arial" w:cs="Arial"/>
          <w:b/>
          <w:sz w:val="28"/>
          <w:szCs w:val="28"/>
        </w:rPr>
      </w:pPr>
      <w:r w:rsidRPr="00CF1350">
        <w:rPr>
          <w:rFonts w:ascii="Arial" w:hAnsi="Arial" w:cs="Arial"/>
          <w:b/>
          <w:sz w:val="28"/>
          <w:szCs w:val="28"/>
        </w:rPr>
        <w:t xml:space="preserve">Protokoll </w:t>
      </w:r>
    </w:p>
    <w:p w:rsidR="002244CC" w:rsidRPr="00CF1350" w:rsidRDefault="002244CC" w:rsidP="002244C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für </w:t>
      </w:r>
      <w:r w:rsidR="009E3CF0">
        <w:rPr>
          <w:rFonts w:ascii="Arial" w:hAnsi="Arial" w:cs="Arial"/>
          <w:b/>
          <w:sz w:val="28"/>
          <w:szCs w:val="28"/>
        </w:rPr>
        <w:t>die Übung JerA 05</w:t>
      </w:r>
    </w:p>
    <w:p w:rsidR="002244CC" w:rsidRPr="00AB4C6E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jc w:val="center"/>
        <w:rPr>
          <w:rFonts w:ascii="Arial" w:hAnsi="Arial" w:cs="Arial"/>
          <w:b/>
          <w:sz w:val="28"/>
        </w:rPr>
      </w:pPr>
      <w:r w:rsidRPr="00AB4C6E">
        <w:rPr>
          <w:rFonts w:ascii="Arial" w:hAnsi="Arial" w:cs="Arial"/>
          <w:b/>
          <w:sz w:val="28"/>
        </w:rPr>
        <w:t xml:space="preserve">Gegenstand der Übung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244CC" w:rsidRPr="00B04FD5" w:rsidTr="002244CC">
        <w:tc>
          <w:tcPr>
            <w:tcW w:w="9026" w:type="dxa"/>
            <w:shd w:val="clear" w:color="auto" w:fill="auto"/>
          </w:tcPr>
          <w:p w:rsidR="003F7107" w:rsidRDefault="003F7107" w:rsidP="003F7107">
            <w:pPr>
              <w:pStyle w:val="Titel"/>
              <w:jc w:val="left"/>
              <w:rPr>
                <w:rFonts w:ascii="Arial" w:hAnsi="Arial" w:cs="Arial"/>
                <w:b/>
                <w:szCs w:val="32"/>
              </w:rPr>
            </w:pPr>
          </w:p>
          <w:p w:rsidR="002244CC" w:rsidRPr="00B04FD5" w:rsidRDefault="0025524A" w:rsidP="003F7107">
            <w:pPr>
              <w:pStyle w:val="Titel"/>
              <w:rPr>
                <w:rFonts w:ascii="Arial" w:hAnsi="Arial" w:cs="Arial"/>
                <w:b/>
                <w:szCs w:val="32"/>
              </w:rPr>
            </w:pPr>
            <w:r>
              <w:rPr>
                <w:rFonts w:ascii="Arial" w:hAnsi="Arial" w:cs="Arial"/>
                <w:b/>
                <w:szCs w:val="32"/>
              </w:rPr>
              <w:t>Schwingkreise</w:t>
            </w:r>
          </w:p>
        </w:tc>
      </w:tr>
      <w:tr w:rsidR="002244CC" w:rsidRPr="00B04FD5" w:rsidTr="00283C24">
        <w:trPr>
          <w:trHeight w:val="74"/>
        </w:trPr>
        <w:tc>
          <w:tcPr>
            <w:tcW w:w="9026" w:type="dxa"/>
            <w:shd w:val="clear" w:color="auto" w:fill="auto"/>
          </w:tcPr>
          <w:p w:rsidR="002244CC" w:rsidRPr="00B04FD5" w:rsidRDefault="002244CC" w:rsidP="00DA3A88">
            <w:pPr>
              <w:spacing w:after="0" w:line="240" w:lineRule="auto"/>
              <w:rPr>
                <w:rFonts w:ascii="Arial" w:hAnsi="Arial" w:cs="Arial"/>
                <w:sz w:val="32"/>
              </w:rPr>
            </w:pPr>
          </w:p>
        </w:tc>
      </w:tr>
    </w:tbl>
    <w:p w:rsidR="002244CC" w:rsidRPr="007A1D21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180E13" w:rsidRPr="00F66A72" w:rsidRDefault="00180E13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686"/>
      </w:tblGrid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</w:tcPr>
          <w:p w:rsidR="002244CC" w:rsidRPr="00B04FD5" w:rsidRDefault="00D21893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Manuel Friedl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3</w:t>
            </w:r>
            <w:r>
              <w:rPr>
                <w:rFonts w:ascii="Arial" w:hAnsi="Arial" w:cs="Arial"/>
                <w:b/>
                <w:sz w:val="28"/>
                <w:szCs w:val="28"/>
              </w:rPr>
              <w:t>AHEL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</w:tcPr>
          <w:p w:rsidR="002244CC" w:rsidRPr="00B04FD5" w:rsidRDefault="00406B6D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A04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</w:tcPr>
          <w:p w:rsidR="002244CC" w:rsidRPr="00B04FD5" w:rsidRDefault="00406B6D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25</w:t>
            </w:r>
            <w:r w:rsidR="00D21893">
              <w:rPr>
                <w:rFonts w:ascii="Arial" w:hAnsi="Arial" w:cs="Arial"/>
                <w:b/>
                <w:sz w:val="28"/>
                <w:szCs w:val="28"/>
              </w:rPr>
              <w:t>.01.2018</w:t>
            </w:r>
          </w:p>
        </w:tc>
      </w:tr>
    </w:tbl>
    <w:p w:rsidR="002244CC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  <w:r w:rsidRPr="000E3F86">
        <w:br w:type="textWrapping" w:clear="all"/>
      </w:r>
    </w:p>
    <w:p w:rsidR="002244CC" w:rsidRDefault="002244CC" w:rsidP="002244CC">
      <w:pPr>
        <w:pStyle w:val="KeinLeerraum1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Titel"/>
        <w:jc w:val="left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margin" w:tblpY="30"/>
        <w:tblW w:w="9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009"/>
      </w:tblGrid>
      <w:tr w:rsidR="000862E1" w:rsidRPr="00B04FD5" w:rsidTr="000862E1">
        <w:tc>
          <w:tcPr>
            <w:tcW w:w="2055" w:type="dxa"/>
          </w:tcPr>
          <w:p w:rsidR="000862E1" w:rsidRPr="00B04FD5" w:rsidRDefault="000862E1" w:rsidP="000862E1">
            <w:pPr>
              <w:spacing w:before="120" w:after="120"/>
              <w:rPr>
                <w:rFonts w:ascii="Arial" w:hAnsi="Arial" w:cs="Arial"/>
                <w:b/>
                <w:sz w:val="28"/>
              </w:rPr>
            </w:pPr>
            <w:r w:rsidRPr="00B04FD5">
              <w:rPr>
                <w:rFonts w:ascii="Arial" w:hAnsi="Arial" w:cs="Arial"/>
                <w:b/>
                <w:sz w:val="28"/>
              </w:rPr>
              <w:t>Anwesend</w:t>
            </w:r>
            <w:r w:rsidR="000E49BD">
              <w:rPr>
                <w:rFonts w:ascii="Arial" w:hAnsi="Arial" w:cs="Arial"/>
                <w:b/>
                <w:sz w:val="28"/>
              </w:rPr>
              <w:t>e</w:t>
            </w:r>
            <w:r w:rsidRPr="00B04FD5">
              <w:rPr>
                <w:rFonts w:ascii="Arial" w:hAnsi="Arial" w:cs="Arial"/>
                <w:b/>
                <w:sz w:val="28"/>
              </w:rPr>
              <w:t>:</w:t>
            </w:r>
          </w:p>
        </w:tc>
        <w:tc>
          <w:tcPr>
            <w:tcW w:w="7009" w:type="dxa"/>
          </w:tcPr>
          <w:p w:rsidR="000862E1" w:rsidRPr="00B04FD5" w:rsidRDefault="00D21893" w:rsidP="000862E1">
            <w:pPr>
              <w:spacing w:before="120" w:after="120"/>
              <w:rPr>
                <w:sz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Manuel Friedl</w:t>
            </w:r>
            <w:r w:rsidR="0025524A">
              <w:rPr>
                <w:rFonts w:ascii="Arial" w:hAnsi="Arial" w:cs="Arial"/>
                <w:b/>
                <w:sz w:val="28"/>
                <w:szCs w:val="28"/>
              </w:rPr>
              <w:t>, Benjamin Bayer, Michael Cao</w:t>
            </w:r>
          </w:p>
        </w:tc>
      </w:tr>
    </w:tbl>
    <w:p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:rsidR="00923D2E" w:rsidRPr="002743C6" w:rsidRDefault="002244CC" w:rsidP="00D86770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br w:type="page"/>
      </w:r>
      <w:r w:rsidR="00554304" w:rsidRPr="002743C6">
        <w:rPr>
          <w:rFonts w:ascii="Times New Roman" w:hAnsi="Times New Roman"/>
          <w:b/>
          <w:i/>
          <w:sz w:val="28"/>
          <w:szCs w:val="28"/>
        </w:rPr>
        <w:lastRenderedPageBreak/>
        <w:t>Inhaltsverzeichnis</w:t>
      </w:r>
    </w:p>
    <w:p w:rsidR="00A928DA" w:rsidRDefault="002743C6">
      <w:pPr>
        <w:pStyle w:val="Verzeichnis1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"1-5" \h \z \u </w:instrText>
      </w:r>
      <w:r>
        <w:rPr>
          <w:rFonts w:ascii="Times New Roman" w:hAnsi="Times New Roman"/>
        </w:rPr>
        <w:fldChar w:fldCharType="separate"/>
      </w:r>
      <w:hyperlink w:anchor="_Toc505191127" w:history="1">
        <w:r w:rsidR="00A928DA" w:rsidRPr="00DC4B4D">
          <w:rPr>
            <w:rStyle w:val="Hyperlink"/>
            <w:noProof/>
          </w:rPr>
          <w:t>1.0</w:t>
        </w:r>
        <w:r w:rsidR="00A928D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="00A928DA" w:rsidRPr="00DC4B4D">
          <w:rPr>
            <w:rStyle w:val="Hyperlink"/>
            <w:noProof/>
          </w:rPr>
          <w:t>Einleitung</w:t>
        </w:r>
        <w:r w:rsidR="00A928DA">
          <w:rPr>
            <w:noProof/>
            <w:webHidden/>
          </w:rPr>
          <w:tab/>
        </w:r>
        <w:r w:rsidR="00A928DA">
          <w:rPr>
            <w:noProof/>
            <w:webHidden/>
          </w:rPr>
          <w:fldChar w:fldCharType="begin"/>
        </w:r>
        <w:r w:rsidR="00A928DA">
          <w:rPr>
            <w:noProof/>
            <w:webHidden/>
          </w:rPr>
          <w:instrText xml:space="preserve"> PAGEREF _Toc505191127 \h </w:instrText>
        </w:r>
        <w:r w:rsidR="00A928DA">
          <w:rPr>
            <w:noProof/>
            <w:webHidden/>
          </w:rPr>
        </w:r>
        <w:r w:rsidR="00A928DA">
          <w:rPr>
            <w:noProof/>
            <w:webHidden/>
          </w:rPr>
          <w:fldChar w:fldCharType="separate"/>
        </w:r>
        <w:r w:rsidR="00B523C4">
          <w:rPr>
            <w:noProof/>
            <w:webHidden/>
          </w:rPr>
          <w:t>3</w:t>
        </w:r>
        <w:r w:rsidR="00A928DA">
          <w:rPr>
            <w:noProof/>
            <w:webHidden/>
          </w:rPr>
          <w:fldChar w:fldCharType="end"/>
        </w:r>
      </w:hyperlink>
    </w:p>
    <w:p w:rsidR="00A928DA" w:rsidRDefault="00A928DA">
      <w:pPr>
        <w:pStyle w:val="Verzeichnis1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505191128" w:history="1">
        <w:r w:rsidRPr="00DC4B4D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DC4B4D">
          <w:rPr>
            <w:rStyle w:val="Hyperlink"/>
            <w:noProof/>
          </w:rPr>
          <w:t>Inventarliste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_Toc505191128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3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28DA" w:rsidRDefault="00A928DA">
      <w:pPr>
        <w:pStyle w:val="Verzeichnis1"/>
        <w:tabs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505191129" w:history="1">
        <w:r w:rsidRPr="00DC4B4D">
          <w:rPr>
            <w:rStyle w:val="Hyperlink"/>
            <w:noProof/>
          </w:rPr>
          <w:t>3.0  Übungsdurchführung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_Toc505191129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3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28DA" w:rsidRDefault="00A928DA" w:rsidP="00A928DA">
      <w:pPr>
        <w:pStyle w:val="Verzeichnis2"/>
        <w:tabs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505191130" w:history="1">
        <w:r w:rsidRPr="00DC4B4D">
          <w:rPr>
            <w:rStyle w:val="Hyperlink"/>
            <w:noProof/>
          </w:rPr>
          <w:t>3.1  Messschaltung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_Toc505191130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3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28DA" w:rsidRDefault="00A928DA">
      <w:pPr>
        <w:pStyle w:val="Verzeichnis2"/>
        <w:tabs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505191134" w:history="1">
        <w:r w:rsidRPr="00DC4B4D">
          <w:rPr>
            <w:rStyle w:val="Hyperlink"/>
            <w:noProof/>
          </w:rPr>
          <w:t>3.3  Dämpfung 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_Toc505191134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3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28DA" w:rsidRDefault="00A928DA">
      <w:pPr>
        <w:pStyle w:val="Verzeichnis2"/>
        <w:tabs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505191135" w:history="1">
        <w:r w:rsidRPr="00DC4B4D">
          <w:rPr>
            <w:rStyle w:val="Hyperlink"/>
            <w:noProof/>
            <w:lang w:eastAsia="de-AT"/>
          </w:rPr>
          <w:t xml:space="preserve">3.4  Güte Q </w:t>
        </w:r>
        <w:r w:rsidRPr="00DC4B4D">
          <w:rPr>
            <w:rStyle w:val="Hyperlink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_Toc505191135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3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28DA" w:rsidRDefault="00A928DA">
      <w:pPr>
        <w:pStyle w:val="Verzeichnis2"/>
        <w:tabs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505191136" w:history="1">
        <w:r w:rsidRPr="00DC4B4D">
          <w:rPr>
            <w:rStyle w:val="Hyperlink"/>
            <w:noProof/>
            <w:lang w:eastAsia="de-AT"/>
          </w:rPr>
          <w:t>3.5 Bandbreite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_Toc505191136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3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28DA" w:rsidRDefault="00A928DA">
      <w:pPr>
        <w:pStyle w:val="Verzeichnis2"/>
        <w:tabs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505191137" w:history="1">
        <w:r w:rsidRPr="00DC4B4D">
          <w:rPr>
            <w:rStyle w:val="Hyperlink"/>
            <w:noProof/>
          </w:rPr>
          <w:t xml:space="preserve">3.6  Impedanz  </w:t>
        </w:r>
        <w:r w:rsidRPr="00283C24">
          <w:rPr>
            <w:rStyle w:val="Hyperlink"/>
            <w:noProof/>
          </w:rPr>
          <w:t>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_Toc505191137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3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28DA" w:rsidRDefault="00A928DA">
      <w:pPr>
        <w:pStyle w:val="Verzeichnis2"/>
        <w:tabs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505191138" w:history="1">
        <w:r w:rsidRPr="00DC4B4D">
          <w:rPr>
            <w:rStyle w:val="Hyperlink"/>
            <w:noProof/>
            <w:lang w:eastAsia="de-AT"/>
          </w:rPr>
          <w:t>3.7  Tabelle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_Toc505191138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3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28DA" w:rsidRDefault="00A928DA">
      <w:pPr>
        <w:pStyle w:val="Verzeichnis2"/>
        <w:tabs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505191139" w:history="1">
        <w:r w:rsidRPr="00DC4B4D">
          <w:rPr>
            <w:rStyle w:val="Hyperlink"/>
            <w:noProof/>
            <w:lang w:eastAsia="de-AT"/>
          </w:rPr>
          <w:t>3.8 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_Toc505191139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3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28DA" w:rsidRDefault="00A928DA">
      <w:pPr>
        <w:pStyle w:val="Verzeichnis1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505191140" w:history="1">
        <w:r w:rsidRPr="00DC4B4D">
          <w:rPr>
            <w:rStyle w:val="Hyperlink"/>
            <w:noProof/>
          </w:rPr>
          <w:t>4.0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DC4B4D">
          <w:rPr>
            <w:rStyle w:val="Hyperlink"/>
            <w:noProof/>
          </w:rPr>
          <w:t>Beantwortung der Fragen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_Toc505191140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3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28DA" w:rsidRDefault="00A928DA">
      <w:pPr>
        <w:pStyle w:val="Verzeichnis1"/>
        <w:tabs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505191141" w:history="1">
        <w:r w:rsidRPr="00DC4B4D">
          <w:rPr>
            <w:rStyle w:val="Hyperlink"/>
            <w:noProof/>
          </w:rPr>
          <w:t>5.0 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_Toc505191141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3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5425" w:rsidRDefault="002743C6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:rsidR="00554304" w:rsidRDefault="005543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5A9B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5A9B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774EE" w:rsidRDefault="007774EE" w:rsidP="007774EE">
      <w:pPr>
        <w:pStyle w:val="berschrift1"/>
      </w:pPr>
    </w:p>
    <w:p w:rsidR="007774EE" w:rsidRDefault="003B5A9B" w:rsidP="007774EE">
      <w:pPr>
        <w:pStyle w:val="berschrift1"/>
      </w:pPr>
      <w:r>
        <w:br w:type="page"/>
      </w:r>
    </w:p>
    <w:p w:rsidR="003B5368" w:rsidRPr="003B5368" w:rsidRDefault="00BF46E9" w:rsidP="003B5368">
      <w:pPr>
        <w:pStyle w:val="berschrift1"/>
        <w:numPr>
          <w:ilvl w:val="0"/>
          <w:numId w:val="16"/>
        </w:numPr>
      </w:pPr>
      <w:bookmarkStart w:id="0" w:name="_Toc505191127"/>
      <w:r>
        <w:lastRenderedPageBreak/>
        <w:t>Einlei</w:t>
      </w:r>
      <w:r w:rsidR="003B5368">
        <w:t>tung</w:t>
      </w:r>
      <w:bookmarkEnd w:id="0"/>
    </w:p>
    <w:p w:rsidR="00BF46E9" w:rsidRDefault="00BF46E9" w:rsidP="00BF46E9"/>
    <w:p w:rsidR="001D66B1" w:rsidRDefault="00463D8A" w:rsidP="00BF46E9">
      <w:r>
        <w:t>Bei einem Schwingkreis verwendet man eine Induktivität</w:t>
      </w:r>
      <w:r w:rsidR="005B104D">
        <w:t xml:space="preserve"> L</w:t>
      </w:r>
      <w:r>
        <w:t xml:space="preserve"> und einen Kondensator</w:t>
      </w:r>
      <w:r w:rsidR="005B104D">
        <w:t xml:space="preserve"> C</w:t>
      </w:r>
      <w:r>
        <w:t>. Man kann die beiden Bauteile hierbei entweder parallel oder seriell schalten.</w:t>
      </w:r>
      <w:r w:rsidR="00C9111A">
        <w:br/>
      </w:r>
      <w:r w:rsidR="00257D86">
        <w:t xml:space="preserve">Zuerst wird </w:t>
      </w:r>
      <w:r w:rsidR="00C9111A">
        <w:t xml:space="preserve">der Kondensator auf </w:t>
      </w:r>
      <w:r w:rsidR="00257D86">
        <w:t>eine</w:t>
      </w:r>
      <w:r w:rsidR="00C9111A">
        <w:t xml:space="preserve"> Gleichspannungsquelle aufgeladen. Wenn man diese wieder entfernt, entlädt sich </w:t>
      </w:r>
      <w:r w:rsidR="00153FE0">
        <w:t>der Kondensator über die Spule. Somit wird i</w:t>
      </w:r>
      <w:r w:rsidR="00E83584">
        <w:t>n der Spule Spannung induziert und ein entgegengesetzter Strom generiert</w:t>
      </w:r>
      <w:r w:rsidR="00153FE0">
        <w:t xml:space="preserve">. </w:t>
      </w:r>
      <w:r w:rsidR="00AC2E26">
        <w:t>Wenn  der Strom sein Maximum erreicht hat</w:t>
      </w:r>
      <w:r w:rsidR="00153FE0">
        <w:t>,</w:t>
      </w:r>
      <w:r w:rsidR="003D4160">
        <w:t xml:space="preserve"> sinkt dieser wieder und der Kondensator wird wieder aufgeladen. Dieses Spiel wiederholt sich nun mehrmals. Da reale Bauteile auch eine Verlustleistung mit sich bringen, werden die </w:t>
      </w:r>
      <w:r w:rsidR="00C42B83">
        <w:t xml:space="preserve">Strom- und Spannungsamplituden </w:t>
      </w:r>
      <w:r w:rsidR="003D4160">
        <w:t xml:space="preserve">immer kleiner-man spricht </w:t>
      </w:r>
      <w:r w:rsidR="001D66B1">
        <w:t xml:space="preserve">somit </w:t>
      </w:r>
      <w:r w:rsidR="003D4160">
        <w:t>von einer gedämpften Schwingung.</w:t>
      </w:r>
      <w:r w:rsidR="001D66B1">
        <w:t xml:space="preserve"> </w:t>
      </w:r>
    </w:p>
    <w:p w:rsidR="00C9111A" w:rsidRDefault="00AC2E26" w:rsidP="00BF46E9">
      <w:r>
        <w:t>Wenn</w:t>
      </w:r>
      <w:r w:rsidR="001D66B1">
        <w:t xml:space="preserve"> der kapazitive und induktive Blindwiderstand gleich groß ist, spricht man von Resonanz. Der Imaginärteil ist dadurch null und die Impedanz hängt nur noch von dem Wirkwiderstand R ab.</w:t>
      </w:r>
    </w:p>
    <w:p w:rsidR="00DE689D" w:rsidRDefault="00DE689D" w:rsidP="00BF46E9"/>
    <w:p w:rsidR="007774EE" w:rsidRDefault="00DE689D" w:rsidP="00DE689D">
      <w:pPr>
        <w:pStyle w:val="berschrift1"/>
      </w:pPr>
      <w:bookmarkStart w:id="1" w:name="_Toc505191128"/>
      <w:r>
        <w:t>2.0</w:t>
      </w:r>
      <w:r>
        <w:tab/>
      </w:r>
      <w:r w:rsidR="00BF46E9">
        <w:t>Inventarliste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4483"/>
        <w:gridCol w:w="3657"/>
      </w:tblGrid>
      <w:tr w:rsidR="007774EE" w:rsidRPr="00B04FD5" w:rsidTr="00E8787A">
        <w:tc>
          <w:tcPr>
            <w:tcW w:w="1146" w:type="dxa"/>
            <w:shd w:val="pct10" w:color="auto" w:fill="auto"/>
          </w:tcPr>
          <w:p w:rsidR="007774EE" w:rsidRPr="00B04FD5" w:rsidRDefault="007774EE" w:rsidP="00E8787A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Stück</w:t>
            </w:r>
          </w:p>
        </w:tc>
        <w:tc>
          <w:tcPr>
            <w:tcW w:w="4483" w:type="dxa"/>
            <w:shd w:val="pct10" w:color="auto" w:fill="auto"/>
          </w:tcPr>
          <w:p w:rsidR="007774EE" w:rsidRPr="00B04FD5" w:rsidRDefault="007774EE" w:rsidP="00E8787A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657" w:type="dxa"/>
            <w:shd w:val="pct10" w:color="auto" w:fill="auto"/>
          </w:tcPr>
          <w:p w:rsidR="007774EE" w:rsidRPr="00B04FD5" w:rsidRDefault="007774EE" w:rsidP="00E8787A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Inventarnummer/Identifikation</w:t>
            </w:r>
          </w:p>
        </w:tc>
      </w:tr>
      <w:tr w:rsidR="007774EE" w:rsidRPr="00B04FD5" w:rsidTr="00E8787A">
        <w:tc>
          <w:tcPr>
            <w:tcW w:w="1146" w:type="dxa"/>
            <w:shd w:val="clear" w:color="auto" w:fill="auto"/>
          </w:tcPr>
          <w:p w:rsidR="007774EE" w:rsidRPr="00B04FD5" w:rsidRDefault="007774EE" w:rsidP="00E8787A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3" w:type="dxa"/>
            <w:shd w:val="clear" w:color="auto" w:fill="auto"/>
          </w:tcPr>
          <w:p w:rsidR="007774EE" w:rsidRPr="00B04FD5" w:rsidRDefault="007774EE" w:rsidP="00E8787A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Laptop</w:t>
            </w:r>
          </w:p>
        </w:tc>
        <w:tc>
          <w:tcPr>
            <w:tcW w:w="3657" w:type="dxa"/>
          </w:tcPr>
          <w:p w:rsidR="007774EE" w:rsidRPr="00B04FD5" w:rsidRDefault="007774EE" w:rsidP="00E8787A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Windows 10 Home</w:t>
            </w:r>
          </w:p>
        </w:tc>
      </w:tr>
      <w:tr w:rsidR="007774EE" w:rsidRPr="00B04FD5" w:rsidTr="00E8787A">
        <w:tc>
          <w:tcPr>
            <w:tcW w:w="1146" w:type="dxa"/>
            <w:shd w:val="clear" w:color="auto" w:fill="auto"/>
          </w:tcPr>
          <w:p w:rsidR="007774EE" w:rsidRPr="00B04FD5" w:rsidRDefault="00B350F0" w:rsidP="00E8787A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3" w:type="dxa"/>
            <w:shd w:val="clear" w:color="auto" w:fill="auto"/>
          </w:tcPr>
          <w:p w:rsidR="007774EE" w:rsidRPr="00B04FD5" w:rsidRDefault="007774EE" w:rsidP="00E8787A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Multimeter Voltcraft VC270</w:t>
            </w:r>
          </w:p>
        </w:tc>
        <w:tc>
          <w:tcPr>
            <w:tcW w:w="3657" w:type="dxa"/>
          </w:tcPr>
          <w:p w:rsidR="007774EE" w:rsidRPr="00B04FD5" w:rsidRDefault="007774EE" w:rsidP="007774EE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7774EE" w:rsidRPr="00B04FD5" w:rsidTr="00E8787A">
        <w:tc>
          <w:tcPr>
            <w:tcW w:w="1146" w:type="dxa"/>
            <w:shd w:val="clear" w:color="auto" w:fill="auto"/>
          </w:tcPr>
          <w:p w:rsidR="007774EE" w:rsidRPr="00B04FD5" w:rsidRDefault="007774EE" w:rsidP="00E8787A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3" w:type="dxa"/>
            <w:shd w:val="clear" w:color="auto" w:fill="auto"/>
          </w:tcPr>
          <w:p w:rsidR="007774EE" w:rsidRPr="00B04FD5" w:rsidRDefault="00DE689D" w:rsidP="00E8787A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Steckbrett</w:t>
            </w:r>
          </w:p>
        </w:tc>
        <w:tc>
          <w:tcPr>
            <w:tcW w:w="3657" w:type="dxa"/>
          </w:tcPr>
          <w:p w:rsidR="007774EE" w:rsidRPr="00B04FD5" w:rsidRDefault="00DE689D" w:rsidP="007774EE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B350F0" w:rsidRPr="00B04FD5" w:rsidTr="00E8787A">
        <w:tc>
          <w:tcPr>
            <w:tcW w:w="1146" w:type="dxa"/>
            <w:shd w:val="clear" w:color="auto" w:fill="auto"/>
          </w:tcPr>
          <w:p w:rsidR="00B350F0" w:rsidRDefault="00B350F0" w:rsidP="00E8787A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3" w:type="dxa"/>
            <w:shd w:val="clear" w:color="auto" w:fill="auto"/>
          </w:tcPr>
          <w:p w:rsidR="00B350F0" w:rsidRDefault="00B350F0" w:rsidP="00E8787A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Oszilloskop</w:t>
            </w:r>
          </w:p>
        </w:tc>
        <w:tc>
          <w:tcPr>
            <w:tcW w:w="3657" w:type="dxa"/>
          </w:tcPr>
          <w:p w:rsidR="00B350F0" w:rsidRDefault="00B350F0" w:rsidP="007774EE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B350F0" w:rsidRPr="00B04FD5" w:rsidTr="00E8787A">
        <w:tc>
          <w:tcPr>
            <w:tcW w:w="1146" w:type="dxa"/>
            <w:shd w:val="clear" w:color="auto" w:fill="auto"/>
          </w:tcPr>
          <w:p w:rsidR="00B350F0" w:rsidRDefault="00B350F0" w:rsidP="00E8787A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3" w:type="dxa"/>
            <w:shd w:val="clear" w:color="auto" w:fill="auto"/>
          </w:tcPr>
          <w:p w:rsidR="00B350F0" w:rsidRDefault="00B350F0" w:rsidP="00E8787A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Funktionsgenerator</w:t>
            </w:r>
          </w:p>
        </w:tc>
        <w:tc>
          <w:tcPr>
            <w:tcW w:w="3657" w:type="dxa"/>
          </w:tcPr>
          <w:p w:rsidR="00B350F0" w:rsidRDefault="00B350F0" w:rsidP="007774EE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</w:tbl>
    <w:p w:rsidR="007774EE" w:rsidRDefault="007774EE" w:rsidP="007774EE"/>
    <w:p w:rsidR="007774EE" w:rsidRDefault="007774EE" w:rsidP="007774EE"/>
    <w:p w:rsidR="007774EE" w:rsidRDefault="007774EE" w:rsidP="007774EE"/>
    <w:p w:rsidR="007774EE" w:rsidRDefault="007774EE" w:rsidP="007774EE"/>
    <w:p w:rsidR="007774EE" w:rsidRDefault="007774EE" w:rsidP="007774EE"/>
    <w:p w:rsidR="007774EE" w:rsidRDefault="007774EE" w:rsidP="007774EE"/>
    <w:p w:rsidR="007774EE" w:rsidRDefault="007774EE" w:rsidP="007774EE"/>
    <w:p w:rsidR="007774EE" w:rsidRDefault="007774EE" w:rsidP="007774EE"/>
    <w:p w:rsidR="007774EE" w:rsidRDefault="007774EE" w:rsidP="007774EE"/>
    <w:p w:rsidR="00DE689D" w:rsidRDefault="00DE689D" w:rsidP="007774EE"/>
    <w:p w:rsidR="00DE689D" w:rsidRDefault="00DE689D" w:rsidP="007774EE"/>
    <w:p w:rsidR="00DE689D" w:rsidRDefault="00DE689D" w:rsidP="007774EE"/>
    <w:p w:rsidR="00DE689D" w:rsidRDefault="00DE689D" w:rsidP="007774EE"/>
    <w:p w:rsidR="00DE689D" w:rsidRDefault="00DE689D" w:rsidP="007774EE"/>
    <w:p w:rsidR="00B25B56" w:rsidRDefault="00B25B56" w:rsidP="007774EE"/>
    <w:p w:rsidR="00DE689D" w:rsidRPr="007774EE" w:rsidRDefault="00DE689D" w:rsidP="007774EE"/>
    <w:tbl>
      <w:tblPr>
        <w:tblpPr w:leftFromText="141" w:rightFromText="141" w:vertAnchor="text" w:tblpX="55" w:tblpY="1"/>
        <w:tblOverlap w:val="never"/>
        <w:tblW w:w="96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54"/>
      </w:tblGrid>
      <w:tr w:rsidR="00B25B56" w:rsidRPr="00D21893" w:rsidTr="003B5368">
        <w:trPr>
          <w:trHeight w:val="978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5B56" w:rsidRPr="00A928DA" w:rsidRDefault="00B25B56" w:rsidP="00A928DA">
            <w:pPr>
              <w:pStyle w:val="berschrift1"/>
            </w:pPr>
            <w:bookmarkStart w:id="2" w:name="_Toc505191129"/>
            <w:r w:rsidRPr="00A928DA">
              <w:lastRenderedPageBreak/>
              <w:t xml:space="preserve">3.0 </w:t>
            </w:r>
            <w:r w:rsidR="00BE6BB1" w:rsidRPr="00A928DA">
              <w:t xml:space="preserve"> </w:t>
            </w:r>
            <w:r w:rsidRPr="00A928DA">
              <w:t>Übungsdurchführung</w:t>
            </w:r>
            <w:bookmarkEnd w:id="2"/>
          </w:p>
          <w:p w:rsidR="00B25B56" w:rsidRDefault="007141F0" w:rsidP="003B5368">
            <w:pPr>
              <w:pStyle w:val="berschrift2"/>
            </w:pPr>
            <w:bookmarkStart w:id="3" w:name="_Toc505191130"/>
            <w:r>
              <w:t xml:space="preserve">3.1 </w:t>
            </w:r>
            <w:r w:rsidR="00BE6BB1">
              <w:t xml:space="preserve"> </w:t>
            </w:r>
            <w:r>
              <w:t>Messschaltung</w:t>
            </w:r>
            <w:bookmarkEnd w:id="3"/>
          </w:p>
          <w:p w:rsidR="007141F0" w:rsidRPr="007141F0" w:rsidRDefault="007141F0" w:rsidP="003B5368">
            <w:pPr>
              <w:rPr>
                <w:noProof/>
                <w:lang w:eastAsia="de-AT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0582A5F" wp14:editId="415E5AAD">
                  <wp:extent cx="2587924" cy="1932018"/>
                  <wp:effectExtent l="0" t="0" r="3175" b="0"/>
                  <wp:docPr id="2" name="Grafik 2" descr="C:\Users\manue\OneDrive\Bilder\Screenshots\Screenshot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nue\OneDrive\Bilder\Screenshots\Screenshot (9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75" t="34588" r="36903" b="30360"/>
                          <a:stretch/>
                        </pic:blipFill>
                        <pic:spPr bwMode="auto">
                          <a:xfrm>
                            <a:off x="0" y="0"/>
                            <a:ext cx="2592209" cy="1935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5B56" w:rsidRPr="001F38AD" w:rsidRDefault="00B25B56" w:rsidP="003B5368">
            <w:pPr>
              <w:rPr>
                <w:lang w:eastAsia="de-AT"/>
              </w:rPr>
            </w:pPr>
            <w:r w:rsidRPr="001F38AD">
              <w:rPr>
                <w:lang w:eastAsia="de-AT"/>
              </w:rPr>
              <w:t>R</w:t>
            </w:r>
            <w:r w:rsidRPr="007141F0">
              <w:rPr>
                <w:vertAlign w:val="subscript"/>
                <w:lang w:eastAsia="de-AT"/>
              </w:rPr>
              <w:t>v</w:t>
            </w:r>
            <w:r w:rsidRPr="001F38AD">
              <w:rPr>
                <w:lang w:eastAsia="de-AT"/>
              </w:rPr>
              <w:t xml:space="preserve"> = 220Ω</w:t>
            </w:r>
            <w:r w:rsidRPr="001F38AD">
              <w:rPr>
                <w:lang w:eastAsia="de-AT"/>
              </w:rPr>
              <w:br/>
              <w:t>L = 11,5mH</w:t>
            </w:r>
            <w:r w:rsidRPr="001F38AD">
              <w:rPr>
                <w:lang w:eastAsia="de-AT"/>
              </w:rPr>
              <w:br/>
              <w:t>C = 2,02µF</w:t>
            </w:r>
          </w:p>
          <w:p w:rsidR="00B25B56" w:rsidRPr="001F38AD" w:rsidRDefault="00B25B56" w:rsidP="003B536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de-AT"/>
              </w:rPr>
            </w:pPr>
          </w:p>
          <w:p w:rsidR="00B25B56" w:rsidRPr="003B5368" w:rsidRDefault="00BE6BB1" w:rsidP="003B5368">
            <w:pPr>
              <w:pStyle w:val="berschrift2"/>
              <w:rPr>
                <w:rFonts w:ascii="Calibri" w:hAnsi="Calibri" w:cs="Times New Roman"/>
                <w:b w:val="0"/>
                <w:bCs w:val="0"/>
                <w:i w:val="0"/>
                <w:iCs w:val="0"/>
                <w:sz w:val="22"/>
                <w:szCs w:val="22"/>
                <w:lang w:eastAsia="de-AT"/>
              </w:rPr>
            </w:pPr>
            <w:bookmarkStart w:id="4" w:name="_Toc505191131"/>
            <w:r w:rsidRPr="003B5368">
              <w:t xml:space="preserve">3.2  </w:t>
            </w:r>
            <w:r w:rsidR="00B25B56" w:rsidRPr="003B5368">
              <w:t>Resonanzfrequenz</w:t>
            </w:r>
            <w:r w:rsidRPr="003B5368">
              <w:t xml:space="preserve"> f</w:t>
            </w:r>
            <w:r w:rsidRPr="00257D86">
              <w:rPr>
                <w:vertAlign w:val="subscript"/>
              </w:rPr>
              <w:t>0</w:t>
            </w:r>
            <w:r>
              <w:rPr>
                <w:vertAlign w:val="subscript"/>
                <w:lang w:eastAsia="de-AT"/>
              </w:rPr>
              <w:br/>
            </w:r>
            <w:r w:rsidRPr="003B5368">
              <w:rPr>
                <w:rFonts w:ascii="Calibri" w:hAnsi="Calibri" w:cs="Times New Roman"/>
                <w:sz w:val="22"/>
                <w:szCs w:val="22"/>
              </w:rPr>
              <w:br/>
            </w:r>
            <w:r w:rsidR="00B25B56" w:rsidRPr="003B5368">
              <w:rPr>
                <w:rFonts w:ascii="Calibri" w:hAnsi="Calibri" w:cs="Times New Roman"/>
                <w:b w:val="0"/>
                <w:bCs w:val="0"/>
                <w:i w:val="0"/>
                <w:iCs w:val="0"/>
                <w:sz w:val="22"/>
                <w:szCs w:val="22"/>
                <w:lang w:eastAsia="de-AT"/>
              </w:rPr>
              <w:t>Vorgabe war es, mit den vorhandenen Bauteilen eine Resonanzfrequenz von 1kHz zu generieren.</w:t>
            </w:r>
            <w:bookmarkEnd w:id="4"/>
          </w:p>
          <w:bookmarkStart w:id="5" w:name="_Toc505106970"/>
          <w:bookmarkStart w:id="6" w:name="_Toc505110215"/>
          <w:bookmarkStart w:id="7" w:name="_Toc505110277"/>
          <w:bookmarkStart w:id="8" w:name="_Toc505191132"/>
          <w:p w:rsidR="00B25B56" w:rsidRPr="00EC7230" w:rsidRDefault="009E5DFD" w:rsidP="003B5368">
            <w:pPr>
              <w:pStyle w:val="berschrift2"/>
              <w:spacing w:after="160"/>
              <w:rPr>
                <w:rFonts w:ascii="Cambria Math" w:hAnsi="Cambria Math" w:cs="Times New Roman"/>
                <w:b w:val="0"/>
                <w:bCs w:val="0"/>
                <w:iCs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Cs w:val="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Cs w:val="0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Cs w:val="0"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LC</m:t>
                        </m:r>
                      </m:e>
                    </m:rad>
                  </m:den>
                </m:f>
              </m:oMath>
            </m:oMathPara>
            <w:bookmarkEnd w:id="5"/>
            <w:bookmarkEnd w:id="6"/>
            <w:bookmarkEnd w:id="7"/>
            <w:bookmarkEnd w:id="8"/>
          </w:p>
          <w:bookmarkStart w:id="9" w:name="_Toc505106971"/>
          <w:bookmarkStart w:id="10" w:name="_Toc505110216"/>
          <w:bookmarkStart w:id="11" w:name="_Toc505110278"/>
          <w:bookmarkStart w:id="12" w:name="_Toc505191133"/>
          <w:p w:rsidR="00B25B56" w:rsidRPr="003B5368" w:rsidRDefault="009E5DFD" w:rsidP="003B5368">
            <w:pPr>
              <w:pStyle w:val="berschrift2"/>
              <w:rPr>
                <w:rFonts w:ascii="Calibri" w:hAnsi="Calibri" w:cs="Times New Roman"/>
                <w:b w:val="0"/>
                <w:bCs w:val="0"/>
                <w:i w:val="0"/>
                <w:iCs w:val="0"/>
                <w:sz w:val="22"/>
                <w:szCs w:val="22"/>
                <w:lang w:eastAsia="de-AT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bCs w:val="0"/>
                      <w:iCs w:val="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Cs w:val="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Cs w:val="0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LC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Cs w:val="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Cs w:val="0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11,5*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 w:val="0"/>
                              <w:bCs w:val="0"/>
                              <w:iCs w:val="0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H*2,02*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 w:val="0"/>
                              <w:bCs w:val="0"/>
                              <w:iCs w:val="0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-6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F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</m:oMath>
            <w:r w:rsidR="00B25B56" w:rsidRPr="00EC7230">
              <w:rPr>
                <w:rFonts w:ascii="Cambria Math" w:hAnsi="Cambria Math" w:cs="Times New Roman"/>
                <w:b w:val="0"/>
                <w:bCs w:val="0"/>
                <w:iCs w:val="0"/>
                <w:sz w:val="22"/>
                <w:szCs w:val="22"/>
              </w:rPr>
              <w:t>1</w:t>
            </w:r>
            <w:r w:rsidR="00BE6BB1" w:rsidRPr="00EC7230">
              <w:rPr>
                <w:rFonts w:ascii="Cambria Math" w:hAnsi="Cambria Math" w:cs="Times New Roman"/>
                <w:b w:val="0"/>
                <w:bCs w:val="0"/>
                <w:iCs w:val="0"/>
                <w:sz w:val="22"/>
                <w:szCs w:val="22"/>
              </w:rPr>
              <w:t>,</w:t>
            </w:r>
            <w:r w:rsidR="00B25B56" w:rsidRPr="00EC7230">
              <w:rPr>
                <w:rFonts w:ascii="Cambria Math" w:hAnsi="Cambria Math" w:cs="Times New Roman"/>
                <w:b w:val="0"/>
                <w:bCs w:val="0"/>
                <w:iCs w:val="0"/>
                <w:sz w:val="22"/>
                <w:szCs w:val="22"/>
              </w:rPr>
              <w:t>044</w:t>
            </w:r>
            <w:r w:rsidR="00BE6BB1" w:rsidRPr="00EC7230">
              <w:rPr>
                <w:rFonts w:ascii="Cambria Math" w:hAnsi="Cambria Math" w:cs="Times New Roman"/>
                <w:b w:val="0"/>
                <w:bCs w:val="0"/>
                <w:iCs w:val="0"/>
                <w:sz w:val="22"/>
                <w:szCs w:val="22"/>
              </w:rPr>
              <w:t>k</w:t>
            </w:r>
            <w:r w:rsidR="00B25B56" w:rsidRPr="00EC7230">
              <w:rPr>
                <w:rFonts w:ascii="Cambria Math" w:hAnsi="Cambria Math" w:cs="Times New Roman"/>
                <w:b w:val="0"/>
                <w:bCs w:val="0"/>
                <w:iCs w:val="0"/>
                <w:sz w:val="22"/>
                <w:szCs w:val="22"/>
              </w:rPr>
              <w:t>Hz</w:t>
            </w:r>
            <w:bookmarkEnd w:id="9"/>
            <w:bookmarkEnd w:id="10"/>
            <w:bookmarkEnd w:id="11"/>
            <w:bookmarkEnd w:id="12"/>
            <w:r w:rsidR="00B25B56" w:rsidRPr="003B5368">
              <w:rPr>
                <w:rFonts w:ascii="Calibri" w:hAnsi="Calibri" w:cs="Times New Roman"/>
                <w:b w:val="0"/>
                <w:bCs w:val="0"/>
                <w:i w:val="0"/>
                <w:iCs w:val="0"/>
                <w:sz w:val="22"/>
                <w:szCs w:val="22"/>
                <w:lang w:eastAsia="de-AT"/>
              </w:rPr>
              <w:br/>
            </w:r>
          </w:p>
          <w:p w:rsidR="00BE6BB1" w:rsidRPr="00BE6BB1" w:rsidRDefault="007141F0" w:rsidP="003B5368">
            <w:pPr>
              <w:pStyle w:val="berschrift2"/>
              <w:rPr>
                <w:lang w:eastAsia="de-AT"/>
              </w:rPr>
            </w:pPr>
            <w:bookmarkStart w:id="13" w:name="_Toc505191134"/>
            <w:r w:rsidRPr="003B5368">
              <w:t>3.3</w:t>
            </w:r>
            <w:r w:rsidR="00BE6BB1" w:rsidRPr="003B5368">
              <w:t xml:space="preserve">  Dämpfung D</w:t>
            </w:r>
            <w:bookmarkEnd w:id="13"/>
            <w:r w:rsidR="00BE6BB1">
              <w:rPr>
                <w:lang w:eastAsia="de-AT"/>
              </w:rPr>
              <w:br/>
            </w:r>
          </w:p>
        </w:tc>
      </w:tr>
      <w:tr w:rsidR="00BE6BB1" w:rsidRPr="00D21893" w:rsidTr="003B5368">
        <w:trPr>
          <w:trHeight w:val="288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6BB1" w:rsidRDefault="00BE6BB1" w:rsidP="003B5368">
            <w:pPr>
              <w:rPr>
                <w:rFonts w:ascii="Arial" w:hAnsi="Arial" w:cs="Arial"/>
                <w:b/>
                <w:bCs/>
                <w:kern w:val="32"/>
                <w:sz w:val="32"/>
                <w:szCs w:val="32"/>
              </w:rPr>
            </w:pPr>
            <w:r w:rsidRPr="00BE6BB1">
              <w:rPr>
                <w:lang w:eastAsia="de-AT"/>
              </w:rPr>
              <w:t xml:space="preserve">Die Dämpfung </w:t>
            </w:r>
            <w:r w:rsidR="009C674B">
              <w:rPr>
                <w:lang w:eastAsia="de-AT"/>
              </w:rPr>
              <w:t>ergibt</w:t>
            </w:r>
            <w:r w:rsidRPr="00BE6BB1">
              <w:rPr>
                <w:lang w:eastAsia="de-AT"/>
              </w:rPr>
              <w:t xml:space="preserve"> sich aus dem Kehrwert der Güte</w:t>
            </w:r>
          </w:p>
        </w:tc>
      </w:tr>
    </w:tbl>
    <w:p w:rsidR="00BA51C8" w:rsidRPr="009C674B" w:rsidRDefault="009C674B" w:rsidP="00EE5209"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0,34</m:t>
              </m:r>
            </m:den>
          </m:f>
          <m:r>
            <w:rPr>
              <w:rFonts w:ascii="Cambria Math" w:hAnsi="Cambria Math"/>
            </w:rPr>
            <m:t>=2,94</m:t>
          </m:r>
        </m:oMath>
      </m:oMathPara>
    </w:p>
    <w:p w:rsidR="00BA51C8" w:rsidRDefault="00BA51C8" w:rsidP="00EE5209">
      <w:pPr>
        <w:rPr>
          <w:rFonts w:ascii="Arial" w:hAnsi="Arial" w:cs="Arial"/>
          <w:b/>
          <w:bCs/>
          <w:i/>
          <w:iCs/>
          <w:sz w:val="28"/>
          <w:szCs w:val="28"/>
          <w:lang w:eastAsia="de-AT"/>
        </w:rPr>
      </w:pPr>
    </w:p>
    <w:p w:rsidR="00BA51C8" w:rsidRPr="003B5368" w:rsidRDefault="003B5368" w:rsidP="003B5368">
      <w:pPr>
        <w:pStyle w:val="berschrift2"/>
      </w:pPr>
      <w:bookmarkStart w:id="14" w:name="_Toc505191135"/>
      <w:r>
        <w:rPr>
          <w:lang w:eastAsia="de-AT"/>
        </w:rPr>
        <w:t xml:space="preserve">3.4  Güte </w:t>
      </w:r>
      <w:r w:rsidR="000963D5">
        <w:rPr>
          <w:lang w:eastAsia="de-AT"/>
        </w:rPr>
        <w:t>Q</w:t>
      </w:r>
      <w:r w:rsidR="00BA51C8">
        <w:rPr>
          <w:lang w:eastAsia="de-AT"/>
        </w:rPr>
        <w:br/>
      </w:r>
      <w:r w:rsidR="00BA51C8" w:rsidRPr="003B5368">
        <w:br/>
      </w:r>
      <w:r w:rsidR="00BA51C8" w:rsidRPr="003B5368">
        <w:rPr>
          <w:rFonts w:ascii="Calibri" w:hAnsi="Calibri" w:cs="Times New Roman"/>
          <w:b w:val="0"/>
          <w:bCs w:val="0"/>
          <w:i w:val="0"/>
          <w:iCs w:val="0"/>
          <w:sz w:val="22"/>
          <w:szCs w:val="22"/>
          <w:lang w:eastAsia="de-AT"/>
        </w:rPr>
        <w:t xml:space="preserve">Die Güte Q gibt Aufschluss </w:t>
      </w:r>
      <w:r w:rsidR="00C46A85" w:rsidRPr="003B5368">
        <w:rPr>
          <w:rFonts w:ascii="Calibri" w:hAnsi="Calibri" w:cs="Times New Roman"/>
          <w:b w:val="0"/>
          <w:bCs w:val="0"/>
          <w:i w:val="0"/>
          <w:iCs w:val="0"/>
          <w:sz w:val="22"/>
          <w:szCs w:val="22"/>
          <w:lang w:eastAsia="de-AT"/>
        </w:rPr>
        <w:t>darüber, wie hoch die Spannungsüberhöhung</w:t>
      </w:r>
      <w:r w:rsidR="00BA51C8" w:rsidRPr="003B5368">
        <w:rPr>
          <w:rFonts w:ascii="Calibri" w:hAnsi="Calibri" w:cs="Times New Roman"/>
          <w:b w:val="0"/>
          <w:bCs w:val="0"/>
          <w:i w:val="0"/>
          <w:iCs w:val="0"/>
          <w:sz w:val="22"/>
          <w:szCs w:val="22"/>
          <w:lang w:eastAsia="de-AT"/>
        </w:rPr>
        <w:t xml:space="preserve"> bei Resonanzfrequenz </w:t>
      </w:r>
      <w:r w:rsidR="00C46A85" w:rsidRPr="003B5368">
        <w:rPr>
          <w:rFonts w:ascii="Calibri" w:hAnsi="Calibri" w:cs="Times New Roman"/>
          <w:b w:val="0"/>
          <w:bCs w:val="0"/>
          <w:i w:val="0"/>
          <w:iCs w:val="0"/>
          <w:sz w:val="22"/>
          <w:szCs w:val="22"/>
          <w:lang w:eastAsia="de-AT"/>
        </w:rPr>
        <w:t>ist</w:t>
      </w:r>
      <w:r w:rsidR="005F0AD8" w:rsidRPr="003B5368">
        <w:rPr>
          <w:rFonts w:ascii="Calibri" w:hAnsi="Calibri" w:cs="Times New Roman"/>
          <w:b w:val="0"/>
          <w:bCs w:val="0"/>
          <w:i w:val="0"/>
          <w:iCs w:val="0"/>
          <w:sz w:val="22"/>
          <w:szCs w:val="22"/>
          <w:lang w:eastAsia="de-AT"/>
        </w:rPr>
        <w:t>. Sie lässt sich wie folgt berechnen:</w:t>
      </w:r>
      <w:bookmarkEnd w:id="14"/>
    </w:p>
    <w:p w:rsidR="00BA51C8" w:rsidRDefault="00BA51C8" w:rsidP="00EE5209"/>
    <w:p w:rsidR="009C674B" w:rsidRDefault="009C674B" w:rsidP="00EE5209"/>
    <w:p w:rsidR="009C674B" w:rsidRDefault="009C674B" w:rsidP="00EE5209"/>
    <w:p w:rsidR="000603D8" w:rsidRPr="000603D8" w:rsidRDefault="000603D8" w:rsidP="00EE520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2π*1044Hz*11,5*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220Ω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=0,34</m:t>
          </m:r>
        </m:oMath>
      </m:oMathPara>
    </w:p>
    <w:p w:rsidR="000603D8" w:rsidRPr="000603D8" w:rsidRDefault="000603D8" w:rsidP="00EE520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ωC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2π*1044Hz*2,02*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220Ω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=0,34</m:t>
          </m:r>
        </m:oMath>
      </m:oMathPara>
    </w:p>
    <w:p w:rsidR="000603D8" w:rsidRDefault="000603D8" w:rsidP="00EE5209"/>
    <w:p w:rsidR="000603D8" w:rsidRDefault="005F0AD8" w:rsidP="00EE5209">
      <w:r>
        <w:t>oder</w:t>
      </w:r>
    </w:p>
    <w:p w:rsidR="005F0AD8" w:rsidRPr="000603D8" w:rsidRDefault="005F0AD8" w:rsidP="005F0AD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220Ω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11,5*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2,02*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=0,34</m:t>
          </m:r>
        </m:oMath>
      </m:oMathPara>
    </w:p>
    <w:p w:rsidR="000603D8" w:rsidRPr="009C674B" w:rsidRDefault="000603D8" w:rsidP="003B5368">
      <w:pPr>
        <w:pStyle w:val="berschrift2"/>
        <w:rPr>
          <w:lang w:eastAsia="de-AT"/>
        </w:rPr>
      </w:pPr>
    </w:p>
    <w:p w:rsidR="000603D8" w:rsidRDefault="009C674B" w:rsidP="003B5368">
      <w:pPr>
        <w:pStyle w:val="berschrift2"/>
        <w:rPr>
          <w:lang w:eastAsia="de-AT"/>
        </w:rPr>
      </w:pPr>
      <w:bookmarkStart w:id="15" w:name="_Toc505191136"/>
      <w:r w:rsidRPr="009C674B">
        <w:rPr>
          <w:lang w:eastAsia="de-AT"/>
        </w:rPr>
        <w:t>3.5 Bandbreite B</w:t>
      </w:r>
      <w:bookmarkEnd w:id="15"/>
    </w:p>
    <w:p w:rsidR="003B5368" w:rsidRDefault="003B5368" w:rsidP="003B5368">
      <w:pPr>
        <w:rPr>
          <w:lang w:eastAsia="de-AT"/>
        </w:rPr>
      </w:pPr>
    </w:p>
    <w:p w:rsidR="003B5368" w:rsidRPr="003B5368" w:rsidRDefault="003B5368" w:rsidP="003B5368">
      <w:pPr>
        <w:rPr>
          <w:lang w:eastAsia="de-AT"/>
        </w:rPr>
      </w:pPr>
      <w:r>
        <w:rPr>
          <w:lang w:eastAsia="de-AT"/>
        </w:rPr>
        <w:t>Die Bandbreite stellt die Differenz zwischen der oberen und unteren Grenzfrequenz dar.</w:t>
      </w:r>
    </w:p>
    <w:p w:rsidR="000603D8" w:rsidRDefault="000603D8" w:rsidP="00EE5209"/>
    <w:p w:rsidR="000603D8" w:rsidRPr="00C020AB" w:rsidRDefault="003B5368" w:rsidP="00EE5209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1044Hz</m:t>
              </m:r>
            </m:num>
            <m:den>
              <m:r>
                <w:rPr>
                  <w:rFonts w:ascii="Cambria Math" w:hAnsi="Cambria Math"/>
                </w:rPr>
                <m:t>0,34</m:t>
              </m:r>
            </m:den>
          </m:f>
          <m:r>
            <w:rPr>
              <w:rFonts w:ascii="Cambria Math" w:hAnsi="Cambria Math"/>
            </w:rPr>
            <m:t>=3071Hz</m:t>
          </m:r>
        </m:oMath>
      </m:oMathPara>
    </w:p>
    <w:p w:rsidR="00C020AB" w:rsidRPr="00257D86" w:rsidRDefault="00C020AB" w:rsidP="00257D86">
      <w:pPr>
        <w:pStyle w:val="berschrift2"/>
      </w:pPr>
    </w:p>
    <w:p w:rsidR="00C020AB" w:rsidRPr="00257D86" w:rsidRDefault="00C020AB" w:rsidP="00257D86">
      <w:pPr>
        <w:pStyle w:val="berschrift2"/>
      </w:pPr>
      <w:bookmarkStart w:id="16" w:name="_Toc505191137"/>
      <w:r w:rsidRPr="00257D86">
        <w:t xml:space="preserve">3.6  Impedanz  </w:t>
      </w:r>
      <w:r w:rsidRPr="009B3FD4">
        <w:rPr>
          <w:u w:val="single"/>
        </w:rPr>
        <w:t>Z</w:t>
      </w:r>
      <w:bookmarkEnd w:id="16"/>
    </w:p>
    <w:p w:rsidR="000603D8" w:rsidRDefault="000603D8" w:rsidP="00EE5209"/>
    <w:p w:rsidR="00393E20" w:rsidRDefault="00393E20" w:rsidP="00EE5209">
      <w:r>
        <w:t>Die Impedanz bei Resonanzfrequenz berechnet sich wie folgt:</w:t>
      </w:r>
    </w:p>
    <w:p w:rsidR="00393E20" w:rsidRPr="00393E20" w:rsidRDefault="00393E20" w:rsidP="00EE5209">
      <m:oMathPara>
        <m:oMathParaPr>
          <m:jc m:val="left"/>
        </m:oMathParaPr>
        <m:oMath>
          <m:r>
            <w:rPr>
              <w:rFonts w:ascii="Cambria Math" w:hAnsi="Cambria Math"/>
            </w:rPr>
            <m:t>Z=R+j(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603D8" w:rsidRDefault="00393E20" w:rsidP="00EE5209">
      <w:r>
        <w:t>Wobei der Imaginärteil gleich null ist</w:t>
      </w:r>
    </w:p>
    <w:p w:rsidR="00AA3CA4" w:rsidRDefault="00393E20" w:rsidP="00AE3C92">
      <w:pPr>
        <w:rPr>
          <w:rFonts w:cs="Calibri"/>
        </w:rPr>
      </w:pPr>
      <w:r>
        <w:t xml:space="preserve">Also: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|Z|=R=220</m:t>
        </m:r>
      </m:oMath>
      <w:r w:rsidR="006B5E32">
        <w:rPr>
          <w:rFonts w:cs="Calibri"/>
        </w:rPr>
        <w:t>Ω</w:t>
      </w:r>
    </w:p>
    <w:p w:rsidR="00041250" w:rsidRDefault="00041250" w:rsidP="00AE3C92">
      <w:pPr>
        <w:rPr>
          <w:rFonts w:cs="Calibri"/>
        </w:rPr>
      </w:pPr>
    </w:p>
    <w:p w:rsidR="00041250" w:rsidRDefault="00041250" w:rsidP="00AE3C92">
      <w:pPr>
        <w:rPr>
          <w:rFonts w:cs="Calibri"/>
        </w:rPr>
      </w:pPr>
    </w:p>
    <w:p w:rsidR="00041250" w:rsidRDefault="00041250" w:rsidP="00AE3C92">
      <w:pPr>
        <w:rPr>
          <w:rFonts w:cs="Calibri"/>
        </w:rPr>
      </w:pPr>
    </w:p>
    <w:p w:rsidR="00041250" w:rsidRDefault="00041250" w:rsidP="00AE3C92">
      <w:pPr>
        <w:rPr>
          <w:rFonts w:cs="Calibri"/>
        </w:rPr>
      </w:pPr>
    </w:p>
    <w:p w:rsidR="00041250" w:rsidRDefault="00041250" w:rsidP="00AE3C92">
      <w:pPr>
        <w:rPr>
          <w:rFonts w:cs="Calibri"/>
        </w:rPr>
      </w:pPr>
    </w:p>
    <w:p w:rsidR="00041250" w:rsidRDefault="00041250" w:rsidP="00AE3C92">
      <w:pPr>
        <w:rPr>
          <w:rFonts w:cs="Calibri"/>
        </w:rPr>
      </w:pPr>
    </w:p>
    <w:p w:rsidR="00041250" w:rsidRDefault="00041250" w:rsidP="00AE3C92">
      <w:pPr>
        <w:rPr>
          <w:rFonts w:cs="Calibri"/>
        </w:rPr>
      </w:pPr>
    </w:p>
    <w:p w:rsidR="00041250" w:rsidRDefault="00041250" w:rsidP="00AE3C92">
      <w:pPr>
        <w:rPr>
          <w:rFonts w:cs="Calibri"/>
        </w:rPr>
      </w:pPr>
    </w:p>
    <w:p w:rsidR="00041250" w:rsidRDefault="00041250" w:rsidP="00AE3C92">
      <w:pPr>
        <w:rPr>
          <w:rFonts w:cs="Calibri"/>
        </w:rPr>
      </w:pPr>
    </w:p>
    <w:p w:rsidR="00041250" w:rsidRPr="00041250" w:rsidRDefault="00041250" w:rsidP="00257D86">
      <w:pPr>
        <w:pStyle w:val="berschrift2"/>
        <w:rPr>
          <w:lang w:eastAsia="de-AT"/>
        </w:rPr>
      </w:pPr>
      <w:bookmarkStart w:id="17" w:name="_Toc505191138"/>
      <w:r w:rsidRPr="00041250">
        <w:rPr>
          <w:lang w:eastAsia="de-AT"/>
        </w:rPr>
        <w:lastRenderedPageBreak/>
        <w:t>3.7  Tabelle</w:t>
      </w:r>
      <w:bookmarkEnd w:id="17"/>
    </w:p>
    <w:tbl>
      <w:tblPr>
        <w:tblStyle w:val="Tabellenraster"/>
        <w:tblpPr w:leftFromText="141" w:rightFromText="141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406"/>
        <w:gridCol w:w="828"/>
        <w:gridCol w:w="1139"/>
        <w:gridCol w:w="944"/>
        <w:gridCol w:w="827"/>
        <w:gridCol w:w="827"/>
        <w:gridCol w:w="828"/>
        <w:gridCol w:w="1138"/>
        <w:gridCol w:w="1138"/>
        <w:gridCol w:w="1211"/>
      </w:tblGrid>
      <w:tr w:rsidR="00C85590" w:rsidRPr="006B5E32" w:rsidTr="00C85590">
        <w:trPr>
          <w:trHeight w:val="300"/>
        </w:trPr>
        <w:tc>
          <w:tcPr>
            <w:tcW w:w="3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eastAsia="de-AT"/>
              </w:rPr>
            </w:pP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fo[Hz]</w:t>
            </w:r>
          </w:p>
        </w:tc>
        <w:tc>
          <w:tcPr>
            <w:tcW w:w="1198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ipp[A]</w:t>
            </w:r>
          </w:p>
        </w:tc>
        <w:tc>
          <w:tcPr>
            <w:tcW w:w="991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dt[s]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phi[°]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uL[V]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uC[V]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>
              <w:rPr>
                <w:rFonts w:eastAsia="Times New Roman" w:cs="Calibri"/>
                <w:color w:val="000000"/>
                <w:sz w:val="20"/>
                <w:lang w:eastAsia="de-AT"/>
              </w:rPr>
              <w:t>XL[Ω</w:t>
            </w: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]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>
              <w:rPr>
                <w:rFonts w:eastAsia="Times New Roman" w:cs="Calibri"/>
                <w:color w:val="000000"/>
                <w:sz w:val="20"/>
                <w:lang w:eastAsia="de-AT"/>
              </w:rPr>
              <w:t>XC[Ω</w:t>
            </w: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]</w:t>
            </w:r>
          </w:p>
        </w:tc>
        <w:tc>
          <w:tcPr>
            <w:tcW w:w="371" w:type="dxa"/>
          </w:tcPr>
          <w:p w:rsidR="00C85590" w:rsidRPr="006B5E32" w:rsidRDefault="00C85590" w:rsidP="006B5E3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>
              <w:rPr>
                <w:rFonts w:eastAsia="Times New Roman" w:cs="Calibri"/>
                <w:color w:val="000000"/>
                <w:sz w:val="20"/>
                <w:lang w:eastAsia="de-AT"/>
              </w:rPr>
              <w:t>Z[Ω]</w:t>
            </w:r>
          </w:p>
        </w:tc>
      </w:tr>
      <w:tr w:rsidR="00C85590" w:rsidRPr="006B5E32" w:rsidTr="00C85590">
        <w:trPr>
          <w:trHeight w:val="300"/>
        </w:trPr>
        <w:tc>
          <w:tcPr>
            <w:tcW w:w="3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500</w:t>
            </w:r>
          </w:p>
        </w:tc>
        <w:tc>
          <w:tcPr>
            <w:tcW w:w="1198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0,03527273</w:t>
            </w:r>
          </w:p>
        </w:tc>
        <w:tc>
          <w:tcPr>
            <w:tcW w:w="991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-0,00015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-27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0,435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1,66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12,3324742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47,0618557</w:t>
            </w:r>
          </w:p>
        </w:tc>
        <w:tc>
          <w:tcPr>
            <w:tcW w:w="371" w:type="dxa"/>
          </w:tcPr>
          <w:p w:rsidR="00C85590" w:rsidRPr="00C85590" w:rsidRDefault="00C85590" w:rsidP="00C8559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222,724336</w:t>
            </w:r>
          </w:p>
        </w:tc>
      </w:tr>
      <w:tr w:rsidR="00C85590" w:rsidRPr="006B5E32" w:rsidTr="00C85590">
        <w:trPr>
          <w:trHeight w:val="300"/>
        </w:trPr>
        <w:tc>
          <w:tcPr>
            <w:tcW w:w="3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2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650</w:t>
            </w:r>
          </w:p>
        </w:tc>
        <w:tc>
          <w:tcPr>
            <w:tcW w:w="1198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0,03727273</w:t>
            </w:r>
          </w:p>
        </w:tc>
        <w:tc>
          <w:tcPr>
            <w:tcW w:w="991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-0,000056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-13,104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0,589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1,329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15,802439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35,6560976</w:t>
            </w:r>
          </w:p>
        </w:tc>
        <w:tc>
          <w:tcPr>
            <w:tcW w:w="371" w:type="dxa"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C85590">
              <w:rPr>
                <w:rFonts w:eastAsia="Times New Roman" w:cs="Calibri"/>
                <w:color w:val="000000"/>
                <w:lang w:eastAsia="de-AT"/>
              </w:rPr>
              <w:t>220,894019</w:t>
            </w:r>
          </w:p>
        </w:tc>
      </w:tr>
      <w:tr w:rsidR="00C85590" w:rsidRPr="006B5E32" w:rsidTr="00C85590">
        <w:trPr>
          <w:trHeight w:val="300"/>
        </w:trPr>
        <w:tc>
          <w:tcPr>
            <w:tcW w:w="3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3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800</w:t>
            </w:r>
          </w:p>
        </w:tc>
        <w:tc>
          <w:tcPr>
            <w:tcW w:w="1198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0,03909091</w:t>
            </w:r>
          </w:p>
        </w:tc>
        <w:tc>
          <w:tcPr>
            <w:tcW w:w="991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-0,00003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-8,64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0,738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1,099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18,8790698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28,1139535</w:t>
            </w:r>
          </w:p>
        </w:tc>
        <w:tc>
          <w:tcPr>
            <w:tcW w:w="371" w:type="dxa"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C85590">
              <w:rPr>
                <w:rFonts w:eastAsia="Times New Roman" w:cs="Calibri"/>
                <w:color w:val="000000"/>
                <w:lang w:eastAsia="de-AT"/>
              </w:rPr>
              <w:t>220,19374</w:t>
            </w:r>
          </w:p>
        </w:tc>
      </w:tr>
      <w:tr w:rsidR="00C85590" w:rsidRPr="006B5E32" w:rsidTr="00C85590">
        <w:trPr>
          <w:trHeight w:val="300"/>
        </w:trPr>
        <w:tc>
          <w:tcPr>
            <w:tcW w:w="3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4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1000</w:t>
            </w:r>
          </w:p>
        </w:tc>
        <w:tc>
          <w:tcPr>
            <w:tcW w:w="1198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0,03745455</w:t>
            </w:r>
          </w:p>
        </w:tc>
        <w:tc>
          <w:tcPr>
            <w:tcW w:w="991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0,926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0,883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24,723301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23,5752427</w:t>
            </w:r>
          </w:p>
        </w:tc>
        <w:tc>
          <w:tcPr>
            <w:tcW w:w="371" w:type="dxa"/>
          </w:tcPr>
          <w:p w:rsidR="00C85590" w:rsidRPr="00C85590" w:rsidRDefault="00C85590" w:rsidP="00C8559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C85590">
              <w:rPr>
                <w:rFonts w:eastAsia="Times New Roman" w:cs="Calibri"/>
                <w:color w:val="000000"/>
                <w:lang w:eastAsia="de-AT"/>
              </w:rPr>
              <w:t>220,002996</w:t>
            </w:r>
          </w:p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</w:p>
        </w:tc>
      </w:tr>
      <w:tr w:rsidR="00C85590" w:rsidRPr="006B5E32" w:rsidTr="00C85590">
        <w:trPr>
          <w:trHeight w:val="300"/>
        </w:trPr>
        <w:tc>
          <w:tcPr>
            <w:tcW w:w="3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5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1200</w:t>
            </w:r>
          </w:p>
        </w:tc>
        <w:tc>
          <w:tcPr>
            <w:tcW w:w="1198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0,03431818</w:t>
            </w:r>
          </w:p>
        </w:tc>
        <w:tc>
          <w:tcPr>
            <w:tcW w:w="991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0,000025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10,8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1,105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0,731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32,1986755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21,3006623</w:t>
            </w:r>
          </w:p>
        </w:tc>
        <w:tc>
          <w:tcPr>
            <w:tcW w:w="371" w:type="dxa"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C85590">
              <w:rPr>
                <w:rFonts w:eastAsia="Times New Roman" w:cs="Calibri"/>
                <w:color w:val="000000"/>
                <w:lang w:eastAsia="de-AT"/>
              </w:rPr>
              <w:t>220,358344</w:t>
            </w:r>
          </w:p>
        </w:tc>
      </w:tr>
      <w:tr w:rsidR="00C85590" w:rsidRPr="006B5E32" w:rsidTr="00C85590">
        <w:trPr>
          <w:trHeight w:val="300"/>
        </w:trPr>
        <w:tc>
          <w:tcPr>
            <w:tcW w:w="3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6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1400</w:t>
            </w:r>
          </w:p>
        </w:tc>
        <w:tc>
          <w:tcPr>
            <w:tcW w:w="1198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0,03272727</w:t>
            </w:r>
          </w:p>
        </w:tc>
        <w:tc>
          <w:tcPr>
            <w:tcW w:w="991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0,00003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15,12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1,272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0,618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38,8666667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18,8833333</w:t>
            </w:r>
          </w:p>
        </w:tc>
        <w:tc>
          <w:tcPr>
            <w:tcW w:w="371" w:type="dxa"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C85590">
              <w:rPr>
                <w:rFonts w:eastAsia="Times New Roman" w:cs="Calibri"/>
                <w:color w:val="000000"/>
                <w:lang w:eastAsia="de-AT"/>
              </w:rPr>
              <w:t>220,905712</w:t>
            </w:r>
          </w:p>
        </w:tc>
      </w:tr>
      <w:tr w:rsidR="00C85590" w:rsidRPr="006B5E32" w:rsidTr="00C85590">
        <w:trPr>
          <w:trHeight w:val="300"/>
        </w:trPr>
        <w:tc>
          <w:tcPr>
            <w:tcW w:w="3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7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1500</w:t>
            </w:r>
          </w:p>
        </w:tc>
        <w:tc>
          <w:tcPr>
            <w:tcW w:w="1198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0,03363636</w:t>
            </w:r>
          </w:p>
        </w:tc>
        <w:tc>
          <w:tcPr>
            <w:tcW w:w="991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0,000031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16,74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1,352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0,572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40,1945946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17,0054054</w:t>
            </w:r>
          </w:p>
        </w:tc>
        <w:tc>
          <w:tcPr>
            <w:tcW w:w="371" w:type="dxa"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C85590">
              <w:rPr>
                <w:rFonts w:eastAsia="Times New Roman" w:cs="Calibri"/>
                <w:color w:val="000000"/>
                <w:lang w:eastAsia="de-AT"/>
              </w:rPr>
              <w:t>221,218757</w:t>
            </w:r>
          </w:p>
        </w:tc>
      </w:tr>
      <w:tr w:rsidR="00C85590" w:rsidRPr="006B5E32" w:rsidTr="00C85590">
        <w:trPr>
          <w:trHeight w:val="300"/>
        </w:trPr>
        <w:tc>
          <w:tcPr>
            <w:tcW w:w="3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8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1650</w:t>
            </w:r>
          </w:p>
        </w:tc>
        <w:tc>
          <w:tcPr>
            <w:tcW w:w="1198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0,03454545</w:t>
            </w:r>
          </w:p>
        </w:tc>
        <w:tc>
          <w:tcPr>
            <w:tcW w:w="991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0,000035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20,79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1,467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0,513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42,4657895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14,85</w:t>
            </w:r>
          </w:p>
        </w:tc>
        <w:tc>
          <w:tcPr>
            <w:tcW w:w="371" w:type="dxa"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C85590">
              <w:rPr>
                <w:rFonts w:eastAsia="Times New Roman" w:cs="Calibri"/>
                <w:color w:val="000000"/>
                <w:lang w:eastAsia="de-AT"/>
              </w:rPr>
              <w:t>221,72648</w:t>
            </w:r>
          </w:p>
        </w:tc>
      </w:tr>
      <w:tr w:rsidR="00C85590" w:rsidRPr="006B5E32" w:rsidTr="00C85590">
        <w:trPr>
          <w:trHeight w:val="300"/>
        </w:trPr>
        <w:tc>
          <w:tcPr>
            <w:tcW w:w="3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9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1800</w:t>
            </w:r>
          </w:p>
        </w:tc>
        <w:tc>
          <w:tcPr>
            <w:tcW w:w="1198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0,035</w:t>
            </w:r>
          </w:p>
        </w:tc>
        <w:tc>
          <w:tcPr>
            <w:tcW w:w="991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0,000038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24,624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1,575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0,462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45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13,2</w:t>
            </w:r>
          </w:p>
        </w:tc>
        <w:tc>
          <w:tcPr>
            <w:tcW w:w="371" w:type="dxa"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C85590">
              <w:rPr>
                <w:rFonts w:eastAsia="Times New Roman" w:cs="Calibri"/>
                <w:color w:val="000000"/>
                <w:lang w:eastAsia="de-AT"/>
              </w:rPr>
              <w:t>222,286392</w:t>
            </w:r>
          </w:p>
        </w:tc>
      </w:tr>
      <w:tr w:rsidR="00C85590" w:rsidRPr="006B5E32" w:rsidTr="00C85590">
        <w:trPr>
          <w:trHeight w:val="300"/>
        </w:trPr>
        <w:tc>
          <w:tcPr>
            <w:tcW w:w="3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10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2000</w:t>
            </w:r>
          </w:p>
        </w:tc>
        <w:tc>
          <w:tcPr>
            <w:tcW w:w="1198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0,03454545</w:t>
            </w:r>
          </w:p>
        </w:tc>
        <w:tc>
          <w:tcPr>
            <w:tcW w:w="991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0,00004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28,8</w:t>
            </w:r>
          </w:p>
        </w:tc>
        <w:tc>
          <w:tcPr>
            <w:tcW w:w="866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1,711</w:t>
            </w:r>
          </w:p>
        </w:tc>
        <w:tc>
          <w:tcPr>
            <w:tcW w:w="86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0,407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49,5289474</w:t>
            </w:r>
          </w:p>
        </w:tc>
        <w:tc>
          <w:tcPr>
            <w:tcW w:w="1197" w:type="dxa"/>
            <w:noWrap/>
            <w:hideMark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6B5E32">
              <w:rPr>
                <w:rFonts w:eastAsia="Times New Roman" w:cs="Calibri"/>
                <w:color w:val="000000"/>
                <w:sz w:val="20"/>
                <w:lang w:eastAsia="de-AT"/>
              </w:rPr>
              <w:t>11,7815789</w:t>
            </w:r>
          </w:p>
        </w:tc>
        <w:tc>
          <w:tcPr>
            <w:tcW w:w="371" w:type="dxa"/>
          </w:tcPr>
          <w:p w:rsidR="00C85590" w:rsidRPr="006B5E32" w:rsidRDefault="00C85590" w:rsidP="006B5E3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eastAsia="de-AT"/>
              </w:rPr>
            </w:pPr>
            <w:r w:rsidRPr="00C85590">
              <w:rPr>
                <w:rFonts w:eastAsia="Times New Roman" w:cs="Calibri"/>
                <w:color w:val="000000"/>
                <w:lang w:eastAsia="de-AT"/>
              </w:rPr>
              <w:t>223,214838</w:t>
            </w:r>
          </w:p>
        </w:tc>
      </w:tr>
    </w:tbl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774EE" w:rsidRDefault="006B5E32" w:rsidP="00D86770">
      <w:pPr>
        <w:spacing w:after="0" w:line="240" w:lineRule="auto"/>
        <w:rPr>
          <w:rFonts w:ascii="Cambria Math" w:hAnsi="Cambria Math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Z=220+j(24,72</m:t>
        </m:r>
      </m:oMath>
      <w:r w:rsidRPr="006B5E32">
        <w:rPr>
          <w:rFonts w:ascii="Cambria Math" w:hAnsi="Cambria Math"/>
          <w:i/>
          <w:sz w:val="24"/>
          <w:szCs w:val="24"/>
        </w:rPr>
        <w:t>-23,58)</w:t>
      </w:r>
    </w:p>
    <w:p w:rsidR="006B5E32" w:rsidRPr="006B5E32" w:rsidRDefault="009E5DFD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220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1,14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=220,003Ω</m:t>
          </m:r>
        </m:oMath>
      </m:oMathPara>
    </w:p>
    <w:p w:rsidR="007774EE" w:rsidRDefault="007774E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41250" w:rsidRDefault="00041250" w:rsidP="00257D86">
      <w:pPr>
        <w:pStyle w:val="berschrift2"/>
        <w:rPr>
          <w:lang w:eastAsia="de-AT"/>
        </w:rPr>
      </w:pPr>
      <w:bookmarkStart w:id="18" w:name="_Toc505191139"/>
      <w:r w:rsidRPr="00041250">
        <w:rPr>
          <w:lang w:eastAsia="de-AT"/>
        </w:rPr>
        <w:t>3.8 Diagramme</w:t>
      </w:r>
      <w:bookmarkEnd w:id="18"/>
    </w:p>
    <w:p w:rsidR="009B3FD4" w:rsidRPr="009B3FD4" w:rsidRDefault="009B3FD4" w:rsidP="009B3FD4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 wp14:anchorId="5BC96FFE" wp14:editId="59DA589C">
            <wp:extent cx="4572000" cy="2743200"/>
            <wp:effectExtent l="0" t="0" r="19050" b="1905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57B7A373-CDB3-4F82-B2FC-D2ABE9067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50246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de-AT"/>
        </w:rPr>
        <w:lastRenderedPageBreak/>
        <w:drawing>
          <wp:inline distT="0" distB="0" distL="0" distR="0" wp14:anchorId="288643BF" wp14:editId="41E1BF84">
            <wp:extent cx="4572000" cy="2743200"/>
            <wp:effectExtent l="0" t="0" r="19050" b="19050"/>
            <wp:docPr id="1" name="Diagramm 1">
              <a:extLst xmlns:a="http://schemas.openxmlformats.org/drawingml/2006/main">
                <a:ext uri="{FF2B5EF4-FFF2-40B4-BE49-F238E27FC236}">
                  <a16:creationId xmlns="" xmlns:lc="http://schemas.openxmlformats.org/drawingml/2006/lockedCanvas" xmlns:a16="http://schemas.microsoft.com/office/drawing/2014/main" xmlns:w="http://schemas.openxmlformats.org/wordprocessingml/2006/main" xmlns:w10="urn:schemas-microsoft-com:office:word" xmlns:v="urn:schemas-microsoft-com:vml" xmlns:o="urn:schemas-microsoft-com:office:office" id="{58F41440-7ACF-4EC1-8D6C-145F85BCF3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4605" w:rsidRDefault="00BF4605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4605" w:rsidRDefault="00BF4605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de-AT"/>
        </w:rPr>
        <w:drawing>
          <wp:inline distT="0" distB="0" distL="0" distR="0" wp14:anchorId="0C7D0F96" wp14:editId="34CB9ECC">
            <wp:extent cx="4572000" cy="2743200"/>
            <wp:effectExtent l="0" t="0" r="19050" b="19050"/>
            <wp:docPr id="3" name="Diagramm 3">
              <a:extLst xmlns:a="http://schemas.openxmlformats.org/drawingml/2006/main">
                <a:ext uri="{FF2B5EF4-FFF2-40B4-BE49-F238E27FC236}">
                  <a16:creationId xmlns="" xmlns:lc="http://schemas.openxmlformats.org/drawingml/2006/lockedCanvas" xmlns:a16="http://schemas.microsoft.com/office/drawing/2014/main" xmlns:w="http://schemas.openxmlformats.org/wordprocessingml/2006/main" xmlns:w10="urn:schemas-microsoft-com:office:word" xmlns:v="urn:schemas-microsoft-com:vml" xmlns:o="urn:schemas-microsoft-com:office:office" id="{8EE28385-5C8B-4FB0-AC6F-5DC7AB5BB3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F4605" w:rsidRDefault="00BF4605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4605" w:rsidRDefault="00BF4605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D79C9" w:rsidRPr="009B3FD4" w:rsidRDefault="002D79C9" w:rsidP="002D79C9">
      <w:pPr>
        <w:pStyle w:val="berschrift1"/>
        <w:numPr>
          <w:ilvl w:val="0"/>
          <w:numId w:val="14"/>
        </w:numPr>
      </w:pPr>
      <w:bookmarkStart w:id="19" w:name="_Toc505191140"/>
      <w:r>
        <w:t>Beantwortung der Fragen</w:t>
      </w:r>
      <w:bookmarkEnd w:id="19"/>
    </w:p>
    <w:p w:rsidR="00265D2B" w:rsidRDefault="00265D2B" w:rsidP="00FF3219">
      <w:pPr>
        <w:pStyle w:val="Listenabsatz"/>
        <w:numPr>
          <w:ilvl w:val="0"/>
          <w:numId w:val="19"/>
        </w:numPr>
        <w:rPr>
          <w:b/>
        </w:rPr>
      </w:pPr>
      <w:r w:rsidRPr="00265D2B">
        <w:rPr>
          <w:b/>
        </w:rPr>
        <w:t>Was bedeutet der Begriff Resonanzüberhöhung?</w:t>
      </w:r>
      <w:r>
        <w:rPr>
          <w:b/>
        </w:rPr>
        <w:br/>
      </w:r>
      <w:r w:rsidR="00C80969">
        <w:t>R</w:t>
      </w:r>
      <w:r w:rsidRPr="00265D2B">
        <w:t xml:space="preserve">esonanzüberhöhung oder </w:t>
      </w:r>
      <w:r w:rsidR="00C80969">
        <w:t xml:space="preserve">auch </w:t>
      </w:r>
      <w:r w:rsidRPr="00265D2B">
        <w:t>Güte</w:t>
      </w:r>
      <w:r w:rsidR="00C80969">
        <w:t xml:space="preserve"> sagt etwas darüber aus, wie groß die Spannungsüberhöhung bei Resonanzfrequenz ist. Eine hohe Güte ist </w:t>
      </w:r>
      <w:r w:rsidR="00FF3219" w:rsidRPr="00FF3219">
        <w:t>erwünschenswert</w:t>
      </w:r>
      <w:r w:rsidR="00FF3219">
        <w:t xml:space="preserve"> </w:t>
      </w:r>
      <w:r w:rsidR="00C80969">
        <w:t xml:space="preserve">und besagt, dass </w:t>
      </w:r>
      <w:r w:rsidR="00B95C10">
        <w:t>ein</w:t>
      </w:r>
      <w:r w:rsidR="00C80969">
        <w:t xml:space="preserve"> System schwach gedämpft ist.</w:t>
      </w:r>
    </w:p>
    <w:p w:rsidR="00265D2B" w:rsidRPr="009B3FD4" w:rsidRDefault="00265D2B" w:rsidP="00265D2B">
      <w:pPr>
        <w:pStyle w:val="Listenabsatz"/>
        <w:numPr>
          <w:ilvl w:val="0"/>
          <w:numId w:val="19"/>
        </w:numPr>
        <w:rPr>
          <w:b/>
        </w:rPr>
      </w:pPr>
      <w:r w:rsidRPr="00265D2B">
        <w:rPr>
          <w:b/>
        </w:rPr>
        <w:t>Welche Eigenschaften der Bauelemente verschlechtern die Güte</w:t>
      </w:r>
      <w:r>
        <w:rPr>
          <w:b/>
        </w:rPr>
        <w:t>?</w:t>
      </w:r>
      <w:r>
        <w:rPr>
          <w:b/>
        </w:rPr>
        <w:br/>
      </w:r>
      <w:r w:rsidR="003C3F68">
        <w:t>ein großer Widerstand z.B</w:t>
      </w:r>
      <w:r w:rsidR="00E83584">
        <w:t>:</w:t>
      </w:r>
      <w:r w:rsidR="003C3F68">
        <w:t xml:space="preserve"> bei einer realen Spule</w:t>
      </w:r>
      <w:r w:rsidR="00E83584">
        <w:t>, wenn der Widerstand des Wicklungsdrahtes groß ist</w:t>
      </w:r>
    </w:p>
    <w:p w:rsidR="009B3FD4" w:rsidRDefault="009B3FD4" w:rsidP="009B3FD4">
      <w:pPr>
        <w:rPr>
          <w:b/>
        </w:rPr>
      </w:pPr>
    </w:p>
    <w:p w:rsidR="009B3FD4" w:rsidRDefault="009B3FD4" w:rsidP="009B3FD4">
      <w:pPr>
        <w:rPr>
          <w:b/>
        </w:rPr>
      </w:pPr>
    </w:p>
    <w:p w:rsidR="009B3FD4" w:rsidRPr="009B3FD4" w:rsidRDefault="009B3FD4" w:rsidP="009B3FD4">
      <w:pPr>
        <w:rPr>
          <w:b/>
        </w:rPr>
      </w:pPr>
    </w:p>
    <w:p w:rsidR="007A69B9" w:rsidRPr="007A69B9" w:rsidRDefault="00041250" w:rsidP="007A69B9">
      <w:pPr>
        <w:pStyle w:val="Listenabsatz"/>
        <w:numPr>
          <w:ilvl w:val="0"/>
          <w:numId w:val="19"/>
        </w:numPr>
        <w:rPr>
          <w:b/>
        </w:rPr>
      </w:pPr>
      <w:r w:rsidRPr="00041250">
        <w:rPr>
          <w:b/>
        </w:rPr>
        <w:lastRenderedPageBreak/>
        <w:t>Welches Verhalten zeigt die Impedanz des Serienschwingkreises im Vergleich zum Parallelschwingkreis bei der Resonanzfrequenz</w:t>
      </w:r>
      <w:r w:rsidR="003312D4">
        <w:rPr>
          <w:b/>
        </w:rPr>
        <w:t>?</w:t>
      </w:r>
      <w:r w:rsidR="007A69B9">
        <w:rPr>
          <w:b/>
        </w:rPr>
        <w:br/>
      </w:r>
      <w:r w:rsidR="007A69B9" w:rsidRPr="007A69B9">
        <w:t xml:space="preserve">Bei Resonanzfrequenz im Serienschwingkreis </w:t>
      </w:r>
      <w:r w:rsidR="007A69B9">
        <w:t>hat die Impedanz ihr Minimum erreicht, da sich die Blindwiderstände X</w:t>
      </w:r>
      <w:r w:rsidR="007A69B9">
        <w:rPr>
          <w:vertAlign w:val="subscript"/>
        </w:rPr>
        <w:t xml:space="preserve">L </w:t>
      </w:r>
      <w:r w:rsidR="007A69B9">
        <w:t>und X</w:t>
      </w:r>
      <w:r w:rsidR="007A69B9">
        <w:rPr>
          <w:vertAlign w:val="subscript"/>
        </w:rPr>
        <w:t>C</w:t>
      </w:r>
      <w:r w:rsidR="007A69B9">
        <w:t xml:space="preserve"> aufheben und die Impedanz nur vom Wirkwiderstand R abhängt.</w:t>
      </w:r>
      <w:r w:rsidR="009B3FD4">
        <w:t xml:space="preserve"> Im Parallelschwingkreis hingegen hat die Impedanz bei Resonanzfrequenz ihr Maximum erreicht, da auch hierbei nur der ohmsche Widerstand für die Impedanz bestimmend ist.</w:t>
      </w:r>
    </w:p>
    <w:p w:rsidR="003312D4" w:rsidRPr="00265D2B" w:rsidRDefault="003312D4" w:rsidP="00FF3219">
      <w:pPr>
        <w:pStyle w:val="Listenabsatz"/>
        <w:rPr>
          <w:b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Pr="00041250" w:rsidRDefault="00041250" w:rsidP="00041250">
      <w:pPr>
        <w:pStyle w:val="berschrift1"/>
      </w:pPr>
      <w:bookmarkStart w:id="20" w:name="_Toc505191141"/>
      <w:r w:rsidRPr="00041250">
        <w:t>5.0</w:t>
      </w:r>
      <w:r w:rsidR="00B910AE">
        <w:t xml:space="preserve">  </w:t>
      </w:r>
      <w:r w:rsidRPr="00041250">
        <w:t xml:space="preserve"> Zusammenfassung</w:t>
      </w:r>
      <w:bookmarkEnd w:id="20"/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7D5A" w:rsidRDefault="00D77F20" w:rsidP="00D86770">
      <w:pPr>
        <w:spacing w:after="0" w:line="240" w:lineRule="auto"/>
      </w:pPr>
      <w:r w:rsidRPr="00E83584">
        <w:t>Bei Resonanzfrequenz kann die Spannung am Kondensator und an der Spule wesentlich höher sein</w:t>
      </w:r>
      <w:r w:rsidR="00E83584" w:rsidRPr="00E83584">
        <w:t xml:space="preserve"> als die angelegte </w:t>
      </w:r>
      <w:r w:rsidR="00E83584">
        <w:t>Quellenspannung.</w:t>
      </w:r>
      <w:r w:rsidR="0071656E">
        <w:t xml:space="preserve"> </w:t>
      </w:r>
      <w:r w:rsidR="00897D5A">
        <w:t>Diese Spannungsüberhöhung hängt wesentlich von der Güte Q ab.</w:t>
      </w:r>
    </w:p>
    <w:p w:rsidR="0071656E" w:rsidRPr="008E6F67" w:rsidRDefault="0071656E" w:rsidP="00D86770">
      <w:pPr>
        <w:spacing w:after="0" w:line="240" w:lineRule="auto"/>
      </w:pPr>
      <w:r>
        <w:t xml:space="preserve">Im Schwingkreis werden abwechselnd ein magnetisches und ein elektrisches Feld </w:t>
      </w:r>
      <w:r w:rsidR="00BD6675">
        <w:t>erzeugt</w:t>
      </w:r>
      <w:r>
        <w:t xml:space="preserve">. Die gespeicherte Energie in der Schaltung ändert sich </w:t>
      </w:r>
      <w:r w:rsidR="00E64E5E">
        <w:t>also</w:t>
      </w:r>
      <w:r>
        <w:t xml:space="preserve"> immer.</w:t>
      </w:r>
      <w:r w:rsidR="00E64E5E">
        <w:t xml:space="preserve"> Da die Bauteile jedoch eine gewisse Verlustleistung </w:t>
      </w:r>
      <w:r w:rsidR="00F102C8">
        <w:t>mit sich bringen</w:t>
      </w:r>
      <w:r w:rsidR="00E64E5E">
        <w:t xml:space="preserve">, werden die Amplituden immer kleiner-man spricht </w:t>
      </w:r>
      <w:r w:rsidR="0070026E">
        <w:t xml:space="preserve">daher </w:t>
      </w:r>
      <w:r w:rsidR="00E64E5E">
        <w:t>von einer gedämpften Schwingung.</w:t>
      </w: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7107" w:rsidRDefault="003F7107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0A3" w:rsidRDefault="00C060A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0A3" w:rsidRDefault="00C060A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0A3" w:rsidRDefault="00C060A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21" w:name="_GoBack"/>
      <w:bookmarkEnd w:id="21"/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159" w:rsidRDefault="00620159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4D80" w:rsidRDefault="00C84D80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20EA" w:rsidRDefault="009620EA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41250" w:rsidRDefault="0013694D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041250" w:rsidRDefault="00041250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41250" w:rsidRDefault="00041250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41250" w:rsidRDefault="00041250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985E61">
      <w:pPr>
        <w:pStyle w:val="KeinLeerraum1"/>
        <w:rPr>
          <w:rFonts w:ascii="Times New Roman" w:hAnsi="Times New Roman"/>
          <w:sz w:val="24"/>
          <w:szCs w:val="24"/>
        </w:rPr>
      </w:pPr>
      <w:r w:rsidRPr="00DE0102">
        <w:rPr>
          <w:rFonts w:ascii="Arial" w:hAnsi="Arial" w:cs="Arial"/>
          <w:color w:val="000000"/>
        </w:rPr>
        <w:t>Unterschrift:</w:t>
      </w:r>
      <w:r>
        <w:rPr>
          <w:rFonts w:ascii="Arial" w:hAnsi="Arial" w:cs="Arial"/>
          <w:color w:val="000000"/>
          <w:u w:val="single"/>
        </w:rPr>
        <w:t xml:space="preserve"> </w:t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A24AE" w:rsidTr="006A24AE">
        <w:trPr>
          <w:trHeight w:val="567"/>
        </w:trPr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1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1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Note: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1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1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:rsidR="006A24AE" w:rsidRPr="00D86770" w:rsidRDefault="006A24AE" w:rsidP="0013694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A24AE" w:rsidRPr="00D86770" w:rsidSect="009A2476">
      <w:headerReference w:type="default" r:id="rId13"/>
      <w:footerReference w:type="default" r:id="rId14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DFD" w:rsidRDefault="009E5DFD">
      <w:r>
        <w:separator/>
      </w:r>
    </w:p>
  </w:endnote>
  <w:endnote w:type="continuationSeparator" w:id="0">
    <w:p w:rsidR="009E5DFD" w:rsidRDefault="009E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87A" w:rsidRPr="00757E66" w:rsidRDefault="00E8787A">
    <w:pPr>
      <w:pStyle w:val="Fuzeile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Manuel Friedl</w:t>
    </w:r>
    <w:r>
      <w:rPr>
        <w:rFonts w:ascii="Times New Roman" w:hAnsi="Times New Roman"/>
        <w:sz w:val="24"/>
        <w:szCs w:val="24"/>
      </w:rPr>
      <w:tab/>
      <w:t>HTBLuVA-Salzburg</w:t>
    </w:r>
    <w:r>
      <w:rPr>
        <w:rFonts w:ascii="Times New Roman" w:hAnsi="Times New Roman"/>
        <w:sz w:val="24"/>
        <w:szCs w:val="24"/>
      </w:rPr>
      <w:tab/>
    </w:r>
    <w:r w:rsidRPr="00757E66">
      <w:rPr>
        <w:rStyle w:val="Seitenzahl"/>
        <w:rFonts w:ascii="Times New Roman" w:hAnsi="Times New Roman"/>
        <w:sz w:val="24"/>
        <w:szCs w:val="24"/>
      </w:rPr>
      <w:fldChar w:fldCharType="begin"/>
    </w:r>
    <w:r w:rsidRPr="00757E66">
      <w:rPr>
        <w:rStyle w:val="Seitenzahl"/>
        <w:rFonts w:ascii="Times New Roman" w:hAnsi="Times New Roman"/>
        <w:sz w:val="24"/>
        <w:szCs w:val="24"/>
      </w:rPr>
      <w:instrText xml:space="preserve"> PAGE </w:instrText>
    </w:r>
    <w:r w:rsidRPr="00757E66">
      <w:rPr>
        <w:rStyle w:val="Seitenzahl"/>
        <w:rFonts w:ascii="Times New Roman" w:hAnsi="Times New Roman"/>
        <w:sz w:val="24"/>
        <w:szCs w:val="24"/>
      </w:rPr>
      <w:fldChar w:fldCharType="separate"/>
    </w:r>
    <w:r w:rsidR="00B523C4">
      <w:rPr>
        <w:rStyle w:val="Seitenzahl"/>
        <w:rFonts w:ascii="Times New Roman" w:hAnsi="Times New Roman"/>
        <w:noProof/>
        <w:sz w:val="24"/>
        <w:szCs w:val="24"/>
      </w:rPr>
      <w:t>9</w:t>
    </w:r>
    <w:r w:rsidRPr="00757E66">
      <w:rPr>
        <w:rStyle w:val="Seitenzahl"/>
        <w:rFonts w:ascii="Times New Roman" w:hAnsi="Times New Roman"/>
        <w:sz w:val="24"/>
        <w:szCs w:val="24"/>
      </w:rPr>
      <w:fldChar w:fldCharType="end"/>
    </w:r>
    <w:r w:rsidRPr="00757E66">
      <w:rPr>
        <w:rStyle w:val="Seitenzahl"/>
        <w:rFonts w:ascii="Times New Roman" w:hAnsi="Times New Roman"/>
        <w:sz w:val="24"/>
        <w:szCs w:val="24"/>
      </w:rPr>
      <w:t>/</w:t>
    </w:r>
    <w:r w:rsidRPr="00757E66">
      <w:rPr>
        <w:rStyle w:val="Seitenzahl"/>
        <w:rFonts w:ascii="Times New Roman" w:hAnsi="Times New Roman"/>
        <w:sz w:val="24"/>
        <w:szCs w:val="24"/>
      </w:rPr>
      <w:fldChar w:fldCharType="begin"/>
    </w:r>
    <w:r w:rsidRPr="00757E66">
      <w:rPr>
        <w:rStyle w:val="Seitenzahl"/>
        <w:rFonts w:ascii="Times New Roman" w:hAnsi="Times New Roman"/>
        <w:sz w:val="24"/>
        <w:szCs w:val="24"/>
      </w:rPr>
      <w:instrText xml:space="preserve"> NUMPAGES </w:instrText>
    </w:r>
    <w:r w:rsidRPr="00757E66">
      <w:rPr>
        <w:rStyle w:val="Seitenzahl"/>
        <w:rFonts w:ascii="Times New Roman" w:hAnsi="Times New Roman"/>
        <w:sz w:val="24"/>
        <w:szCs w:val="24"/>
      </w:rPr>
      <w:fldChar w:fldCharType="separate"/>
    </w:r>
    <w:r w:rsidR="00B523C4">
      <w:rPr>
        <w:rStyle w:val="Seitenzahl"/>
        <w:rFonts w:ascii="Times New Roman" w:hAnsi="Times New Roman"/>
        <w:noProof/>
        <w:sz w:val="24"/>
        <w:szCs w:val="24"/>
      </w:rPr>
      <w:t>9</w:t>
    </w:r>
    <w:r w:rsidRPr="00757E66">
      <w:rPr>
        <w:rStyle w:val="Seitenzahl"/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DFD" w:rsidRDefault="009E5DFD">
      <w:r>
        <w:separator/>
      </w:r>
    </w:p>
  </w:footnote>
  <w:footnote w:type="continuationSeparator" w:id="0">
    <w:p w:rsidR="009E5DFD" w:rsidRDefault="009E5D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87A" w:rsidRDefault="00E8787A" w:rsidP="00DA3A88">
    <w:pPr>
      <w:pStyle w:val="Kopfzeile"/>
      <w:spacing w:after="0" w:line="240" w:lineRule="auto"/>
      <w:rPr>
        <w:rFonts w:ascii="Times New Roman" w:hAnsi="Times New Roman"/>
        <w:sz w:val="24"/>
        <w:szCs w:val="24"/>
      </w:rPr>
    </w:pPr>
    <w:r w:rsidRPr="00757E66">
      <w:rPr>
        <w:rFonts w:ascii="Times New Roman" w:hAnsi="Times New Roman"/>
        <w:sz w:val="24"/>
        <w:szCs w:val="24"/>
      </w:rPr>
      <w:t>Laborprotokoll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  <w:t>Schwingkreis</w:t>
    </w:r>
  </w:p>
  <w:p w:rsidR="00E8787A" w:rsidRPr="00757E66" w:rsidRDefault="00E8787A" w:rsidP="00DA3A88">
    <w:pPr>
      <w:pStyle w:val="Kopfzeile"/>
      <w:spacing w:after="0" w:line="240" w:lineRule="auto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423"/>
    <w:multiLevelType w:val="hybridMultilevel"/>
    <w:tmpl w:val="80CEF6CE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A4E38"/>
    <w:multiLevelType w:val="multilevel"/>
    <w:tmpl w:val="F2E02BBC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2">
    <w:nsid w:val="2493506B"/>
    <w:multiLevelType w:val="hybridMultilevel"/>
    <w:tmpl w:val="D88C1C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70CF9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AF5227"/>
    <w:multiLevelType w:val="multilevel"/>
    <w:tmpl w:val="BAA86102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>
    <w:nsid w:val="3D0076F9"/>
    <w:multiLevelType w:val="hybridMultilevel"/>
    <w:tmpl w:val="A1EA2DC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72655"/>
    <w:multiLevelType w:val="multilevel"/>
    <w:tmpl w:val="E00E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44CB6CD3"/>
    <w:multiLevelType w:val="hybridMultilevel"/>
    <w:tmpl w:val="5218EDA6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3D1CA7"/>
    <w:multiLevelType w:val="hybridMultilevel"/>
    <w:tmpl w:val="F1D07D04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170B88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B531C1"/>
    <w:multiLevelType w:val="multilevel"/>
    <w:tmpl w:val="04128E30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1">
    <w:nsid w:val="52FE2C31"/>
    <w:multiLevelType w:val="hybridMultilevel"/>
    <w:tmpl w:val="3D5EB8CC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D5A4B"/>
    <w:multiLevelType w:val="hybridMultilevel"/>
    <w:tmpl w:val="5A1C4F8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263CF"/>
    <w:multiLevelType w:val="hybridMultilevel"/>
    <w:tmpl w:val="84AE986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8242E1"/>
    <w:multiLevelType w:val="hybridMultilevel"/>
    <w:tmpl w:val="2236E1BA"/>
    <w:lvl w:ilvl="0" w:tplc="BF1AFBBC">
      <w:numFmt w:val="bullet"/>
      <w:lvlText w:val="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6CFB2F0E"/>
    <w:multiLevelType w:val="multilevel"/>
    <w:tmpl w:val="DC6EEFF2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6">
    <w:nsid w:val="716F76E4"/>
    <w:multiLevelType w:val="hybridMultilevel"/>
    <w:tmpl w:val="97BEDD92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BA5FEA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297DE1"/>
    <w:multiLevelType w:val="hybridMultilevel"/>
    <w:tmpl w:val="D774323C"/>
    <w:lvl w:ilvl="0" w:tplc="D2CA10D6">
      <w:start w:val="1"/>
      <w:numFmt w:val="bullet"/>
      <w:lvlText w:val=""/>
      <w:lvlJc w:val="left"/>
      <w:pPr>
        <w:tabs>
          <w:tab w:val="num" w:pos="1435"/>
        </w:tabs>
        <w:ind w:left="1435" w:firstLine="37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780D6F47"/>
    <w:multiLevelType w:val="hybridMultilevel"/>
    <w:tmpl w:val="7AFED9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14"/>
  </w:num>
  <w:num w:numId="6">
    <w:abstractNumId w:val="18"/>
  </w:num>
  <w:num w:numId="7">
    <w:abstractNumId w:val="16"/>
  </w:num>
  <w:num w:numId="8">
    <w:abstractNumId w:val="0"/>
  </w:num>
  <w:num w:numId="9">
    <w:abstractNumId w:val="17"/>
  </w:num>
  <w:num w:numId="10">
    <w:abstractNumId w:val="8"/>
  </w:num>
  <w:num w:numId="11">
    <w:abstractNumId w:val="7"/>
  </w:num>
  <w:num w:numId="12">
    <w:abstractNumId w:val="5"/>
  </w:num>
  <w:num w:numId="13">
    <w:abstractNumId w:val="1"/>
  </w:num>
  <w:num w:numId="14">
    <w:abstractNumId w:val="10"/>
  </w:num>
  <w:num w:numId="15">
    <w:abstractNumId w:val="13"/>
  </w:num>
  <w:num w:numId="16">
    <w:abstractNumId w:val="4"/>
  </w:num>
  <w:num w:numId="17">
    <w:abstractNumId w:val="15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19"/>
    <w:rsid w:val="00005FC0"/>
    <w:rsid w:val="00041250"/>
    <w:rsid w:val="000603D8"/>
    <w:rsid w:val="00077E2E"/>
    <w:rsid w:val="00085CBD"/>
    <w:rsid w:val="000862E1"/>
    <w:rsid w:val="000963D5"/>
    <w:rsid w:val="000A2A8D"/>
    <w:rsid w:val="000C4636"/>
    <w:rsid w:val="000E2083"/>
    <w:rsid w:val="000E49BD"/>
    <w:rsid w:val="000F2DFD"/>
    <w:rsid w:val="0013694D"/>
    <w:rsid w:val="00150300"/>
    <w:rsid w:val="00153FE0"/>
    <w:rsid w:val="00180E13"/>
    <w:rsid w:val="001963D6"/>
    <w:rsid w:val="001A66CF"/>
    <w:rsid w:val="001C27CC"/>
    <w:rsid w:val="001D66B1"/>
    <w:rsid w:val="001D6EE0"/>
    <w:rsid w:val="001E00FA"/>
    <w:rsid w:val="001E2366"/>
    <w:rsid w:val="001F38AD"/>
    <w:rsid w:val="001F4D78"/>
    <w:rsid w:val="001F63D0"/>
    <w:rsid w:val="002244CC"/>
    <w:rsid w:val="002408C1"/>
    <w:rsid w:val="00242809"/>
    <w:rsid w:val="0025524A"/>
    <w:rsid w:val="00256C08"/>
    <w:rsid w:val="00257D86"/>
    <w:rsid w:val="00265D2B"/>
    <w:rsid w:val="0026693B"/>
    <w:rsid w:val="00266DA5"/>
    <w:rsid w:val="002743C6"/>
    <w:rsid w:val="002812F7"/>
    <w:rsid w:val="00283C24"/>
    <w:rsid w:val="00292974"/>
    <w:rsid w:val="002B2609"/>
    <w:rsid w:val="002B78A7"/>
    <w:rsid w:val="002C6FD8"/>
    <w:rsid w:val="002D79C9"/>
    <w:rsid w:val="002F3950"/>
    <w:rsid w:val="002F395F"/>
    <w:rsid w:val="00323EFA"/>
    <w:rsid w:val="003312D4"/>
    <w:rsid w:val="00346139"/>
    <w:rsid w:val="00350246"/>
    <w:rsid w:val="00351A39"/>
    <w:rsid w:val="00353088"/>
    <w:rsid w:val="00393E20"/>
    <w:rsid w:val="003B5368"/>
    <w:rsid w:val="003B5A9B"/>
    <w:rsid w:val="003C3F68"/>
    <w:rsid w:val="003C5677"/>
    <w:rsid w:val="003D1BAE"/>
    <w:rsid w:val="003D38E4"/>
    <w:rsid w:val="003D4160"/>
    <w:rsid w:val="003F7107"/>
    <w:rsid w:val="00406B6D"/>
    <w:rsid w:val="00411219"/>
    <w:rsid w:val="00441324"/>
    <w:rsid w:val="00442AA5"/>
    <w:rsid w:val="00456005"/>
    <w:rsid w:val="00463D8A"/>
    <w:rsid w:val="00500A2A"/>
    <w:rsid w:val="00504AF2"/>
    <w:rsid w:val="00507F33"/>
    <w:rsid w:val="00554304"/>
    <w:rsid w:val="005552C5"/>
    <w:rsid w:val="00561D43"/>
    <w:rsid w:val="00583898"/>
    <w:rsid w:val="0059385D"/>
    <w:rsid w:val="005A2360"/>
    <w:rsid w:val="005B104D"/>
    <w:rsid w:val="005B7405"/>
    <w:rsid w:val="005E52E5"/>
    <w:rsid w:val="005F0AD8"/>
    <w:rsid w:val="006049E5"/>
    <w:rsid w:val="00610131"/>
    <w:rsid w:val="00620159"/>
    <w:rsid w:val="006449D4"/>
    <w:rsid w:val="00655B6B"/>
    <w:rsid w:val="0066021D"/>
    <w:rsid w:val="006A24AE"/>
    <w:rsid w:val="006A75AE"/>
    <w:rsid w:val="006B5E32"/>
    <w:rsid w:val="006C7ED5"/>
    <w:rsid w:val="006F2A89"/>
    <w:rsid w:val="0070026E"/>
    <w:rsid w:val="00700DDF"/>
    <w:rsid w:val="0070330D"/>
    <w:rsid w:val="007141F0"/>
    <w:rsid w:val="0071656E"/>
    <w:rsid w:val="00720CDF"/>
    <w:rsid w:val="00731694"/>
    <w:rsid w:val="00757E66"/>
    <w:rsid w:val="007774EE"/>
    <w:rsid w:val="007775CA"/>
    <w:rsid w:val="007776CD"/>
    <w:rsid w:val="00781917"/>
    <w:rsid w:val="007A151D"/>
    <w:rsid w:val="007A55B6"/>
    <w:rsid w:val="007A592C"/>
    <w:rsid w:val="007A69B9"/>
    <w:rsid w:val="007B4355"/>
    <w:rsid w:val="00806E44"/>
    <w:rsid w:val="00813EEC"/>
    <w:rsid w:val="00823BF3"/>
    <w:rsid w:val="00831BD2"/>
    <w:rsid w:val="00865398"/>
    <w:rsid w:val="0089103D"/>
    <w:rsid w:val="00897D5A"/>
    <w:rsid w:val="008D0025"/>
    <w:rsid w:val="008E1AB5"/>
    <w:rsid w:val="008E6F67"/>
    <w:rsid w:val="008F58AA"/>
    <w:rsid w:val="00923D2E"/>
    <w:rsid w:val="00944439"/>
    <w:rsid w:val="009620EA"/>
    <w:rsid w:val="009701CD"/>
    <w:rsid w:val="0097075A"/>
    <w:rsid w:val="00985E61"/>
    <w:rsid w:val="009872A7"/>
    <w:rsid w:val="0099398C"/>
    <w:rsid w:val="009A2476"/>
    <w:rsid w:val="009B122F"/>
    <w:rsid w:val="009B3FD4"/>
    <w:rsid w:val="009C674B"/>
    <w:rsid w:val="009D784B"/>
    <w:rsid w:val="009E3CF0"/>
    <w:rsid w:val="009E5DFD"/>
    <w:rsid w:val="009F4FC5"/>
    <w:rsid w:val="00A1258F"/>
    <w:rsid w:val="00A13173"/>
    <w:rsid w:val="00A17577"/>
    <w:rsid w:val="00A608AF"/>
    <w:rsid w:val="00A63FD6"/>
    <w:rsid w:val="00A6629C"/>
    <w:rsid w:val="00A77493"/>
    <w:rsid w:val="00A90150"/>
    <w:rsid w:val="00A928DA"/>
    <w:rsid w:val="00AA3CA4"/>
    <w:rsid w:val="00AC2E26"/>
    <w:rsid w:val="00AD12D7"/>
    <w:rsid w:val="00AE145B"/>
    <w:rsid w:val="00AE3C92"/>
    <w:rsid w:val="00B05977"/>
    <w:rsid w:val="00B20785"/>
    <w:rsid w:val="00B25B56"/>
    <w:rsid w:val="00B350F0"/>
    <w:rsid w:val="00B37BCE"/>
    <w:rsid w:val="00B45B44"/>
    <w:rsid w:val="00B523C4"/>
    <w:rsid w:val="00B80F19"/>
    <w:rsid w:val="00B910AE"/>
    <w:rsid w:val="00B91509"/>
    <w:rsid w:val="00B94C2F"/>
    <w:rsid w:val="00B95C10"/>
    <w:rsid w:val="00B96737"/>
    <w:rsid w:val="00B96873"/>
    <w:rsid w:val="00BA51C8"/>
    <w:rsid w:val="00BC7904"/>
    <w:rsid w:val="00BC7E2F"/>
    <w:rsid w:val="00BD038E"/>
    <w:rsid w:val="00BD2B19"/>
    <w:rsid w:val="00BD6675"/>
    <w:rsid w:val="00BE6BB1"/>
    <w:rsid w:val="00BF4605"/>
    <w:rsid w:val="00BF46E9"/>
    <w:rsid w:val="00BF7E76"/>
    <w:rsid w:val="00C020AB"/>
    <w:rsid w:val="00C060A3"/>
    <w:rsid w:val="00C42B83"/>
    <w:rsid w:val="00C447CD"/>
    <w:rsid w:val="00C46A85"/>
    <w:rsid w:val="00C65726"/>
    <w:rsid w:val="00C67576"/>
    <w:rsid w:val="00C70C14"/>
    <w:rsid w:val="00C76E8E"/>
    <w:rsid w:val="00C772F5"/>
    <w:rsid w:val="00C80969"/>
    <w:rsid w:val="00C80EAD"/>
    <w:rsid w:val="00C84D80"/>
    <w:rsid w:val="00C85590"/>
    <w:rsid w:val="00C8676F"/>
    <w:rsid w:val="00C9111A"/>
    <w:rsid w:val="00C970CD"/>
    <w:rsid w:val="00C9787F"/>
    <w:rsid w:val="00CA23E6"/>
    <w:rsid w:val="00CE1202"/>
    <w:rsid w:val="00D01533"/>
    <w:rsid w:val="00D118A6"/>
    <w:rsid w:val="00D1406A"/>
    <w:rsid w:val="00D21893"/>
    <w:rsid w:val="00D239D5"/>
    <w:rsid w:val="00D654D8"/>
    <w:rsid w:val="00D719DA"/>
    <w:rsid w:val="00D77F20"/>
    <w:rsid w:val="00D86770"/>
    <w:rsid w:val="00D870C5"/>
    <w:rsid w:val="00DA3A88"/>
    <w:rsid w:val="00DB1B70"/>
    <w:rsid w:val="00DB541F"/>
    <w:rsid w:val="00DE689D"/>
    <w:rsid w:val="00E124DF"/>
    <w:rsid w:val="00E64E5E"/>
    <w:rsid w:val="00E82FB0"/>
    <w:rsid w:val="00E83584"/>
    <w:rsid w:val="00E84A24"/>
    <w:rsid w:val="00E8787A"/>
    <w:rsid w:val="00E915B7"/>
    <w:rsid w:val="00EA1954"/>
    <w:rsid w:val="00EA410E"/>
    <w:rsid w:val="00EC0AE2"/>
    <w:rsid w:val="00EC7230"/>
    <w:rsid w:val="00EE5209"/>
    <w:rsid w:val="00EE5425"/>
    <w:rsid w:val="00F102C8"/>
    <w:rsid w:val="00F325E5"/>
    <w:rsid w:val="00F5473E"/>
    <w:rsid w:val="00F56CD3"/>
    <w:rsid w:val="00FB5F06"/>
    <w:rsid w:val="00FB6BD5"/>
    <w:rsid w:val="00FD289F"/>
    <w:rsid w:val="00FE3FBC"/>
    <w:rsid w:val="00FF3219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244CC"/>
    <w:pPr>
      <w:spacing w:after="160" w:line="259" w:lineRule="auto"/>
    </w:pPr>
    <w:rPr>
      <w:rFonts w:ascii="Calibri" w:eastAsia="Calibri" w:hAnsi="Calibri"/>
      <w:sz w:val="22"/>
      <w:szCs w:val="22"/>
      <w:lang w:val="de-AT"/>
    </w:rPr>
  </w:style>
  <w:style w:type="paragraph" w:styleId="berschrift1">
    <w:name w:val="heading 1"/>
    <w:basedOn w:val="Standard"/>
    <w:next w:val="Standard"/>
    <w:qFormat/>
    <w:rsid w:val="005543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657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775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einLeerraum1">
    <w:name w:val="Kein Leerraum1"/>
    <w:link w:val="KeinLeerraumZchn"/>
    <w:qFormat/>
    <w:rsid w:val="002244CC"/>
    <w:rPr>
      <w:rFonts w:ascii="Calibri" w:eastAsia="Calibri" w:hAnsi="Calibri"/>
      <w:sz w:val="22"/>
      <w:szCs w:val="22"/>
      <w:lang w:val="de-AT"/>
    </w:rPr>
  </w:style>
  <w:style w:type="character" w:customStyle="1" w:styleId="KeinLeerraumZchn">
    <w:name w:val="Kein Leerraum Zchn"/>
    <w:link w:val="KeinLeerraum1"/>
    <w:rsid w:val="002244CC"/>
    <w:rPr>
      <w:rFonts w:ascii="Calibri" w:eastAsia="Calibri" w:hAnsi="Calibri"/>
      <w:sz w:val="22"/>
      <w:szCs w:val="22"/>
      <w:lang w:val="de-AT" w:eastAsia="en-US" w:bidi="ar-SA"/>
    </w:rPr>
  </w:style>
  <w:style w:type="paragraph" w:styleId="Titel">
    <w:name w:val="Title"/>
    <w:basedOn w:val="Standard"/>
    <w:link w:val="TitelZchn"/>
    <w:qFormat/>
    <w:rsid w:val="002244CC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2244CC"/>
    <w:rPr>
      <w:rFonts w:ascii="Century Gothic" w:hAnsi="Century Gothic"/>
      <w:sz w:val="3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743C6"/>
    <w:pPr>
      <w:spacing w:before="360" w:after="0"/>
    </w:pPr>
    <w:rPr>
      <w:rFonts w:ascii="Arial" w:hAnsi="Arial"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3C6"/>
    <w:pPr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2743C6"/>
    <w:pPr>
      <w:spacing w:after="0"/>
      <w:ind w:left="22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2743C6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2743C6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2743C6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2743C6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2743C6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2743C6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2743C6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Kopfzeile">
    <w:name w:val="header"/>
    <w:basedOn w:val="Standard"/>
    <w:rsid w:val="00757E6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7E6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757E66"/>
  </w:style>
  <w:style w:type="table" w:styleId="Tabellenraster">
    <w:name w:val="Table Grid"/>
    <w:basedOn w:val="NormaleTabelle"/>
    <w:rsid w:val="00987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FB5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FB5F06"/>
    <w:rPr>
      <w:rFonts w:ascii="Segoe UI" w:eastAsia="Calibri" w:hAnsi="Segoe UI" w:cs="Segoe UI"/>
      <w:sz w:val="18"/>
      <w:szCs w:val="18"/>
      <w:lang w:val="de-AT"/>
    </w:rPr>
  </w:style>
  <w:style w:type="character" w:styleId="Platzhaltertext">
    <w:name w:val="Placeholder Text"/>
    <w:basedOn w:val="Absatz-Standardschriftart"/>
    <w:uiPriority w:val="99"/>
    <w:semiHidden/>
    <w:rsid w:val="00781917"/>
    <w:rPr>
      <w:color w:val="808080"/>
    </w:rPr>
  </w:style>
  <w:style w:type="paragraph" w:styleId="KeinLeerraum">
    <w:name w:val="No Spacing"/>
    <w:qFormat/>
    <w:rsid w:val="007774EE"/>
    <w:rPr>
      <w:rFonts w:ascii="Calibri" w:eastAsia="Calibri" w:hAnsi="Calibri"/>
      <w:sz w:val="22"/>
      <w:szCs w:val="22"/>
      <w:lang w:val="de-AT"/>
    </w:rPr>
  </w:style>
  <w:style w:type="paragraph" w:styleId="Listenabsatz">
    <w:name w:val="List Paragraph"/>
    <w:basedOn w:val="Standard"/>
    <w:uiPriority w:val="34"/>
    <w:qFormat/>
    <w:rsid w:val="002D79C9"/>
    <w:pPr>
      <w:ind w:left="720"/>
      <w:contextualSpacing/>
    </w:pPr>
  </w:style>
  <w:style w:type="character" w:styleId="Hervorhebung">
    <w:name w:val="Emphasis"/>
    <w:basedOn w:val="Absatz-Standardschriftart"/>
    <w:qFormat/>
    <w:rsid w:val="003B536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244CC"/>
    <w:pPr>
      <w:spacing w:after="160" w:line="259" w:lineRule="auto"/>
    </w:pPr>
    <w:rPr>
      <w:rFonts w:ascii="Calibri" w:eastAsia="Calibri" w:hAnsi="Calibri"/>
      <w:sz w:val="22"/>
      <w:szCs w:val="22"/>
      <w:lang w:val="de-AT"/>
    </w:rPr>
  </w:style>
  <w:style w:type="paragraph" w:styleId="berschrift1">
    <w:name w:val="heading 1"/>
    <w:basedOn w:val="Standard"/>
    <w:next w:val="Standard"/>
    <w:qFormat/>
    <w:rsid w:val="005543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657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775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einLeerraum1">
    <w:name w:val="Kein Leerraum1"/>
    <w:link w:val="KeinLeerraumZchn"/>
    <w:qFormat/>
    <w:rsid w:val="002244CC"/>
    <w:rPr>
      <w:rFonts w:ascii="Calibri" w:eastAsia="Calibri" w:hAnsi="Calibri"/>
      <w:sz w:val="22"/>
      <w:szCs w:val="22"/>
      <w:lang w:val="de-AT"/>
    </w:rPr>
  </w:style>
  <w:style w:type="character" w:customStyle="1" w:styleId="KeinLeerraumZchn">
    <w:name w:val="Kein Leerraum Zchn"/>
    <w:link w:val="KeinLeerraum1"/>
    <w:rsid w:val="002244CC"/>
    <w:rPr>
      <w:rFonts w:ascii="Calibri" w:eastAsia="Calibri" w:hAnsi="Calibri"/>
      <w:sz w:val="22"/>
      <w:szCs w:val="22"/>
      <w:lang w:val="de-AT" w:eastAsia="en-US" w:bidi="ar-SA"/>
    </w:rPr>
  </w:style>
  <w:style w:type="paragraph" w:styleId="Titel">
    <w:name w:val="Title"/>
    <w:basedOn w:val="Standard"/>
    <w:link w:val="TitelZchn"/>
    <w:qFormat/>
    <w:rsid w:val="002244CC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2244CC"/>
    <w:rPr>
      <w:rFonts w:ascii="Century Gothic" w:hAnsi="Century Gothic"/>
      <w:sz w:val="3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743C6"/>
    <w:pPr>
      <w:spacing w:before="360" w:after="0"/>
    </w:pPr>
    <w:rPr>
      <w:rFonts w:ascii="Arial" w:hAnsi="Arial"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3C6"/>
    <w:pPr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2743C6"/>
    <w:pPr>
      <w:spacing w:after="0"/>
      <w:ind w:left="22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2743C6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2743C6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2743C6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2743C6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2743C6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2743C6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2743C6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Kopfzeile">
    <w:name w:val="header"/>
    <w:basedOn w:val="Standard"/>
    <w:rsid w:val="00757E6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7E6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757E66"/>
  </w:style>
  <w:style w:type="table" w:styleId="Tabellenraster">
    <w:name w:val="Table Grid"/>
    <w:basedOn w:val="NormaleTabelle"/>
    <w:rsid w:val="00987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FB5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FB5F06"/>
    <w:rPr>
      <w:rFonts w:ascii="Segoe UI" w:eastAsia="Calibri" w:hAnsi="Segoe UI" w:cs="Segoe UI"/>
      <w:sz w:val="18"/>
      <w:szCs w:val="18"/>
      <w:lang w:val="de-AT"/>
    </w:rPr>
  </w:style>
  <w:style w:type="character" w:styleId="Platzhaltertext">
    <w:name w:val="Placeholder Text"/>
    <w:basedOn w:val="Absatz-Standardschriftart"/>
    <w:uiPriority w:val="99"/>
    <w:semiHidden/>
    <w:rsid w:val="00781917"/>
    <w:rPr>
      <w:color w:val="808080"/>
    </w:rPr>
  </w:style>
  <w:style w:type="paragraph" w:styleId="KeinLeerraum">
    <w:name w:val="No Spacing"/>
    <w:qFormat/>
    <w:rsid w:val="007774EE"/>
    <w:rPr>
      <w:rFonts w:ascii="Calibri" w:eastAsia="Calibri" w:hAnsi="Calibri"/>
      <w:sz w:val="22"/>
      <w:szCs w:val="22"/>
      <w:lang w:val="de-AT"/>
    </w:rPr>
  </w:style>
  <w:style w:type="paragraph" w:styleId="Listenabsatz">
    <w:name w:val="List Paragraph"/>
    <w:basedOn w:val="Standard"/>
    <w:uiPriority w:val="34"/>
    <w:qFormat/>
    <w:rsid w:val="002D79C9"/>
    <w:pPr>
      <w:ind w:left="720"/>
      <w:contextualSpacing/>
    </w:pPr>
  </w:style>
  <w:style w:type="character" w:styleId="Hervorhebung">
    <w:name w:val="Emphasis"/>
    <w:basedOn w:val="Absatz-Standardschriftart"/>
    <w:qFormat/>
    <w:rsid w:val="003B53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jera%20all\schwingungskreis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jera%20all\schwingungskreis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jera%20all\schwingungskrei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Impedanz</a:t>
            </a:r>
            <a:r>
              <a:rPr lang="en-US" baseline="0"/>
              <a:t> </a:t>
            </a:r>
            <a:r>
              <a:rPr lang="en-US" u="sng" baseline="0"/>
              <a:t>Z</a:t>
            </a:r>
            <a:endParaRPr lang="en-US" u="sng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[schwingungskreise.xlsx]Tabelle1!$D$3:$D$12</c:f>
              <c:numCache>
                <c:formatCode>General</c:formatCode>
                <c:ptCount val="10"/>
                <c:pt idx="0">
                  <c:v>500</c:v>
                </c:pt>
                <c:pt idx="1">
                  <c:v>650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1500</c:v>
                </c:pt>
                <c:pt idx="7">
                  <c:v>1650</c:v>
                </c:pt>
                <c:pt idx="8">
                  <c:v>1800</c:v>
                </c:pt>
                <c:pt idx="9">
                  <c:v>2000</c:v>
                </c:pt>
              </c:numCache>
            </c:numRef>
          </c:xVal>
          <c:yVal>
            <c:numRef>
              <c:f>[schwingungskreise.xlsx]Tabelle1!$L$3:$L$12</c:f>
              <c:numCache>
                <c:formatCode>General</c:formatCode>
                <c:ptCount val="10"/>
                <c:pt idx="0">
                  <c:v>222.72433619933446</c:v>
                </c:pt>
                <c:pt idx="1">
                  <c:v>220.89401928818111</c:v>
                </c:pt>
                <c:pt idx="2">
                  <c:v>220.19373986864181</c:v>
                </c:pt>
                <c:pt idx="3">
                  <c:v>220.00299551994959</c:v>
                </c:pt>
                <c:pt idx="4">
                  <c:v>220.35834366942063</c:v>
                </c:pt>
                <c:pt idx="5">
                  <c:v>220.90571203821577</c:v>
                </c:pt>
                <c:pt idx="6">
                  <c:v>221.21875710538654</c:v>
                </c:pt>
                <c:pt idx="7">
                  <c:v>221.72647976336711</c:v>
                </c:pt>
                <c:pt idx="8">
                  <c:v>222.28639184619468</c:v>
                </c:pt>
                <c:pt idx="9">
                  <c:v>223.21483781934094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111808"/>
        <c:axId val="391114112"/>
      </c:scatterChart>
      <c:valAx>
        <c:axId val="391111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</a:t>
                </a:r>
                <a:r>
                  <a:rPr lang="de-AT" baseline="0"/>
                  <a:t> in Hz</a:t>
                </a:r>
                <a:endParaRPr lang="de-A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91114112"/>
        <c:crosses val="autoZero"/>
        <c:crossBetween val="midCat"/>
      </c:valAx>
      <c:valAx>
        <c:axId val="39111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Z</a:t>
                </a:r>
                <a:r>
                  <a:rPr lang="de-AT" baseline="0"/>
                  <a:t> in </a:t>
                </a:r>
                <a:r>
                  <a:rPr lang="el-GR" baseline="0"/>
                  <a:t>Ω</a:t>
                </a:r>
                <a:endParaRPr lang="de-A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91111808"/>
        <c:crosses val="autoZero"/>
        <c:crossBetween val="midCat"/>
      </c:valAx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Phasenwinkel phi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[schwingungskreise.xlsx]Tabelle1!$D$3:$D$12</c:f>
              <c:numCache>
                <c:formatCode>General</c:formatCode>
                <c:ptCount val="10"/>
                <c:pt idx="0">
                  <c:v>500</c:v>
                </c:pt>
                <c:pt idx="1">
                  <c:v>650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1500</c:v>
                </c:pt>
                <c:pt idx="7">
                  <c:v>1650</c:v>
                </c:pt>
                <c:pt idx="8">
                  <c:v>1800</c:v>
                </c:pt>
                <c:pt idx="9">
                  <c:v>2000</c:v>
                </c:pt>
              </c:numCache>
            </c:numRef>
          </c:xVal>
          <c:yVal>
            <c:numRef>
              <c:f>[schwingungskreise.xlsx]Tabelle1!$G$3:$G$12</c:f>
              <c:numCache>
                <c:formatCode>General</c:formatCode>
                <c:ptCount val="10"/>
                <c:pt idx="0">
                  <c:v>-27</c:v>
                </c:pt>
                <c:pt idx="1">
                  <c:v>-13.104000000000001</c:v>
                </c:pt>
                <c:pt idx="2">
                  <c:v>-8.64</c:v>
                </c:pt>
                <c:pt idx="3">
                  <c:v>0</c:v>
                </c:pt>
                <c:pt idx="4">
                  <c:v>10.799999999999999</c:v>
                </c:pt>
                <c:pt idx="5">
                  <c:v>15.120000000000001</c:v>
                </c:pt>
                <c:pt idx="6">
                  <c:v>16.740000000000002</c:v>
                </c:pt>
                <c:pt idx="7">
                  <c:v>20.79</c:v>
                </c:pt>
                <c:pt idx="8">
                  <c:v>24.624000000000002</c:v>
                </c:pt>
                <c:pt idx="9">
                  <c:v>28.8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432320"/>
        <c:axId val="395434624"/>
      </c:scatterChart>
      <c:valAx>
        <c:axId val="39543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 in 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95434624"/>
        <c:crosses val="autoZero"/>
        <c:crossBetween val="midCat"/>
      </c:valAx>
      <c:valAx>
        <c:axId val="39543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Phi</a:t>
                </a:r>
                <a:r>
                  <a:rPr lang="de-AT" baseline="0"/>
                  <a:t> in °</a:t>
                </a:r>
                <a:endParaRPr lang="de-A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95432320"/>
        <c:crosses val="autoZero"/>
        <c:crossBetween val="midCat"/>
      </c:valAx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U</a:t>
            </a:r>
            <a:r>
              <a:rPr lang="de-AT" baseline="-25000"/>
              <a:t>L</a:t>
            </a:r>
            <a:r>
              <a:rPr lang="de-AT" baseline="0"/>
              <a:t>(f) und U</a:t>
            </a:r>
            <a:r>
              <a:rPr lang="de-AT" baseline="-25000"/>
              <a:t>C</a:t>
            </a:r>
            <a:r>
              <a:rPr lang="de-AT" baseline="0"/>
              <a:t>(f)</a:t>
            </a:r>
            <a:endParaRPr lang="de-A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[schwingungskreise.xlsx]Tabelle1!$D$3:$D$12</c:f>
              <c:numCache>
                <c:formatCode>General</c:formatCode>
                <c:ptCount val="10"/>
                <c:pt idx="0">
                  <c:v>500</c:v>
                </c:pt>
                <c:pt idx="1">
                  <c:v>650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1500</c:v>
                </c:pt>
                <c:pt idx="7">
                  <c:v>1650</c:v>
                </c:pt>
                <c:pt idx="8">
                  <c:v>1800</c:v>
                </c:pt>
                <c:pt idx="9">
                  <c:v>2000</c:v>
                </c:pt>
              </c:numCache>
            </c:numRef>
          </c:xVal>
          <c:yVal>
            <c:numRef>
              <c:f>[schwingungskreise.xlsx]Tabelle1!$H$3:$H$12</c:f>
              <c:numCache>
                <c:formatCode>General</c:formatCode>
                <c:ptCount val="10"/>
                <c:pt idx="0">
                  <c:v>0.435</c:v>
                </c:pt>
                <c:pt idx="1">
                  <c:v>0.58899999999999997</c:v>
                </c:pt>
                <c:pt idx="2">
                  <c:v>0.73799999999999999</c:v>
                </c:pt>
                <c:pt idx="3">
                  <c:v>0.92600000000000005</c:v>
                </c:pt>
                <c:pt idx="4">
                  <c:v>1.105</c:v>
                </c:pt>
                <c:pt idx="5">
                  <c:v>1.272</c:v>
                </c:pt>
                <c:pt idx="6">
                  <c:v>1.3520000000000001</c:v>
                </c:pt>
                <c:pt idx="7">
                  <c:v>1.4670000000000001</c:v>
                </c:pt>
                <c:pt idx="8">
                  <c:v>1.575</c:v>
                </c:pt>
                <c:pt idx="9">
                  <c:v>1.7110000000000001</c:v>
                </c:pt>
              </c:numCache>
            </c:numRef>
          </c:yVal>
          <c:smooth val="1"/>
        </c:ser>
        <c:ser>
          <c:idx val="1"/>
          <c:order val="1"/>
          <c:tx>
            <c:v>UC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[schwingungskreise.xlsx]Tabelle1!$D$3:$D$12</c:f>
              <c:numCache>
                <c:formatCode>General</c:formatCode>
                <c:ptCount val="10"/>
                <c:pt idx="0">
                  <c:v>500</c:v>
                </c:pt>
                <c:pt idx="1">
                  <c:v>650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1500</c:v>
                </c:pt>
                <c:pt idx="7">
                  <c:v>1650</c:v>
                </c:pt>
                <c:pt idx="8">
                  <c:v>1800</c:v>
                </c:pt>
                <c:pt idx="9">
                  <c:v>2000</c:v>
                </c:pt>
              </c:numCache>
            </c:numRef>
          </c:xVal>
          <c:yVal>
            <c:numRef>
              <c:f>[schwingungskreise.xlsx]Tabelle1!$I$3:$I$12</c:f>
              <c:numCache>
                <c:formatCode>General</c:formatCode>
                <c:ptCount val="10"/>
                <c:pt idx="0">
                  <c:v>1.66</c:v>
                </c:pt>
                <c:pt idx="1">
                  <c:v>1.329</c:v>
                </c:pt>
                <c:pt idx="2">
                  <c:v>1.099</c:v>
                </c:pt>
                <c:pt idx="3">
                  <c:v>0.88300000000000001</c:v>
                </c:pt>
                <c:pt idx="4">
                  <c:v>0.73099999999999998</c:v>
                </c:pt>
                <c:pt idx="5">
                  <c:v>0.61799999999999999</c:v>
                </c:pt>
                <c:pt idx="6">
                  <c:v>0.57199999999999995</c:v>
                </c:pt>
                <c:pt idx="7">
                  <c:v>0.51300000000000001</c:v>
                </c:pt>
                <c:pt idx="8">
                  <c:v>0.46200000000000002</c:v>
                </c:pt>
                <c:pt idx="9">
                  <c:v>0.40699999999999997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805888"/>
        <c:axId val="342808448"/>
      </c:scatterChart>
      <c:valAx>
        <c:axId val="342805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 in 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42808448"/>
        <c:crosses val="autoZero"/>
        <c:crossBetween val="midCat"/>
      </c:valAx>
      <c:valAx>
        <c:axId val="34280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42805888"/>
        <c:crosses val="autoZero"/>
        <c:crossBetween val="midCat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63A2F-C0FD-4ABB-AD9B-F5586FD5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830</Words>
  <Characters>5234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6052</CharactersWithSpaces>
  <SharedDoc>false</SharedDoc>
  <HLinks>
    <vt:vector size="60" baseType="variant"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_Toc500369200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_Toc500369199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_Toc500369198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_Toc500369197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_Toc500369196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_Toc500369195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_Toc500369194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_Toc500369193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_Toc500369192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_Toc500369191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rlachmayer</dc:creator>
  <cp:lastModifiedBy>Manuel Friedl</cp:lastModifiedBy>
  <cp:revision>61</cp:revision>
  <cp:lastPrinted>2018-01-31T19:33:00Z</cp:lastPrinted>
  <dcterms:created xsi:type="dcterms:W3CDTF">2018-01-30T16:55:00Z</dcterms:created>
  <dcterms:modified xsi:type="dcterms:W3CDTF">2018-01-31T19:39:00Z</dcterms:modified>
</cp:coreProperties>
</file>