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Парцела</w:t>
      </w:r>
      <w:r w:rsidDel="00000000" w:rsidR="00000000" w:rsidRPr="00000000">
        <w:rPr>
          <w:sz w:val="21"/>
          <w:szCs w:val="21"/>
          <w:rtl w:val="0"/>
        </w:rPr>
        <w:t xml:space="preserve"> има једнозначан аутоматски генерисан целобројан идентификатор и задату површину(у квадратним метрима) приликом креирања. Могу да јој се дохвате садржани подаци, као и једнословна врста. Може да јој се одреди принос у периоду задатом бројем година. Може да се састави текстуални опис у облику ВРСТА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ИД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ПОВРШИНА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Шума</w:t>
      </w:r>
      <w:r w:rsidDel="00000000" w:rsidR="00000000" w:rsidRPr="00000000">
        <w:rPr>
          <w:sz w:val="21"/>
          <w:szCs w:val="21"/>
          <w:rtl w:val="0"/>
        </w:rPr>
        <w:t xml:space="preserve"> је парцела која има задате површину коју заузимају стабла, принос по зрелом стаблу и период сазревања од засада до сече изражен у целом броју година. Ознака врсте је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. Принос се остварује формулом </w:t>
      </w:r>
      <w:r w:rsidDel="00000000" w:rsidR="00000000" w:rsidRPr="00000000">
        <w:rPr>
          <w:i w:val="1"/>
          <w:sz w:val="21"/>
          <w:szCs w:val="21"/>
          <w:rtl w:val="0"/>
        </w:rPr>
        <w:t xml:space="preserve">povrsina_parcele/povrsina_stabla*prinos_stabla*(godine/sazrevanje)</w:t>
      </w:r>
      <w:r w:rsidDel="00000000" w:rsidR="00000000" w:rsidRPr="00000000">
        <w:rPr>
          <w:sz w:val="21"/>
          <w:szCs w:val="21"/>
          <w:rtl w:val="0"/>
        </w:rPr>
        <w:t xml:space="preserve">. Текстуални облик је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*Parcela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:(</w:t>
      </w:r>
      <w:r w:rsidDel="00000000" w:rsidR="00000000" w:rsidRPr="00000000">
        <w:rPr>
          <w:sz w:val="21"/>
          <w:szCs w:val="21"/>
          <w:rtl w:val="0"/>
        </w:rPr>
        <w:t xml:space="preserve">povrsstabla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prinosSt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Њива </w:t>
      </w:r>
      <w:r w:rsidDel="00000000" w:rsidR="00000000" w:rsidRPr="00000000">
        <w:rPr>
          <w:sz w:val="21"/>
          <w:szCs w:val="21"/>
          <w:rtl w:val="0"/>
        </w:rPr>
        <w:t xml:space="preserve">је парцела која има задат годишњи принос по квадратном метру. Принос по квадратном метру може да се промени. Ознака врсте је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</w:t>
      </w:r>
      <w:r w:rsidDel="00000000" w:rsidR="00000000" w:rsidRPr="00000000">
        <w:rPr>
          <w:sz w:val="21"/>
          <w:szCs w:val="21"/>
          <w:rtl w:val="0"/>
        </w:rPr>
        <w:t xml:space="preserve">. Принос њиве се рачуна по формули: povrsina*prinosPoKvM. Текстуални облик је Parcela:PrinosPoKvM.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Написати и главни програм који креира низ парцела које могу да буду </w:t>
      </w:r>
      <w:r w:rsidDel="00000000" w:rsidR="00000000" w:rsidRPr="00000000">
        <w:rPr>
          <w:sz w:val="21"/>
          <w:szCs w:val="21"/>
          <w:rtl w:val="0"/>
        </w:rPr>
        <w:t xml:space="preserve">или шуме или њиве</w:t>
      </w:r>
      <w:r w:rsidDel="00000000" w:rsidR="00000000" w:rsidRPr="00000000">
        <w:rPr>
          <w:sz w:val="21"/>
          <w:szCs w:val="21"/>
          <w:rtl w:val="0"/>
        </w:rPr>
        <w:t xml:space="preserve"> и исписује њихов принос у току 3 године.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[---------------------------------------------------------------------------------------------------------------------------------]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Parcela </w:t>
      </w:r>
      <w:r w:rsidDel="00000000" w:rsidR="00000000" w:rsidRPr="00000000">
        <w:rPr>
          <w:sz w:val="21"/>
          <w:szCs w:val="21"/>
          <w:rtl w:val="0"/>
        </w:rPr>
        <w:t xml:space="preserve">ima jedinstven automatski generisan celobrojan identifikator i zadatu povrsinu(u kvadratnim metrima) prilikom kreiranja. Mogu da joj se dohvate sadrzani podaci, kao i jednoslovna vrsta(char). Moze da joj se odredi prinos u periodu zadatom brojem godina. Moze da se sastavi tekstualni opis u obliku VRSTA-ID[POVRŠINA].</w:t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Šuma </w:t>
      </w:r>
      <w:r w:rsidDel="00000000" w:rsidR="00000000" w:rsidRPr="00000000">
        <w:rPr>
          <w:sz w:val="21"/>
          <w:szCs w:val="21"/>
          <w:rtl w:val="0"/>
        </w:rPr>
        <w:t xml:space="preserve">je parcela koja ima zadate povrsinu koju zauzimaju stabla, prinos po zrelom stablu i period sazrevanja od zasada do seče izražen u celom broju godina. Oznaka vrste je </w:t>
      </w:r>
      <w:r w:rsidDel="00000000" w:rsidR="00000000" w:rsidRPr="00000000">
        <w:rPr>
          <w:b w:val="1"/>
          <w:sz w:val="21"/>
          <w:szCs w:val="21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. Prinos se ostvaruje formulom </w:t>
      </w:r>
      <w:r w:rsidDel="00000000" w:rsidR="00000000" w:rsidRPr="00000000">
        <w:rPr>
          <w:i w:val="1"/>
          <w:sz w:val="21"/>
          <w:szCs w:val="21"/>
          <w:rtl w:val="0"/>
        </w:rPr>
        <w:t xml:space="preserve">povrsina_parcele/povrsina_stabla*prinos_stabla*(godine/sazrevanje)</w:t>
      </w:r>
      <w:r w:rsidDel="00000000" w:rsidR="00000000" w:rsidRPr="00000000">
        <w:rPr>
          <w:sz w:val="21"/>
          <w:szCs w:val="21"/>
          <w:rtl w:val="0"/>
        </w:rPr>
        <w:t xml:space="preserve">. Tekstualni oblik je *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Parcela</w:t>
      </w:r>
      <w:r w:rsidDel="00000000" w:rsidR="00000000" w:rsidRPr="00000000">
        <w:rPr>
          <w:sz w:val="21"/>
          <w:szCs w:val="21"/>
          <w:rtl w:val="0"/>
        </w:rPr>
        <w:t xml:space="preserve">:(povrsstabla,prinosSt,Period).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*</w:t>
      </w:r>
      <w:r w:rsidDel="00000000" w:rsidR="00000000" w:rsidRPr="00000000">
        <w:rPr>
          <w:sz w:val="21"/>
          <w:szCs w:val="21"/>
          <w:rtl w:val="0"/>
        </w:rPr>
        <w:t xml:space="preserve">Ovo se ostvaruje pozivom super.toString();</w:t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Njiva </w:t>
      </w:r>
      <w:r w:rsidDel="00000000" w:rsidR="00000000" w:rsidRPr="00000000">
        <w:rPr>
          <w:sz w:val="21"/>
          <w:szCs w:val="21"/>
          <w:rtl w:val="0"/>
        </w:rPr>
        <w:t xml:space="preserve">je parcela koja ima zadat godišnji prinos po kvadratnom metru. Prinos po kvadratnom metru može da se promeni. Oznaka vrste je </w:t>
      </w:r>
      <w:r w:rsidDel="00000000" w:rsidR="00000000" w:rsidRPr="00000000">
        <w:rPr>
          <w:b w:val="1"/>
          <w:sz w:val="21"/>
          <w:szCs w:val="21"/>
          <w:rtl w:val="0"/>
        </w:rPr>
        <w:t xml:space="preserve">N</w:t>
      </w:r>
      <w:r w:rsidDel="00000000" w:rsidR="00000000" w:rsidRPr="00000000">
        <w:rPr>
          <w:sz w:val="21"/>
          <w:szCs w:val="21"/>
          <w:rtl w:val="0"/>
        </w:rPr>
        <w:t xml:space="preserve">. Prinos njive se računa po formuli: </w:t>
      </w:r>
      <w:r w:rsidDel="00000000" w:rsidR="00000000" w:rsidRPr="00000000">
        <w:rPr>
          <w:i w:val="1"/>
          <w:sz w:val="21"/>
          <w:szCs w:val="21"/>
          <w:rtl w:val="0"/>
        </w:rPr>
        <w:t xml:space="preserve">povrsina_parcele*prinosPoKvM</w:t>
      </w:r>
      <w:r w:rsidDel="00000000" w:rsidR="00000000" w:rsidRPr="00000000">
        <w:rPr>
          <w:sz w:val="21"/>
          <w:szCs w:val="21"/>
          <w:rtl w:val="0"/>
        </w:rPr>
        <w:t xml:space="preserve">. Tekstualni oblik je Parcela:PrinosPoKvM.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Napisati i glavni program koji kreira niz parcela koje mogu da budu </w:t>
      </w:r>
      <w:r w:rsidDel="00000000" w:rsidR="00000000" w:rsidRPr="00000000">
        <w:rPr>
          <w:sz w:val="21"/>
          <w:szCs w:val="21"/>
          <w:rtl w:val="0"/>
        </w:rPr>
        <w:t xml:space="preserve">ili šume ili njive</w:t>
      </w:r>
      <w:r w:rsidDel="00000000" w:rsidR="00000000" w:rsidRPr="00000000">
        <w:rPr>
          <w:sz w:val="21"/>
          <w:szCs w:val="21"/>
          <w:rtl w:val="0"/>
        </w:rPr>
        <w:t xml:space="preserve"> i ispisuje njihov prinos u toku 3 godine.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